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0009BE" w:rsidRPr="004933F0" w:rsidRDefault="000009BE">
      <w:pPr>
        <w:spacing w:before="120" w:after="0"/>
        <w:rPr>
          <w:rFonts w:ascii="FangSong" w:eastAsia="FangSong" w:hAnsi="FangSong"/>
          <w:lang w:eastAsia="zh-CN"/>
        </w:rPr>
      </w:pPr>
    </w:p>
    <w:p w:rsidR="000009BE" w:rsidRPr="004933F0" w:rsidRDefault="000009BE">
      <w:pPr>
        <w:spacing w:before="200" w:after="0"/>
        <w:rPr>
          <w:rFonts w:ascii="FangSong" w:eastAsia="FangSong" w:hAnsi="FangSong"/>
          <w:lang w:eastAsia="zh-CN"/>
        </w:rPr>
      </w:pPr>
    </w:p>
    <w:p w:rsidR="000009BE" w:rsidRPr="004933F0" w:rsidRDefault="00000000">
      <w:pPr>
        <w:spacing w:after="80" w:line="400" w:lineRule="exact"/>
        <w:jc w:val="center"/>
        <w:rPr>
          <w:rFonts w:ascii="FangSong" w:eastAsia="FangSong" w:hAnsi="FangSong"/>
          <w:lang w:eastAsia="zh-CN"/>
        </w:rPr>
      </w:pPr>
      <w:r w:rsidRPr="004933F0">
        <w:rPr>
          <w:rFonts w:ascii="FangSong" w:eastAsia="FangSong" w:hAnsi="FangSong" w:hint="eastAsia"/>
          <w:b/>
          <w:color w:val="1F3864"/>
          <w:sz w:val="32"/>
          <w:lang w:eastAsia="zh-CN"/>
        </w:rPr>
        <w:t>新疆嘉润资源控股有限公司</w:t>
      </w:r>
    </w:p>
    <w:p w:rsidR="000009BE" w:rsidRPr="004933F0" w:rsidRDefault="00000000">
      <w:pPr>
        <w:spacing w:before="40" w:after="40" w:line="400" w:lineRule="exact"/>
        <w:jc w:val="center"/>
        <w:rPr>
          <w:rFonts w:ascii="FangSong" w:eastAsia="FangSong" w:hAnsi="FangSong"/>
          <w:lang w:eastAsia="zh-CN"/>
        </w:rPr>
      </w:pPr>
      <w:r w:rsidRPr="004933F0">
        <w:rPr>
          <w:rFonts w:ascii="FangSong" w:eastAsia="FangSong" w:hAnsi="FangSong" w:hint="eastAsia"/>
          <w:b/>
          <w:color w:val="2E5496"/>
          <w:sz w:val="28"/>
          <w:lang w:eastAsia="zh-CN"/>
        </w:rPr>
        <w:t>供应链尽责管理内部评估报告</w:t>
      </w:r>
    </w:p>
    <w:p w:rsidR="000009BE" w:rsidRPr="004933F0" w:rsidRDefault="00000000">
      <w:pPr>
        <w:spacing w:after="160" w:line="400" w:lineRule="exact"/>
        <w:jc w:val="center"/>
        <w:rPr>
          <w:rFonts w:ascii="FangSong" w:eastAsia="FangSong" w:hAnsi="FangSong"/>
          <w:lang w:eastAsia="zh-CN"/>
        </w:rPr>
      </w:pPr>
      <w:r w:rsidRPr="004933F0">
        <w:rPr>
          <w:rFonts w:ascii="FangSong" w:eastAsia="FangSong" w:hAnsi="FangSong" w:hint="eastAsia"/>
          <w:color w:val="2E5496"/>
          <w:sz w:val="24"/>
          <w:lang w:eastAsia="zh-CN"/>
        </w:rPr>
        <w:t>2025—2026</w:t>
      </w:r>
    </w:p>
    <w:p w:rsidR="000009BE" w:rsidRPr="004933F0" w:rsidRDefault="00000000">
      <w:pPr>
        <w:spacing w:before="160" w:after="80" w:line="400" w:lineRule="exact"/>
        <w:rPr>
          <w:rFonts w:ascii="FangSong" w:eastAsia="FangSong" w:hAnsi="FangSong"/>
          <w:lang w:eastAsia="zh-CN"/>
        </w:rPr>
      </w:pPr>
      <w:r w:rsidRPr="004933F0">
        <w:rPr>
          <w:rFonts w:ascii="FangSong" w:eastAsia="FangSong" w:hAnsi="FangSong" w:hint="eastAsia"/>
          <w:b/>
          <w:color w:val="2E5496"/>
          <w:sz w:val="24"/>
          <w:lang w:eastAsia="zh-CN"/>
        </w:rPr>
        <w:t>一、内部评估信息</w:t>
      </w:r>
    </w:p>
    <w:tbl>
      <w:tblPr>
        <w:tblStyle w:val="TableGrid"/>
        <w:tblW w:w="9072" w:type="dxa"/>
        <w:tblLook w:val="04A0" w:firstRow="1" w:lastRow="0" w:firstColumn="1" w:lastColumn="0" w:noHBand="0" w:noVBand="1"/>
      </w:tblPr>
      <w:tblGrid>
        <w:gridCol w:w="1984"/>
        <w:gridCol w:w="7088"/>
      </w:tblGrid>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内部评估方</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执行方</w:t>
            </w:r>
          </w:p>
        </w:tc>
        <w:tc>
          <w:tcPr>
            <w:tcW w:w="7087"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新疆嘉润资源控股有限公司矿产供应链尽责管理评估小组</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内部评估日期</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2026年4月14—15日</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评估期间</w:t>
            </w:r>
          </w:p>
        </w:tc>
        <w:tc>
          <w:tcPr>
            <w:tcW w:w="7087"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2025年5月1日至2026年4月30日</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评估组长</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冯文元（嘉润总经理助理，联合办公室主任）</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评估副组长</w:t>
            </w:r>
          </w:p>
        </w:tc>
        <w:tc>
          <w:tcPr>
            <w:tcW w:w="7087"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魏治雄（亿丰实业业务经理，联合办公室副主任）</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评估联系人</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周伟</w:t>
            </w:r>
          </w:p>
        </w:tc>
      </w:tr>
    </w:tbl>
    <w:p w:rsidR="00D70ED8" w:rsidRDefault="00D70ED8">
      <w:pPr>
        <w:spacing w:before="160" w:after="80" w:line="400" w:lineRule="exact"/>
        <w:rPr>
          <w:rFonts w:ascii="FangSong" w:eastAsia="FangSong" w:hAnsi="FangSong"/>
          <w:b/>
          <w:color w:val="2E5496"/>
          <w:sz w:val="24"/>
          <w:lang w:eastAsia="zh-CN"/>
        </w:rPr>
      </w:pPr>
    </w:p>
    <w:p w:rsidR="000009BE" w:rsidRPr="004933F0" w:rsidRDefault="00000000">
      <w:pPr>
        <w:spacing w:before="160" w:after="80" w:line="400" w:lineRule="exact"/>
        <w:rPr>
          <w:rFonts w:ascii="FangSong" w:eastAsia="FangSong" w:hAnsi="FangSong"/>
          <w:lang w:eastAsia="zh-CN"/>
        </w:rPr>
      </w:pPr>
      <w:r w:rsidRPr="004933F0">
        <w:rPr>
          <w:rFonts w:ascii="FangSong" w:eastAsia="FangSong" w:hAnsi="FangSong" w:hint="eastAsia"/>
          <w:b/>
          <w:color w:val="2E5496"/>
          <w:sz w:val="24"/>
          <w:lang w:eastAsia="zh-CN"/>
        </w:rPr>
        <w:t>二、内部评估范围</w:t>
      </w:r>
    </w:p>
    <w:tbl>
      <w:tblPr>
        <w:tblStyle w:val="TableGrid"/>
        <w:tblW w:w="9072" w:type="dxa"/>
        <w:tblLook w:val="04A0" w:firstRow="1" w:lastRow="0" w:firstColumn="1" w:lastColumn="0" w:noHBand="0" w:noVBand="1"/>
      </w:tblPr>
      <w:tblGrid>
        <w:gridCol w:w="1984"/>
        <w:gridCol w:w="7088"/>
      </w:tblGrid>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评估目标</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验证公司及各部门/委托方（亿丰实业）活动及管理是否符合供应链尽责管理体系文件和标准的要求，确保公司供应链尽责管理体系运行的符合性和有效性。</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内部评估类型</w:t>
            </w:r>
          </w:p>
        </w:tc>
        <w:tc>
          <w:tcPr>
            <w:tcW w:w="7087"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现场内部评估</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内部评估品种</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铝（氧化铝委托加工）</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内部评估期间</w:t>
            </w:r>
          </w:p>
        </w:tc>
        <w:tc>
          <w:tcPr>
            <w:tcW w:w="7087"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2025年5月1日至2026年4月30日</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内部评估参考</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《经济合作与发展组织关于来自受冲突影响和高风险区域的矿石的负责任供应链尽职调查指南》（第三版）（以下简称《OECD指南》）；</w:t>
            </w:r>
            <w:r w:rsidRPr="004933F0">
              <w:rPr>
                <w:rFonts w:ascii="FangSong" w:eastAsia="FangSong" w:hAnsi="FangSong" w:hint="eastAsia"/>
                <w:sz w:val="20"/>
                <w:lang w:eastAsia="zh-CN"/>
              </w:rPr>
              <w:br/>
              <w:t>《中国矿产供应链尽责管理指南》（第二版）（以下简称《中国指南》）；</w:t>
            </w:r>
            <w:r w:rsidRPr="004933F0">
              <w:rPr>
                <w:rFonts w:ascii="FangSong" w:eastAsia="FangSong" w:hAnsi="FangSong" w:hint="eastAsia"/>
                <w:sz w:val="20"/>
                <w:lang w:eastAsia="zh-CN"/>
              </w:rPr>
              <w:br/>
              <w:t>新疆嘉润资源控股有限公司的供应链尽责管理体系文件、程序文件。</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0009BE" w:rsidRDefault="00000000">
            <w:pPr>
              <w:spacing w:before="60" w:after="60" w:line="300" w:lineRule="exact"/>
              <w:rPr>
                <w:rFonts w:ascii="FangSong" w:eastAsia="FangSong" w:hAnsi="FangSong"/>
                <w:b/>
                <w:sz w:val="20"/>
                <w:lang w:eastAsia="zh-CN"/>
              </w:rPr>
            </w:pPr>
            <w:r w:rsidRPr="004933F0">
              <w:rPr>
                <w:rFonts w:ascii="FangSong" w:eastAsia="FangSong" w:hAnsi="FangSong" w:hint="eastAsia"/>
                <w:b/>
                <w:sz w:val="20"/>
                <w:lang w:eastAsia="zh-CN"/>
              </w:rPr>
              <w:t>内部评估活动</w:t>
            </w:r>
          </w:p>
          <w:p w:rsidR="00DF0B0B" w:rsidRPr="00DF0B0B" w:rsidRDefault="00DF0B0B" w:rsidP="00DF0B0B">
            <w:pPr>
              <w:jc w:val="right"/>
              <w:rPr>
                <w:rFonts w:ascii="FangSong" w:eastAsia="FangSong" w:hAnsi="FangSong"/>
                <w:lang w:eastAsia="zh-CN"/>
              </w:rPr>
            </w:pPr>
          </w:p>
        </w:tc>
        <w:tc>
          <w:tcPr>
            <w:tcW w:w="7087"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 召开首次会议；</w:t>
            </w:r>
            <w:r w:rsidRPr="004933F0">
              <w:rPr>
                <w:rFonts w:ascii="FangSong" w:eastAsia="FangSong" w:hAnsi="FangSong" w:hint="eastAsia"/>
                <w:sz w:val="20"/>
                <w:lang w:eastAsia="zh-CN"/>
              </w:rPr>
              <w:br/>
              <w:t>2. 收集和验证信息并进行访谈；</w:t>
            </w:r>
            <w:r w:rsidRPr="004933F0">
              <w:rPr>
                <w:rFonts w:ascii="FangSong" w:eastAsia="FangSong" w:hAnsi="FangSong" w:hint="eastAsia"/>
                <w:sz w:val="20"/>
                <w:lang w:eastAsia="zh-CN"/>
              </w:rPr>
              <w:br/>
              <w:t>3. 审查企业供应链尽责管理体系运营情况（设施走访）；</w:t>
            </w:r>
            <w:r w:rsidRPr="004933F0">
              <w:rPr>
                <w:rFonts w:ascii="FangSong" w:eastAsia="FangSong" w:hAnsi="FangSong" w:hint="eastAsia"/>
                <w:sz w:val="20"/>
                <w:lang w:eastAsia="zh-CN"/>
              </w:rPr>
              <w:br/>
              <w:t>4. 审查评估期间内的供应链尽责管理文件（尽责管理六步骤）；</w:t>
            </w:r>
            <w:r w:rsidRPr="004933F0">
              <w:rPr>
                <w:rFonts w:ascii="FangSong" w:eastAsia="FangSong" w:hAnsi="FangSong" w:hint="eastAsia"/>
                <w:sz w:val="20"/>
                <w:lang w:eastAsia="zh-CN"/>
              </w:rPr>
              <w:br/>
              <w:t>5. 对亿丰实业派驻代表及相关部门负责人进行访谈，核实委托加工关系的尽责管理履行情况。</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运营情况</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新疆嘉润资源控股有限公司作为玛纳斯县亿丰实业有限公司的唯一受托加工方，企业生产运营情况良好，氧化铝委托加工业务稳定运行，物料平衡核算正常。</w:t>
            </w:r>
          </w:p>
        </w:tc>
      </w:tr>
    </w:tbl>
    <w:p w:rsidR="000009BE" w:rsidRPr="004933F0" w:rsidRDefault="000009BE">
      <w:pPr>
        <w:spacing w:before="160" w:after="0"/>
        <w:rPr>
          <w:rFonts w:ascii="FangSong" w:eastAsia="FangSong" w:hAnsi="FangSong"/>
          <w:lang w:eastAsia="zh-CN"/>
        </w:rPr>
      </w:pPr>
    </w:p>
    <w:p w:rsidR="000009BE" w:rsidRPr="004933F0" w:rsidRDefault="00000000">
      <w:pPr>
        <w:spacing w:before="160" w:after="80" w:line="400" w:lineRule="exact"/>
        <w:rPr>
          <w:rFonts w:ascii="FangSong" w:eastAsia="FangSong" w:hAnsi="FangSong"/>
          <w:lang w:eastAsia="zh-CN"/>
        </w:rPr>
      </w:pPr>
      <w:r w:rsidRPr="004933F0">
        <w:rPr>
          <w:rFonts w:ascii="FangSong" w:eastAsia="FangSong" w:hAnsi="FangSong" w:hint="eastAsia"/>
          <w:b/>
          <w:color w:val="2E5496"/>
          <w:sz w:val="24"/>
          <w:lang w:eastAsia="zh-CN"/>
        </w:rPr>
        <w:lastRenderedPageBreak/>
        <w:t>三、内部评估方信息</w:t>
      </w:r>
    </w:p>
    <w:tbl>
      <w:tblPr>
        <w:tblStyle w:val="TableGrid"/>
        <w:tblW w:w="9072" w:type="dxa"/>
        <w:tblLook w:val="04A0" w:firstRow="1" w:lastRow="0" w:firstColumn="1" w:lastColumn="0" w:noHBand="0" w:noVBand="1"/>
      </w:tblPr>
      <w:tblGrid>
        <w:gridCol w:w="1984"/>
        <w:gridCol w:w="7088"/>
      </w:tblGrid>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内部评估方</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公司投入</w:t>
            </w:r>
          </w:p>
        </w:tc>
        <w:tc>
          <w:tcPr>
            <w:tcW w:w="7087"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氧化铝（由亿丰实业采购并提供）</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公司产出</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铝锭（受托加工）</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委托加工关系说明</w:t>
            </w:r>
          </w:p>
        </w:tc>
        <w:tc>
          <w:tcPr>
            <w:tcW w:w="7087"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鉴于实际情况，新疆嘉润资源控股有限公司不直接采购氧化铝原料，由玛纳斯县亿丰实业有限公司（简称</w:t>
            </w:r>
            <w:r w:rsidR="004933F0">
              <w:rPr>
                <w:rFonts w:ascii="FangSong" w:eastAsia="FangSong" w:hAnsi="FangSong" w:hint="eastAsia"/>
                <w:sz w:val="20"/>
                <w:lang w:eastAsia="zh-CN"/>
              </w:rPr>
              <w:t>“</w:t>
            </w:r>
            <w:r w:rsidRPr="004933F0">
              <w:rPr>
                <w:rFonts w:ascii="FangSong" w:eastAsia="FangSong" w:hAnsi="FangSong" w:hint="eastAsia"/>
                <w:sz w:val="20"/>
                <w:lang w:eastAsia="zh-CN"/>
              </w:rPr>
              <w:t>亿丰实业</w:t>
            </w:r>
            <w:r w:rsidR="004933F0">
              <w:rPr>
                <w:rFonts w:ascii="FangSong" w:eastAsia="FangSong" w:hAnsi="FangSong" w:hint="eastAsia"/>
                <w:sz w:val="20"/>
                <w:lang w:eastAsia="zh-CN"/>
              </w:rPr>
              <w:t>”</w:t>
            </w:r>
            <w:r w:rsidRPr="004933F0">
              <w:rPr>
                <w:rFonts w:ascii="FangSong" w:eastAsia="FangSong" w:hAnsi="FangSong" w:hint="eastAsia"/>
                <w:sz w:val="20"/>
                <w:lang w:eastAsia="zh-CN"/>
              </w:rPr>
              <w:t>）负责采购，委托嘉润加工成铝锭，嘉润仅为亿丰实业提供受托加工服务。因此，本次评估中涉及上游供应链的尽责管理工作，由嘉润通过《委托加工协议补充协议》约束亿丰实业落实，并由亿丰实业向其上游供应商传递嘉润的尽责管理要求。</w:t>
            </w:r>
            <w:r w:rsidRPr="004933F0">
              <w:rPr>
                <w:rFonts w:ascii="FangSong" w:eastAsia="FangSong" w:hAnsi="FangSong" w:hint="eastAsia"/>
                <w:sz w:val="20"/>
                <w:lang w:eastAsia="zh-CN"/>
              </w:rPr>
              <w:br/>
              <w:t>本次评估对象涵盖嘉润厂区内部管控情况，以及嘉润通过亿丰实业对上游供应链的尽责管理监督和追踪情况。</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591D16">
            <w:pPr>
              <w:spacing w:before="60" w:after="60" w:line="300" w:lineRule="exact"/>
              <w:rPr>
                <w:rFonts w:ascii="FangSong" w:eastAsia="FangSong" w:hAnsi="FangSong"/>
                <w:lang w:eastAsia="zh-CN"/>
              </w:rPr>
            </w:pPr>
            <w:r>
              <w:rPr>
                <w:rFonts w:ascii="FangSong" w:eastAsia="FangSong" w:hAnsi="FangSong" w:hint="eastAsia"/>
                <w:b/>
                <w:sz w:val="20"/>
                <w:lang w:eastAsia="zh-CN"/>
              </w:rPr>
              <w:t>一级</w:t>
            </w:r>
            <w:r w:rsidRPr="004933F0">
              <w:rPr>
                <w:rFonts w:ascii="FangSong" w:eastAsia="FangSong" w:hAnsi="FangSong" w:hint="eastAsia"/>
                <w:b/>
                <w:sz w:val="20"/>
                <w:lang w:eastAsia="zh-CN"/>
              </w:rPr>
              <w:t>供应商</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Default="00000000">
            <w:pPr>
              <w:spacing w:before="60" w:after="60" w:line="300" w:lineRule="exact"/>
              <w:rPr>
                <w:rFonts w:ascii="FangSong" w:eastAsia="FangSong" w:hAnsi="FangSong"/>
                <w:sz w:val="20"/>
                <w:lang w:eastAsia="zh-CN"/>
              </w:rPr>
            </w:pPr>
            <w:r w:rsidRPr="004933F0">
              <w:rPr>
                <w:rFonts w:ascii="FangSong" w:eastAsia="FangSong" w:hAnsi="FangSong" w:hint="eastAsia"/>
                <w:sz w:val="20"/>
                <w:lang w:eastAsia="zh-CN"/>
              </w:rPr>
              <w:t>（1）</w:t>
            </w:r>
            <w:r w:rsidR="00A37504">
              <w:rPr>
                <w:rFonts w:ascii="FangSong" w:eastAsia="FangSong" w:hAnsi="FangSong"/>
                <w:sz w:val="20"/>
                <w:lang w:eastAsia="zh-CN"/>
              </w:rPr>
              <w:t>T1.A</w:t>
            </w:r>
            <w:r w:rsidR="00A37504">
              <w:rPr>
                <w:rStyle w:val="FootnoteReference"/>
                <w:rFonts w:ascii="FangSong" w:eastAsia="FangSong" w:hAnsi="FangSong"/>
                <w:sz w:val="20"/>
                <w:lang w:eastAsia="zh-CN"/>
              </w:rPr>
              <w:footnoteReference w:id="1"/>
            </w:r>
            <w:r w:rsidRPr="004933F0">
              <w:rPr>
                <w:rFonts w:ascii="FangSong" w:eastAsia="FangSong" w:hAnsi="FangSong" w:hint="eastAsia"/>
                <w:sz w:val="20"/>
                <w:lang w:eastAsia="zh-CN"/>
              </w:rPr>
              <w:t>——</w:t>
            </w:r>
            <w:r w:rsidR="00D70ED8">
              <w:rPr>
                <w:rFonts w:ascii="FangSong" w:eastAsia="FangSong" w:hAnsi="FangSong" w:hint="eastAsia"/>
                <w:sz w:val="20"/>
                <w:lang w:eastAsia="zh-CN"/>
              </w:rPr>
              <w:t>原料</w:t>
            </w:r>
            <w:r w:rsidRPr="004933F0">
              <w:rPr>
                <w:rFonts w:ascii="FangSong" w:eastAsia="FangSong" w:hAnsi="FangSong" w:hint="eastAsia"/>
                <w:sz w:val="20"/>
                <w:lang w:eastAsia="zh-CN"/>
              </w:rPr>
              <w:t>产地</w:t>
            </w:r>
            <w:r w:rsidR="00D70ED8">
              <w:rPr>
                <w:rFonts w:ascii="FangSong" w:eastAsia="FangSong" w:hAnsi="FangSong" w:hint="eastAsia"/>
                <w:sz w:val="20"/>
                <w:lang w:eastAsia="zh-CN"/>
              </w:rPr>
              <w:t>国：</w:t>
            </w:r>
            <w:r w:rsidR="004933F0">
              <w:rPr>
                <w:rFonts w:ascii="FangSong" w:eastAsia="FangSong" w:hAnsi="FangSong" w:hint="eastAsia"/>
                <w:sz w:val="20"/>
                <w:lang w:eastAsia="zh-CN"/>
              </w:rPr>
              <w:t>中国、</w:t>
            </w:r>
            <w:r w:rsidRPr="004933F0">
              <w:rPr>
                <w:rFonts w:ascii="FangSong" w:eastAsia="FangSong" w:hAnsi="FangSong" w:hint="eastAsia"/>
                <w:sz w:val="20"/>
                <w:lang w:eastAsia="zh-CN"/>
              </w:rPr>
              <w:t>澳大利亚、几内亚</w:t>
            </w:r>
            <w:r w:rsidR="004933F0">
              <w:rPr>
                <w:rFonts w:ascii="FangSong" w:eastAsia="FangSong" w:hAnsi="FangSong" w:hint="eastAsia"/>
                <w:sz w:val="20"/>
                <w:lang w:eastAsia="zh-CN"/>
              </w:rPr>
              <w:t>、印度、圭亚那</w:t>
            </w:r>
            <w:r w:rsidRPr="004933F0">
              <w:rPr>
                <w:rFonts w:ascii="FangSong" w:eastAsia="FangSong" w:hAnsi="FangSong" w:hint="eastAsia"/>
                <w:sz w:val="20"/>
                <w:lang w:eastAsia="zh-CN"/>
              </w:rPr>
              <w:t>等；</w:t>
            </w:r>
            <w:r w:rsidRPr="004933F0">
              <w:rPr>
                <w:rFonts w:ascii="FangSong" w:eastAsia="FangSong" w:hAnsi="FangSong" w:hint="eastAsia"/>
                <w:sz w:val="20"/>
                <w:lang w:eastAsia="zh-CN"/>
              </w:rPr>
              <w:br/>
              <w:t>（2）</w:t>
            </w:r>
            <w:r w:rsidR="00A37504">
              <w:rPr>
                <w:rFonts w:ascii="FangSong" w:eastAsia="FangSong" w:hAnsi="FangSong"/>
                <w:sz w:val="20"/>
                <w:lang w:eastAsia="zh-CN"/>
              </w:rPr>
              <w:t>T1.B</w:t>
            </w:r>
            <w:r w:rsidRPr="004933F0">
              <w:rPr>
                <w:rFonts w:ascii="FangSong" w:eastAsia="FangSong" w:hAnsi="FangSong" w:hint="eastAsia"/>
                <w:sz w:val="20"/>
                <w:lang w:eastAsia="zh-CN"/>
              </w:rPr>
              <w:t>——</w:t>
            </w:r>
            <w:r w:rsidR="00D70ED8">
              <w:rPr>
                <w:rFonts w:ascii="FangSong" w:eastAsia="FangSong" w:hAnsi="FangSong" w:hint="eastAsia"/>
                <w:sz w:val="20"/>
                <w:lang w:eastAsia="zh-CN"/>
              </w:rPr>
              <w:t>原料产地国：中国</w:t>
            </w:r>
            <w:r w:rsidRPr="004933F0">
              <w:rPr>
                <w:rFonts w:ascii="FangSong" w:eastAsia="FangSong" w:hAnsi="FangSong" w:hint="eastAsia"/>
                <w:sz w:val="20"/>
                <w:lang w:eastAsia="zh-CN"/>
              </w:rPr>
              <w:t>。</w:t>
            </w:r>
          </w:p>
          <w:p w:rsidR="00591D16" w:rsidRDefault="00591D16">
            <w:pPr>
              <w:spacing w:before="60" w:after="60" w:line="300" w:lineRule="exact"/>
              <w:rPr>
                <w:rFonts w:ascii="FangSong" w:eastAsia="FangSong" w:hAnsi="FangSong"/>
                <w:sz w:val="20"/>
                <w:lang w:eastAsia="zh-CN"/>
              </w:rPr>
            </w:pPr>
            <w:r>
              <w:rPr>
                <w:rFonts w:ascii="FangSong" w:eastAsia="FangSong" w:hAnsi="FangSong" w:hint="eastAsia"/>
                <w:sz w:val="20"/>
                <w:lang w:eastAsia="zh-CN"/>
              </w:rPr>
              <w:t>（3）</w:t>
            </w:r>
            <w:r w:rsidR="00A37504">
              <w:rPr>
                <w:rFonts w:ascii="FangSong" w:eastAsia="FangSong" w:hAnsi="FangSong"/>
                <w:sz w:val="20"/>
                <w:lang w:eastAsia="zh-CN"/>
              </w:rPr>
              <w:t>T1.C</w:t>
            </w:r>
            <w:r w:rsidRPr="004933F0">
              <w:rPr>
                <w:rFonts w:ascii="FangSong" w:eastAsia="FangSong" w:hAnsi="FangSong" w:hint="eastAsia"/>
                <w:sz w:val="20"/>
                <w:lang w:eastAsia="zh-CN"/>
              </w:rPr>
              <w:t>——</w:t>
            </w:r>
            <w:r>
              <w:rPr>
                <w:rFonts w:ascii="FangSong" w:eastAsia="FangSong" w:hAnsi="FangSong" w:hint="eastAsia"/>
                <w:sz w:val="20"/>
                <w:lang w:eastAsia="zh-CN"/>
              </w:rPr>
              <w:t>氧化铝原产地包括</w:t>
            </w:r>
            <w:r w:rsidR="00D70ED8">
              <w:rPr>
                <w:rFonts w:ascii="FangSong" w:eastAsia="FangSong" w:hAnsi="FangSong" w:hint="eastAsia"/>
                <w:sz w:val="20"/>
                <w:lang w:eastAsia="zh-CN"/>
              </w:rPr>
              <w:t>：</w:t>
            </w:r>
            <w:r>
              <w:rPr>
                <w:rFonts w:ascii="FangSong" w:eastAsia="FangSong" w:hAnsi="FangSong" w:hint="eastAsia"/>
                <w:sz w:val="20"/>
                <w:lang w:eastAsia="zh-CN"/>
              </w:rPr>
              <w:t>中国、圭亚那、几内亚。</w:t>
            </w:r>
          </w:p>
          <w:p w:rsidR="00591D16" w:rsidRPr="004933F0" w:rsidRDefault="00591D16">
            <w:pPr>
              <w:spacing w:before="60" w:after="60" w:line="300" w:lineRule="exact"/>
              <w:rPr>
                <w:rFonts w:ascii="FangSong" w:eastAsia="FangSong" w:hAnsi="FangSong"/>
                <w:lang w:eastAsia="zh-CN"/>
              </w:rPr>
            </w:pPr>
            <w:r>
              <w:rPr>
                <w:rFonts w:ascii="FangSong" w:eastAsia="FangSong" w:hAnsi="FangSong" w:hint="eastAsia"/>
                <w:sz w:val="20"/>
                <w:lang w:eastAsia="zh-CN"/>
              </w:rPr>
              <w:t>（4）</w:t>
            </w:r>
            <w:r w:rsidR="00A37504">
              <w:rPr>
                <w:rFonts w:ascii="FangSong" w:eastAsia="FangSong" w:hAnsi="FangSong"/>
                <w:sz w:val="20"/>
                <w:lang w:eastAsia="zh-CN"/>
              </w:rPr>
              <w:t>T1.D</w:t>
            </w:r>
            <w:r w:rsidRPr="004933F0">
              <w:rPr>
                <w:rFonts w:ascii="FangSong" w:eastAsia="FangSong" w:hAnsi="FangSong" w:hint="eastAsia"/>
                <w:sz w:val="20"/>
                <w:lang w:eastAsia="zh-CN"/>
              </w:rPr>
              <w:t>——</w:t>
            </w:r>
            <w:r>
              <w:rPr>
                <w:rFonts w:ascii="FangSong" w:eastAsia="FangSong" w:hAnsi="FangSong" w:hint="eastAsia"/>
                <w:sz w:val="20"/>
                <w:lang w:eastAsia="zh-CN"/>
              </w:rPr>
              <w:t>氧化铝原产地包括</w:t>
            </w:r>
            <w:r w:rsidR="00D70ED8">
              <w:rPr>
                <w:rFonts w:ascii="FangSong" w:eastAsia="FangSong" w:hAnsi="FangSong" w:hint="eastAsia"/>
                <w:sz w:val="20"/>
                <w:lang w:eastAsia="zh-CN"/>
              </w:rPr>
              <w:t>：</w:t>
            </w:r>
            <w:r>
              <w:rPr>
                <w:rFonts w:ascii="FangSong" w:eastAsia="FangSong" w:hAnsi="FangSong" w:hint="eastAsia"/>
                <w:sz w:val="20"/>
                <w:lang w:eastAsia="zh-CN"/>
              </w:rPr>
              <w:t>中国、几内亚。</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原料产地</w:t>
            </w:r>
          </w:p>
        </w:tc>
        <w:tc>
          <w:tcPr>
            <w:tcW w:w="7087"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澳大利亚、几内亚、印度、圭亚那、中国（经CAHRAs识别，上述产地均不属于受冲突影响和高风险区域）</w:t>
            </w:r>
          </w:p>
        </w:tc>
      </w:tr>
      <w:tr w:rsidR="000009BE" w:rsidRPr="004933F0">
        <w:tc>
          <w:tcPr>
            <w:tcW w:w="1984" w:type="dxa"/>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b/>
                <w:sz w:val="20"/>
                <w:lang w:eastAsia="zh-CN"/>
              </w:rPr>
              <w:t>其他信息</w:t>
            </w:r>
          </w:p>
        </w:tc>
        <w:tc>
          <w:tcPr>
            <w:tcW w:w="7087"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本次内部评估为嘉润供应链尽责管理体系第一次内部评估。评估副组长魏治雄（亿丰实业业务经理）已于2025年参加五矿商会组织的内审员培训并获得证书，体现了双方协同推进尽责管理的机制安排。</w:t>
            </w:r>
          </w:p>
        </w:tc>
      </w:tr>
    </w:tbl>
    <w:p w:rsidR="000009BE" w:rsidRPr="004933F0" w:rsidRDefault="000009BE">
      <w:pPr>
        <w:spacing w:before="160" w:after="0"/>
        <w:rPr>
          <w:rFonts w:ascii="FangSong" w:eastAsia="FangSong" w:hAnsi="FangSong"/>
          <w:lang w:eastAsia="zh-CN"/>
        </w:rPr>
      </w:pPr>
    </w:p>
    <w:p w:rsidR="004933F0" w:rsidRDefault="004933F0">
      <w:pPr>
        <w:spacing w:before="160" w:after="80" w:line="400" w:lineRule="exact"/>
        <w:rPr>
          <w:rFonts w:ascii="FangSong" w:eastAsia="FangSong" w:hAnsi="FangSong"/>
          <w:b/>
          <w:color w:val="2E5496"/>
          <w:sz w:val="24"/>
          <w:lang w:eastAsia="zh-CN"/>
        </w:rPr>
        <w:sectPr w:rsidR="004933F0" w:rsidSect="00DF0B0B">
          <w:footerReference w:type="even" r:id="rId8"/>
          <w:footerReference w:type="default" r:id="rId9"/>
          <w:pgSz w:w="11906" w:h="16838"/>
          <w:pgMar w:top="1417" w:right="1417" w:bottom="1134" w:left="1417" w:header="720" w:footer="720" w:gutter="0"/>
          <w:pgNumType w:fmt="numberInDash"/>
          <w:cols w:space="720"/>
          <w:docGrid w:linePitch="360"/>
        </w:sectPr>
      </w:pPr>
    </w:p>
    <w:p w:rsidR="000009BE" w:rsidRPr="004933F0" w:rsidRDefault="00000000">
      <w:pPr>
        <w:spacing w:before="160" w:after="80" w:line="400" w:lineRule="exact"/>
        <w:rPr>
          <w:rFonts w:ascii="FangSong" w:eastAsia="FangSong" w:hAnsi="FangSong"/>
          <w:lang w:eastAsia="zh-CN"/>
        </w:rPr>
      </w:pPr>
      <w:r w:rsidRPr="004933F0">
        <w:rPr>
          <w:rFonts w:ascii="FangSong" w:eastAsia="FangSong" w:hAnsi="FangSong" w:hint="eastAsia"/>
          <w:b/>
          <w:color w:val="2E5496"/>
          <w:sz w:val="24"/>
          <w:lang w:eastAsia="zh-CN"/>
        </w:rPr>
        <w:lastRenderedPageBreak/>
        <w:t>四、内部评估发现</w:t>
      </w:r>
    </w:p>
    <w:tbl>
      <w:tblPr>
        <w:tblStyle w:val="TableGrid"/>
        <w:tblW w:w="14508" w:type="dxa"/>
        <w:tblLook w:val="04A0" w:firstRow="1" w:lastRow="0" w:firstColumn="1" w:lastColumn="0" w:noHBand="0" w:noVBand="1"/>
      </w:tblPr>
      <w:tblGrid>
        <w:gridCol w:w="1998"/>
        <w:gridCol w:w="6660"/>
        <w:gridCol w:w="3780"/>
        <w:gridCol w:w="2070"/>
      </w:tblGrid>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标准</w:t>
            </w:r>
          </w:p>
        </w:tc>
        <w:tc>
          <w:tcPr>
            <w:tcW w:w="6660"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说明性行动</w:t>
            </w:r>
          </w:p>
        </w:tc>
        <w:tc>
          <w:tcPr>
            <w:tcW w:w="3780"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现状/符合性</w:t>
            </w:r>
          </w:p>
        </w:tc>
        <w:tc>
          <w:tcPr>
            <w:tcW w:w="2070"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行动改进计划/负责人</w:t>
            </w:r>
          </w:p>
        </w:tc>
      </w:tr>
      <w:tr w:rsidR="000009BE" w:rsidRPr="004933F0" w:rsidTr="004933F0">
        <w:tc>
          <w:tcPr>
            <w:tcW w:w="14508" w:type="dxa"/>
            <w:gridSpan w:val="4"/>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100" w:after="100" w:line="300" w:lineRule="exact"/>
              <w:rPr>
                <w:rFonts w:ascii="FangSong" w:eastAsia="FangSong" w:hAnsi="FangSong"/>
                <w:lang w:eastAsia="zh-CN"/>
              </w:rPr>
            </w:pPr>
            <w:r w:rsidRPr="004933F0">
              <w:rPr>
                <w:rFonts w:ascii="FangSong" w:eastAsia="FangSong" w:hAnsi="FangSong" w:hint="eastAsia"/>
                <w:b/>
                <w:color w:val="FFFFFF"/>
                <w:lang w:eastAsia="zh-CN"/>
              </w:rPr>
              <w:t>A.  供应链尽责管理体系</w:t>
            </w:r>
          </w:p>
        </w:tc>
      </w:tr>
      <w:tr w:rsidR="000009BE" w:rsidRPr="004933F0" w:rsidTr="004933F0">
        <w:tc>
          <w:tcPr>
            <w:tcW w:w="14508" w:type="dxa"/>
            <w:gridSpan w:val="4"/>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步骤一：建立尽责管理体系</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1.1 制定和批准尽责管理政策</w:t>
            </w:r>
          </w:p>
        </w:tc>
        <w:tc>
          <w:tcPr>
            <w:tcW w:w="6660" w:type="dxa"/>
            <w:tcBorders>
              <w:top w:val="single" w:sz="4" w:space="0" w:color="AAAAAA"/>
              <w:left w:val="single" w:sz="4" w:space="0" w:color="AAAAAA"/>
              <w:bottom w:val="single" w:sz="4" w:space="0" w:color="AAAAAA"/>
              <w:right w:val="single" w:sz="4" w:space="0" w:color="AAAAAA"/>
            </w:tcBorders>
          </w:tcPr>
          <w:p w:rsidR="00991309" w:rsidRPr="00991309" w:rsidRDefault="00991309" w:rsidP="00991309">
            <w:pPr>
              <w:spacing w:before="60" w:after="60" w:line="300" w:lineRule="exact"/>
              <w:rPr>
                <w:rFonts w:ascii="FangSong" w:eastAsia="FangSong" w:hAnsi="FangSong"/>
                <w:sz w:val="20"/>
                <w:lang w:eastAsia="zh-CN"/>
              </w:rPr>
            </w:pPr>
            <w:r w:rsidRPr="00991309">
              <w:rPr>
                <w:rFonts w:ascii="FangSong" w:eastAsia="FangSong" w:hAnsi="FangSong" w:hint="eastAsia"/>
                <w:sz w:val="20"/>
                <w:lang w:eastAsia="zh-CN"/>
              </w:rPr>
              <w:t>a.指定书面形式的供应链政策；</w:t>
            </w:r>
          </w:p>
          <w:p w:rsidR="00991309" w:rsidRPr="00991309" w:rsidRDefault="00991309" w:rsidP="00991309">
            <w:pPr>
              <w:spacing w:before="60" w:after="60" w:line="300" w:lineRule="exact"/>
              <w:rPr>
                <w:rFonts w:ascii="FangSong" w:eastAsia="FangSong" w:hAnsi="FangSong"/>
                <w:sz w:val="20"/>
                <w:lang w:eastAsia="zh-CN"/>
              </w:rPr>
            </w:pPr>
            <w:r w:rsidRPr="00991309">
              <w:rPr>
                <w:rFonts w:ascii="FangSong" w:eastAsia="FangSong" w:hAnsi="FangSong" w:hint="eastAsia"/>
                <w:sz w:val="20"/>
                <w:lang w:eastAsia="zh-CN"/>
              </w:rPr>
              <w:t>b.在政策中需包括对企业自身及供应商的要求；</w:t>
            </w:r>
          </w:p>
          <w:p w:rsidR="00991309" w:rsidRPr="00991309" w:rsidRDefault="00991309" w:rsidP="00991309">
            <w:pPr>
              <w:spacing w:before="60" w:after="60" w:line="300" w:lineRule="exact"/>
              <w:rPr>
                <w:rFonts w:ascii="FangSong" w:eastAsia="FangSong" w:hAnsi="FangSong"/>
                <w:sz w:val="20"/>
                <w:lang w:eastAsia="zh-CN"/>
              </w:rPr>
            </w:pPr>
            <w:r w:rsidRPr="00991309">
              <w:rPr>
                <w:rFonts w:ascii="FangSong" w:eastAsia="FangSong" w:hAnsi="FangSong" w:hint="eastAsia"/>
                <w:sz w:val="20"/>
                <w:lang w:eastAsia="zh-CN"/>
              </w:rPr>
              <w:t>c.确保政策和《供应链政策示范模板》内容相一致；</w:t>
            </w:r>
          </w:p>
          <w:p w:rsidR="00991309" w:rsidRPr="00991309" w:rsidRDefault="00991309" w:rsidP="00991309">
            <w:pPr>
              <w:spacing w:before="60" w:after="60" w:line="300" w:lineRule="exact"/>
              <w:rPr>
                <w:rFonts w:ascii="FangSong" w:eastAsia="FangSong" w:hAnsi="FangSong"/>
                <w:sz w:val="20"/>
                <w:lang w:eastAsia="zh-CN"/>
              </w:rPr>
            </w:pPr>
            <w:r w:rsidRPr="00991309">
              <w:rPr>
                <w:rFonts w:ascii="FangSong" w:eastAsia="FangSong" w:hAnsi="FangSong" w:hint="eastAsia"/>
                <w:sz w:val="20"/>
                <w:lang w:eastAsia="zh-CN"/>
              </w:rPr>
              <w:t>d.政策中的应对策略需包括对已识别出的风险的管理过程的描述；</w:t>
            </w:r>
          </w:p>
          <w:p w:rsidR="00991309" w:rsidRPr="00991309" w:rsidRDefault="00991309" w:rsidP="00991309">
            <w:pPr>
              <w:spacing w:before="60" w:after="60" w:line="300" w:lineRule="exact"/>
              <w:rPr>
                <w:rFonts w:ascii="FangSong" w:eastAsia="FangSong" w:hAnsi="FangSong"/>
                <w:sz w:val="20"/>
                <w:lang w:eastAsia="zh-CN"/>
              </w:rPr>
            </w:pPr>
            <w:r w:rsidRPr="00991309">
              <w:rPr>
                <w:rFonts w:ascii="FangSong" w:eastAsia="FangSong" w:hAnsi="FangSong" w:hint="eastAsia"/>
                <w:sz w:val="20"/>
                <w:lang w:eastAsia="zh-CN"/>
              </w:rPr>
              <w:t>e.政策中包括采取尽责管理步骤的承诺以及实施计划；</w:t>
            </w:r>
          </w:p>
          <w:p w:rsidR="000009BE" w:rsidRPr="004933F0" w:rsidRDefault="00991309" w:rsidP="00991309">
            <w:pPr>
              <w:spacing w:before="60" w:after="60" w:line="300" w:lineRule="exact"/>
              <w:rPr>
                <w:rFonts w:ascii="FangSong" w:eastAsia="FangSong" w:hAnsi="FangSong"/>
                <w:lang w:eastAsia="zh-CN"/>
              </w:rPr>
            </w:pPr>
            <w:r w:rsidRPr="00991309">
              <w:rPr>
                <w:rFonts w:ascii="FangSong" w:eastAsia="FangSong" w:hAnsi="FangSong" w:hint="eastAsia"/>
                <w:sz w:val="20"/>
                <w:lang w:eastAsia="zh-CN"/>
              </w:rPr>
              <w:t>f.企业需政策批准尽责管理政策并使之生效。</w:t>
            </w:r>
          </w:p>
        </w:tc>
        <w:tc>
          <w:tcPr>
            <w:tcW w:w="3780" w:type="dxa"/>
            <w:tcBorders>
              <w:top w:val="single" w:sz="4" w:space="0" w:color="AAAAAA"/>
              <w:left w:val="single" w:sz="4" w:space="0" w:color="AAAAAA"/>
              <w:bottom w:val="single" w:sz="4" w:space="0" w:color="AAAAAA"/>
              <w:right w:val="single" w:sz="4" w:space="0" w:color="AAAAAA"/>
            </w:tcBorders>
          </w:tcPr>
          <w:p w:rsidR="00991309" w:rsidRDefault="00000000">
            <w:pPr>
              <w:spacing w:before="60" w:after="60" w:line="300" w:lineRule="exact"/>
              <w:rPr>
                <w:rFonts w:ascii="FangSong" w:eastAsia="FangSong" w:hAnsi="FangSong"/>
                <w:sz w:val="20"/>
                <w:lang w:eastAsia="zh-CN"/>
              </w:rPr>
            </w:pPr>
            <w:r w:rsidRPr="004933F0">
              <w:rPr>
                <w:rFonts w:ascii="FangSong" w:eastAsia="FangSong" w:hAnsi="FangSong" w:hint="eastAsia"/>
                <w:sz w:val="20"/>
                <w:lang w:eastAsia="zh-CN"/>
              </w:rPr>
              <w:t>新疆嘉润资源控股有限公司已按照《中国指南》和《OECD指南》要求，建立书面的《供应链尽责管理政策》（中英维三语，含内部存稿版及签章公示版），包括对公司自身及供应商的要求、对风险管理过程的描述、六步走承诺和实施计划，以及适用范围的受托加工特别说明。</w:t>
            </w:r>
          </w:p>
          <w:p w:rsidR="00991309" w:rsidRDefault="00000000">
            <w:pPr>
              <w:spacing w:before="60" w:after="60" w:line="300" w:lineRule="exact"/>
              <w:rPr>
                <w:rFonts w:ascii="FangSong" w:eastAsia="FangSong" w:hAnsi="FangSong"/>
                <w:sz w:val="20"/>
                <w:lang w:eastAsia="zh-CN"/>
              </w:rPr>
            </w:pPr>
            <w:r w:rsidRPr="004933F0">
              <w:rPr>
                <w:rFonts w:ascii="FangSong" w:eastAsia="FangSong" w:hAnsi="FangSong" w:hint="eastAsia"/>
                <w:sz w:val="20"/>
                <w:lang w:eastAsia="zh-CN"/>
              </w:rPr>
              <w:t>政策已经得到正式批准并在网站公布</w:t>
            </w:r>
            <w:r w:rsidR="00991309">
              <w:rPr>
                <w:rFonts w:ascii="FangSong" w:eastAsia="FangSong" w:hAnsi="FangSong" w:hint="eastAsia"/>
                <w:sz w:val="20"/>
                <w:lang w:eastAsia="zh-CN"/>
              </w:rPr>
              <w:t>，且张贴在园区公布栏</w:t>
            </w:r>
            <w:r w:rsidRPr="004933F0">
              <w:rPr>
                <w:rFonts w:ascii="FangSong" w:eastAsia="FangSong" w:hAnsi="FangSong" w:hint="eastAsia"/>
                <w:sz w:val="20"/>
                <w:lang w:eastAsia="zh-CN"/>
              </w:rPr>
              <w:t>；</w:t>
            </w:r>
          </w:p>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受访谈的员工知晓政策的相关情况。</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1.2 设立适当的内部管理架构</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5C1463" w:rsidRDefault="005C1463" w:rsidP="005C1463">
            <w:pPr>
              <w:overflowPunct w:val="0"/>
              <w:adjustRightInd w:val="0"/>
              <w:snapToGrid w:val="0"/>
              <w:spacing w:line="360" w:lineRule="auto"/>
              <w:rPr>
                <w:rFonts w:ascii="Times New Roman" w:eastAsia="FangSong" w:hAnsi="Times New Roman" w:cs="Times New Roman"/>
                <w:szCs w:val="21"/>
                <w:lang w:eastAsia="zh-CN"/>
              </w:rPr>
            </w:pPr>
            <w:r>
              <w:rPr>
                <w:rFonts w:ascii="Times New Roman" w:eastAsia="FangSong" w:hAnsi="Times New Roman" w:cs="Times New Roman" w:hint="eastAsia"/>
                <w:szCs w:val="21"/>
                <w:lang w:eastAsia="zh-CN"/>
              </w:rPr>
              <w:t>内部管理架构需满足以下条件：</w:t>
            </w:r>
          </w:p>
          <w:p w:rsidR="005C1463" w:rsidRPr="005C1463" w:rsidRDefault="005C1463" w:rsidP="005C1463">
            <w:pPr>
              <w:spacing w:before="60" w:after="60" w:line="300" w:lineRule="exact"/>
              <w:rPr>
                <w:rFonts w:ascii="FangSong" w:eastAsia="FangSong" w:hAnsi="FangSong"/>
                <w:sz w:val="20"/>
                <w:lang w:eastAsia="zh-CN"/>
              </w:rPr>
            </w:pPr>
            <w:r w:rsidRPr="005C1463">
              <w:rPr>
                <w:rFonts w:ascii="FangSong" w:eastAsia="FangSong" w:hAnsi="FangSong" w:hint="eastAsia"/>
                <w:sz w:val="20"/>
                <w:lang w:eastAsia="zh-CN"/>
              </w:rPr>
              <w:t>a.将尽责管理的工作职责分配给相关管理层和员工；</w:t>
            </w:r>
          </w:p>
          <w:p w:rsidR="005C1463" w:rsidRPr="005C1463" w:rsidRDefault="005C1463" w:rsidP="005C1463">
            <w:pPr>
              <w:spacing w:before="60" w:after="60" w:line="300" w:lineRule="exact"/>
              <w:rPr>
                <w:rFonts w:ascii="FangSong" w:eastAsia="FangSong" w:hAnsi="FangSong"/>
                <w:sz w:val="20"/>
                <w:lang w:eastAsia="zh-CN"/>
              </w:rPr>
            </w:pPr>
            <w:r w:rsidRPr="005C1463">
              <w:rPr>
                <w:rFonts w:ascii="FangSong" w:eastAsia="FangSong" w:hAnsi="FangSong" w:hint="eastAsia"/>
                <w:sz w:val="20"/>
                <w:lang w:eastAsia="zh-CN"/>
              </w:rPr>
              <w:t>b.向高级管理层授予监督尽责管理工作绩效的权限；</w:t>
            </w:r>
          </w:p>
          <w:p w:rsidR="005C1463" w:rsidRPr="005C1463" w:rsidRDefault="005C1463" w:rsidP="005C1463">
            <w:pPr>
              <w:spacing w:before="60" w:after="60" w:line="300" w:lineRule="exact"/>
              <w:rPr>
                <w:rFonts w:ascii="FangSong" w:eastAsia="FangSong" w:hAnsi="FangSong"/>
                <w:sz w:val="20"/>
                <w:lang w:eastAsia="zh-CN"/>
              </w:rPr>
            </w:pPr>
            <w:r w:rsidRPr="005C1463">
              <w:rPr>
                <w:rFonts w:ascii="FangSong" w:eastAsia="FangSong" w:hAnsi="FangSong" w:hint="eastAsia"/>
                <w:sz w:val="20"/>
                <w:lang w:eastAsia="zh-CN"/>
              </w:rPr>
              <w:t>c.被授权的管理层和负责员工具有胜任这些工作的能力以及相应的权限和资源；</w:t>
            </w:r>
          </w:p>
          <w:p w:rsidR="005C1463" w:rsidRPr="005C1463" w:rsidRDefault="005C1463" w:rsidP="005C1463">
            <w:pPr>
              <w:spacing w:before="60" w:after="60" w:line="300" w:lineRule="exact"/>
              <w:rPr>
                <w:rFonts w:ascii="FangSong" w:eastAsia="FangSong" w:hAnsi="FangSong"/>
                <w:sz w:val="20"/>
                <w:lang w:eastAsia="zh-CN"/>
              </w:rPr>
            </w:pPr>
            <w:r w:rsidRPr="005C1463">
              <w:rPr>
                <w:rFonts w:ascii="FangSong" w:eastAsia="FangSong" w:hAnsi="FangSong" w:hint="eastAsia"/>
                <w:sz w:val="20"/>
                <w:lang w:eastAsia="zh-CN"/>
              </w:rPr>
              <w:t>d.确保可开展内外部沟通，将政策沟通给企业相关员工，如在员工入职或培训期间以及根据需要定期进行沟通以便让员工了解政策；</w:t>
            </w:r>
          </w:p>
          <w:p w:rsidR="000009BE" w:rsidRPr="004933F0" w:rsidRDefault="005C1463" w:rsidP="005C1463">
            <w:pPr>
              <w:spacing w:before="60" w:after="60" w:line="300" w:lineRule="exact"/>
              <w:rPr>
                <w:rFonts w:ascii="FangSong" w:eastAsia="FangSong" w:hAnsi="FangSong"/>
                <w:lang w:eastAsia="zh-CN"/>
              </w:rPr>
            </w:pPr>
            <w:r w:rsidRPr="005C1463">
              <w:rPr>
                <w:rFonts w:ascii="FangSong" w:eastAsia="FangSong" w:hAnsi="FangSong" w:hint="eastAsia"/>
                <w:sz w:val="20"/>
                <w:lang w:eastAsia="zh-CN"/>
              </w:rPr>
              <w:t>e.对授权负责的管理层和员工实施问责制。</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5C1463" w:rsidRDefault="00000000">
            <w:pPr>
              <w:spacing w:before="60" w:after="60" w:line="300" w:lineRule="exact"/>
              <w:rPr>
                <w:rFonts w:ascii="FangSong" w:eastAsia="FangSong" w:hAnsi="FangSong"/>
                <w:sz w:val="20"/>
                <w:lang w:eastAsia="zh-CN"/>
              </w:rPr>
            </w:pPr>
            <w:r w:rsidRPr="004933F0">
              <w:rPr>
                <w:rFonts w:ascii="FangSong" w:eastAsia="FangSong" w:hAnsi="FangSong" w:hint="eastAsia"/>
                <w:sz w:val="20"/>
                <w:lang w:eastAsia="zh-CN"/>
              </w:rPr>
              <w:t>新疆嘉润资源控股有限公司正式成立</w:t>
            </w:r>
            <w:r w:rsidR="005C1463">
              <w:rPr>
                <w:rFonts w:ascii="FangSong" w:eastAsia="FangSong" w:hAnsi="FangSong" w:hint="eastAsia"/>
                <w:sz w:val="20"/>
                <w:lang w:eastAsia="zh-CN"/>
              </w:rPr>
              <w:t>矿产</w:t>
            </w:r>
            <w:r w:rsidRPr="004933F0">
              <w:rPr>
                <w:rFonts w:ascii="FangSong" w:eastAsia="FangSong" w:hAnsi="FangSong" w:hint="eastAsia"/>
                <w:sz w:val="20"/>
                <w:lang w:eastAsia="zh-CN"/>
              </w:rPr>
              <w:t>负责任采购供应链部门委员会和</w:t>
            </w:r>
            <w:r w:rsidR="005C1463">
              <w:rPr>
                <w:rFonts w:ascii="FangSong" w:eastAsia="FangSong" w:hAnsi="FangSong" w:hint="eastAsia"/>
                <w:sz w:val="20"/>
                <w:lang w:eastAsia="zh-CN"/>
              </w:rPr>
              <w:t>矿产</w:t>
            </w:r>
            <w:r w:rsidRPr="004933F0">
              <w:rPr>
                <w:rFonts w:ascii="FangSong" w:eastAsia="FangSong" w:hAnsi="FangSong" w:hint="eastAsia"/>
                <w:sz w:val="20"/>
                <w:lang w:eastAsia="zh-CN"/>
              </w:rPr>
              <w:t>供应链尽责管理联合办公室，并通过任命书向副总经理齐连成授予监督尽责管理工作绩效的权限。</w:t>
            </w:r>
          </w:p>
          <w:p w:rsidR="005C1463" w:rsidRDefault="00000000">
            <w:pPr>
              <w:spacing w:before="60" w:after="60" w:line="300" w:lineRule="exact"/>
              <w:rPr>
                <w:rFonts w:ascii="FangSong" w:eastAsia="FangSong" w:hAnsi="FangSong"/>
                <w:sz w:val="20"/>
                <w:lang w:eastAsia="zh-CN"/>
              </w:rPr>
            </w:pPr>
            <w:r w:rsidRPr="004933F0">
              <w:rPr>
                <w:rFonts w:ascii="FangSong" w:eastAsia="FangSong" w:hAnsi="FangSong" w:hint="eastAsia"/>
                <w:sz w:val="20"/>
                <w:lang w:eastAsia="zh-CN"/>
              </w:rPr>
              <w:t>委员会成员涵盖嘉润各职能部门及亿丰实业派驻代表（魏治雄、徐雅雯），确保双方协同推进尽责管理工作。</w:t>
            </w:r>
          </w:p>
          <w:p w:rsidR="005C1463" w:rsidRDefault="00000000">
            <w:pPr>
              <w:spacing w:before="60" w:after="60" w:line="300" w:lineRule="exact"/>
              <w:rPr>
                <w:rFonts w:ascii="FangSong" w:eastAsia="FangSong" w:hAnsi="FangSong"/>
                <w:sz w:val="20"/>
                <w:lang w:eastAsia="zh-CN"/>
              </w:rPr>
            </w:pPr>
            <w:r w:rsidRPr="004933F0">
              <w:rPr>
                <w:rFonts w:ascii="FangSong" w:eastAsia="FangSong" w:hAnsi="FangSong" w:hint="eastAsia"/>
                <w:sz w:val="20"/>
                <w:lang w:eastAsia="zh-CN"/>
              </w:rPr>
              <w:t>文件中明确了各管理层和员工的职能和</w:t>
            </w:r>
            <w:r w:rsidRPr="004933F0">
              <w:rPr>
                <w:rFonts w:ascii="FangSong" w:eastAsia="FangSong" w:hAnsi="FangSong" w:hint="eastAsia"/>
                <w:sz w:val="20"/>
                <w:lang w:eastAsia="zh-CN"/>
              </w:rPr>
              <w:lastRenderedPageBreak/>
              <w:t>分工；</w:t>
            </w:r>
          </w:p>
          <w:p w:rsidR="000009BE" w:rsidRPr="004933F0" w:rsidRDefault="005C1463">
            <w:pPr>
              <w:spacing w:before="60" w:after="60" w:line="300" w:lineRule="exact"/>
              <w:rPr>
                <w:rFonts w:ascii="FangSong" w:eastAsia="FangSong" w:hAnsi="FangSong"/>
                <w:lang w:eastAsia="zh-CN"/>
              </w:rPr>
            </w:pPr>
            <w:proofErr w:type="spellStart"/>
            <w:r>
              <w:rPr>
                <w:rFonts w:ascii="Times New Roman" w:eastAsia="FangSong" w:hAnsi="Times New Roman" w:cs="Times New Roman"/>
                <w:szCs w:val="21"/>
              </w:rPr>
              <w:t>公司开展了尽责管理的培训，员工了解政策的情况</w:t>
            </w:r>
            <w:proofErr w:type="spellEnd"/>
            <w:r w:rsidRPr="004933F0">
              <w:rPr>
                <w:rFonts w:ascii="FangSong" w:eastAsia="FangSong" w:hAnsi="FangSong" w:hint="eastAsia"/>
                <w:sz w:val="20"/>
                <w:lang w:eastAsia="zh-CN"/>
              </w:rPr>
              <w:t>。</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lastRenderedPageBreak/>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1.3 建立供应链控制和透明度系统</w:t>
            </w:r>
          </w:p>
        </w:tc>
        <w:tc>
          <w:tcPr>
            <w:tcW w:w="6660" w:type="dxa"/>
            <w:tcBorders>
              <w:top w:val="single" w:sz="4" w:space="0" w:color="AAAAAA"/>
              <w:left w:val="single" w:sz="4" w:space="0" w:color="AAAAAA"/>
              <w:bottom w:val="single" w:sz="4" w:space="0" w:color="AAAAAA"/>
              <w:right w:val="single" w:sz="4" w:space="0" w:color="AAAAAA"/>
            </w:tcBorders>
          </w:tcPr>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 xml:space="preserve">1.3.1 </w:t>
            </w:r>
            <w:r w:rsidRPr="005C1463">
              <w:rPr>
                <w:rFonts w:ascii="FangSong" w:eastAsia="FangSong" w:hAnsi="FangSong" w:hint="eastAsia"/>
                <w:lang w:eastAsia="zh-CN"/>
              </w:rPr>
              <w:t>供应链控制和透明度系统需收集以下信息：</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a.</w:t>
            </w:r>
            <w:r w:rsidRPr="005C1463">
              <w:rPr>
                <w:rFonts w:ascii="FangSong" w:eastAsia="FangSong" w:hAnsi="FangSong" w:hint="eastAsia"/>
                <w:lang w:eastAsia="zh-CN"/>
              </w:rPr>
              <w:t>原产地信息；</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b.</w:t>
            </w:r>
            <w:r w:rsidRPr="005C1463">
              <w:rPr>
                <w:rFonts w:ascii="FangSong" w:eastAsia="FangSong" w:hAnsi="FangSong" w:hint="eastAsia"/>
                <w:lang w:eastAsia="zh-CN"/>
              </w:rPr>
              <w:t>供应商全称和地理位置；</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c.</w:t>
            </w:r>
            <w:r w:rsidRPr="005C1463">
              <w:rPr>
                <w:rFonts w:ascii="FangSong" w:eastAsia="FangSong" w:hAnsi="FangSong" w:hint="eastAsia"/>
                <w:lang w:eastAsia="zh-CN"/>
              </w:rPr>
              <w:t>运输路线和运输方式；</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d.</w:t>
            </w:r>
            <w:r w:rsidRPr="005C1463">
              <w:rPr>
                <w:rFonts w:ascii="FangSong" w:eastAsia="FangSong" w:hAnsi="FangSong" w:hint="eastAsia"/>
                <w:lang w:eastAsia="zh-CN"/>
              </w:rPr>
              <w:t>矿产或金属的商品名和类型</w:t>
            </w:r>
            <w:r w:rsidRPr="005C1463">
              <w:rPr>
                <w:rFonts w:ascii="FangSong" w:eastAsia="FangSong" w:hAnsi="FangSong"/>
                <w:lang w:eastAsia="zh-CN"/>
              </w:rPr>
              <w:t>;</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e.</w:t>
            </w:r>
            <w:r w:rsidRPr="005C1463">
              <w:rPr>
                <w:rFonts w:ascii="FangSong" w:eastAsia="FangSong" w:hAnsi="FangSong" w:hint="eastAsia"/>
                <w:lang w:eastAsia="zh-CN"/>
              </w:rPr>
              <w:t>收集直接供应商和其他已知上游企业的所有权信息（包括实益所有权信息）。</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 xml:space="preserve">1.3.2 </w:t>
            </w:r>
            <w:r w:rsidRPr="005C1463">
              <w:rPr>
                <w:rFonts w:ascii="FangSong" w:eastAsia="FangSong" w:hAnsi="FangSong" w:hint="eastAsia"/>
                <w:lang w:eastAsia="zh-CN"/>
              </w:rPr>
              <w:t>当在步骤</w:t>
            </w:r>
            <w:r w:rsidRPr="005C1463">
              <w:rPr>
                <w:rFonts w:ascii="FangSong" w:eastAsia="FangSong" w:hAnsi="FangSong"/>
                <w:lang w:eastAsia="zh-CN"/>
              </w:rPr>
              <w:t>2.1</w:t>
            </w:r>
            <w:r w:rsidRPr="005C1463">
              <w:rPr>
                <w:rFonts w:ascii="FangSong" w:eastAsia="FangSong" w:hAnsi="FangSong" w:hint="eastAsia"/>
                <w:lang w:eastAsia="zh-CN"/>
              </w:rPr>
              <w:t>中开展“警示信号审查”中发现了警示信号后，企业需完善供应链控制和透明度系统，进一步补充监管链或矿产供应链追溯信息。</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f.</w:t>
            </w:r>
            <w:r w:rsidRPr="005C1463">
              <w:rPr>
                <w:rFonts w:ascii="FangSong" w:eastAsia="FangSong" w:hAnsi="FangSong" w:hint="eastAsia"/>
                <w:lang w:eastAsia="zh-CN"/>
              </w:rPr>
              <w:t>为矿产开采、贸易、运输、出口而向政府支付的税金、费用或特许权使用费；</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g.</w:t>
            </w:r>
            <w:r w:rsidRPr="005C1463">
              <w:rPr>
                <w:rFonts w:ascii="FangSong" w:eastAsia="FangSong" w:hAnsi="FangSong" w:hint="eastAsia"/>
                <w:lang w:eastAsia="zh-CN"/>
              </w:rPr>
              <w:t>为矿产开采、贸易、运输、出口而向政府官员支付的任何其他款项；</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h.</w:t>
            </w:r>
            <w:r w:rsidRPr="005C1463">
              <w:rPr>
                <w:rFonts w:ascii="FangSong" w:eastAsia="FangSong" w:hAnsi="FangSong" w:hint="eastAsia"/>
                <w:lang w:eastAsia="zh-CN"/>
              </w:rPr>
              <w:t>自矿产开采开始，在供应链中所有环节向公共或私人安全部队或其他团体支付的所有税款和任何其他款项；</w:t>
            </w:r>
          </w:p>
          <w:p w:rsidR="005C1463" w:rsidRPr="005C1463" w:rsidRDefault="005C1463" w:rsidP="005C1463">
            <w:pPr>
              <w:spacing w:before="60" w:after="60" w:line="300" w:lineRule="exact"/>
              <w:rPr>
                <w:rFonts w:ascii="FangSong" w:eastAsia="FangSong" w:hAnsi="FangSong"/>
                <w:lang w:eastAsia="zh-CN"/>
              </w:rPr>
            </w:pPr>
            <w:proofErr w:type="spellStart"/>
            <w:r w:rsidRPr="005C1463">
              <w:rPr>
                <w:rFonts w:ascii="FangSong" w:eastAsia="FangSong" w:hAnsi="FangSong"/>
                <w:lang w:eastAsia="zh-CN"/>
              </w:rPr>
              <w:t>i</w:t>
            </w:r>
            <w:proofErr w:type="spellEnd"/>
            <w:r w:rsidRPr="005C1463">
              <w:rPr>
                <w:rFonts w:ascii="FangSong" w:eastAsia="FangSong" w:hAnsi="FangSong"/>
                <w:lang w:eastAsia="zh-CN"/>
              </w:rPr>
              <w:t>.</w:t>
            </w:r>
            <w:r w:rsidRPr="005C1463">
              <w:rPr>
                <w:rFonts w:ascii="FangSong" w:eastAsia="FangSong" w:hAnsi="FangSong" w:hint="eastAsia"/>
                <w:lang w:eastAsia="zh-CN"/>
              </w:rPr>
              <w:t>出口商的所有权和公司架构，包括公司管理人员和董事的姓名，以及其与政府或军队的隶属关系；</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j.</w:t>
            </w:r>
            <w:r w:rsidRPr="005C1463">
              <w:rPr>
                <w:rFonts w:ascii="FangSong" w:eastAsia="FangSong" w:hAnsi="FangSong" w:hint="eastAsia"/>
                <w:lang w:eastAsia="zh-CN"/>
              </w:rPr>
              <w:t>矿山、开采量、日期和开采方式（例如手采矿、中小规模或大规模采矿）；</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k.</w:t>
            </w:r>
            <w:r w:rsidRPr="005C1463">
              <w:rPr>
                <w:rFonts w:ascii="FangSong" w:eastAsia="FangSong" w:hAnsi="FangSong" w:hint="eastAsia"/>
                <w:lang w:eastAsia="zh-CN"/>
              </w:rPr>
              <w:t>矿产交易、冶炼、出口的地点；</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l.</w:t>
            </w:r>
            <w:r w:rsidRPr="005C1463">
              <w:rPr>
                <w:rFonts w:ascii="FangSong" w:eastAsia="FangSong" w:hAnsi="FangSong" w:hint="eastAsia"/>
                <w:lang w:eastAsia="zh-CN"/>
              </w:rPr>
              <w:t>炼厂、贸易商的出口和进口文件。</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 xml:space="preserve">1.3.3 </w:t>
            </w:r>
            <w:r w:rsidRPr="005C1463">
              <w:rPr>
                <w:rFonts w:ascii="FangSong" w:eastAsia="FangSong" w:hAnsi="FangSong" w:hint="eastAsia"/>
                <w:lang w:eastAsia="zh-CN"/>
              </w:rPr>
              <w:t>当适用时，尽可能避免现金交易，如果无法避免，需提供可</w:t>
            </w:r>
            <w:r w:rsidRPr="005C1463">
              <w:rPr>
                <w:rFonts w:ascii="FangSong" w:eastAsia="FangSong" w:hAnsi="FangSong" w:hint="eastAsia"/>
                <w:lang w:eastAsia="zh-CN"/>
              </w:rPr>
              <w:lastRenderedPageBreak/>
              <w:t>验证的交易文件或通过正式的银行途径；</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 xml:space="preserve">1.3.4 </w:t>
            </w:r>
            <w:r w:rsidRPr="005C1463">
              <w:rPr>
                <w:rFonts w:ascii="FangSong" w:eastAsia="FangSong" w:hAnsi="FangSong" w:hint="eastAsia"/>
                <w:lang w:eastAsia="zh-CN"/>
              </w:rPr>
              <w:t>相关证明文件和</w:t>
            </w:r>
            <w:r w:rsidRPr="005C1463">
              <w:rPr>
                <w:rFonts w:ascii="FangSong" w:eastAsia="FangSong" w:hAnsi="FangSong"/>
                <w:lang w:eastAsia="zh-CN"/>
              </w:rPr>
              <w:t>/</w:t>
            </w:r>
            <w:r w:rsidRPr="005C1463">
              <w:rPr>
                <w:rFonts w:ascii="FangSong" w:eastAsia="FangSong" w:hAnsi="FangSong" w:hint="eastAsia"/>
                <w:lang w:eastAsia="zh-CN"/>
              </w:rPr>
              <w:t>或记录文档需保留五年；</w:t>
            </w:r>
          </w:p>
          <w:p w:rsidR="005C1463" w:rsidRPr="005C1463"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 xml:space="preserve">1.3.5 </w:t>
            </w:r>
            <w:r w:rsidRPr="005C1463">
              <w:rPr>
                <w:rFonts w:ascii="FangSong" w:eastAsia="FangSong" w:hAnsi="FangSong" w:hint="eastAsia"/>
                <w:lang w:eastAsia="zh-CN"/>
              </w:rPr>
              <w:t>将披露上述信息的规定纳入到与直接客户</w:t>
            </w:r>
            <w:r w:rsidRPr="005C1463">
              <w:rPr>
                <w:rFonts w:ascii="FangSong" w:eastAsia="FangSong" w:hAnsi="FangSong"/>
                <w:lang w:eastAsia="zh-CN"/>
              </w:rPr>
              <w:t>/</w:t>
            </w:r>
            <w:r w:rsidRPr="005C1463">
              <w:rPr>
                <w:rFonts w:ascii="FangSong" w:eastAsia="FangSong" w:hAnsi="FangSong" w:hint="eastAsia"/>
                <w:lang w:eastAsia="zh-CN"/>
              </w:rPr>
              <w:t>供应商的商业合同中；</w:t>
            </w:r>
          </w:p>
          <w:p w:rsidR="000009BE" w:rsidRPr="004933F0" w:rsidRDefault="005C1463" w:rsidP="005C1463">
            <w:pPr>
              <w:spacing w:before="60" w:after="60" w:line="300" w:lineRule="exact"/>
              <w:rPr>
                <w:rFonts w:ascii="FangSong" w:eastAsia="FangSong" w:hAnsi="FangSong"/>
                <w:lang w:eastAsia="zh-CN"/>
              </w:rPr>
            </w:pPr>
            <w:r w:rsidRPr="005C1463">
              <w:rPr>
                <w:rFonts w:ascii="FangSong" w:eastAsia="FangSong" w:hAnsi="FangSong"/>
                <w:lang w:eastAsia="zh-CN"/>
              </w:rPr>
              <w:t xml:space="preserve">1.3.6 </w:t>
            </w:r>
            <w:r w:rsidRPr="005C1463">
              <w:rPr>
                <w:rFonts w:ascii="FangSong" w:eastAsia="FangSong" w:hAnsi="FangSong" w:hint="eastAsia"/>
                <w:lang w:eastAsia="zh-CN"/>
              </w:rPr>
              <w:t>将上述信息披露给设立目的为收集和处理“受冲突影响和高风险区域”矿产信息的受认可的地区性或全球性制度化机制。</w:t>
            </w:r>
          </w:p>
        </w:tc>
        <w:tc>
          <w:tcPr>
            <w:tcW w:w="3780" w:type="dxa"/>
            <w:tcBorders>
              <w:top w:val="single" w:sz="4" w:space="0" w:color="AAAAAA"/>
              <w:left w:val="single" w:sz="4" w:space="0" w:color="AAAAAA"/>
              <w:bottom w:val="single" w:sz="4" w:space="0" w:color="AAAAAA"/>
              <w:right w:val="single" w:sz="4" w:space="0" w:color="AAAAAA"/>
            </w:tcBorders>
          </w:tcPr>
          <w:p w:rsidR="005C1463" w:rsidRPr="005C1463" w:rsidRDefault="005C1463" w:rsidP="005C1463">
            <w:pPr>
              <w:spacing w:before="60" w:after="60" w:line="300" w:lineRule="exact"/>
              <w:rPr>
                <w:rFonts w:ascii="FangSong" w:eastAsia="FangSong" w:hAnsi="FangSong"/>
                <w:sz w:val="20"/>
                <w:lang w:eastAsia="zh-CN"/>
              </w:rPr>
            </w:pPr>
            <w:r w:rsidRPr="005C1463">
              <w:rPr>
                <w:rFonts w:ascii="FangSong" w:eastAsia="FangSong" w:hAnsi="FangSong" w:hint="eastAsia"/>
                <w:sz w:val="20"/>
                <w:lang w:eastAsia="zh-CN"/>
              </w:rPr>
              <w:lastRenderedPageBreak/>
              <w:t>公司建立了供应链控制和透明度系统，对所需的信息进行了收集。</w:t>
            </w:r>
          </w:p>
          <w:p w:rsidR="005C1463" w:rsidRPr="005C1463" w:rsidRDefault="005C1463" w:rsidP="005C1463">
            <w:pPr>
              <w:spacing w:before="60" w:after="60" w:line="300" w:lineRule="exact"/>
              <w:rPr>
                <w:rFonts w:ascii="FangSong" w:eastAsia="FangSong" w:hAnsi="FangSong"/>
                <w:sz w:val="20"/>
                <w:lang w:eastAsia="zh-CN"/>
              </w:rPr>
            </w:pPr>
            <w:r w:rsidRPr="005C1463">
              <w:rPr>
                <w:rFonts w:ascii="FangSong" w:eastAsia="FangSong" w:hAnsi="FangSong" w:hint="eastAsia"/>
                <w:sz w:val="20"/>
                <w:lang w:eastAsia="zh-CN"/>
              </w:rPr>
              <w:t>公司在“警示信号审查”中未发现触发警示信号，暂时不需要开展实地评估。</w:t>
            </w:r>
          </w:p>
          <w:p w:rsidR="005C1463" w:rsidRPr="005C1463" w:rsidRDefault="005C1463" w:rsidP="005C1463">
            <w:pPr>
              <w:spacing w:before="60" w:after="60" w:line="300" w:lineRule="exact"/>
              <w:rPr>
                <w:rFonts w:ascii="FangSong" w:eastAsia="FangSong" w:hAnsi="FangSong"/>
                <w:sz w:val="20"/>
                <w:lang w:eastAsia="zh-CN"/>
              </w:rPr>
            </w:pPr>
            <w:r w:rsidRPr="005C1463">
              <w:rPr>
                <w:rFonts w:ascii="FangSong" w:eastAsia="FangSong" w:hAnsi="FangSong" w:hint="eastAsia"/>
                <w:sz w:val="20"/>
                <w:lang w:eastAsia="zh-CN"/>
              </w:rPr>
              <w:t>公司与供应商的交易存在发票等可供验证的交易文件。</w:t>
            </w:r>
          </w:p>
          <w:p w:rsidR="000009BE" w:rsidRPr="004933F0" w:rsidRDefault="005C1463" w:rsidP="005C1463">
            <w:pPr>
              <w:spacing w:before="60" w:after="60" w:line="300" w:lineRule="exact"/>
              <w:rPr>
                <w:rFonts w:ascii="FangSong" w:eastAsia="FangSong" w:hAnsi="FangSong"/>
                <w:lang w:eastAsia="zh-CN"/>
              </w:rPr>
            </w:pPr>
            <w:r w:rsidRPr="005C1463">
              <w:rPr>
                <w:rFonts w:ascii="FangSong" w:eastAsia="FangSong" w:hAnsi="FangSong" w:hint="eastAsia"/>
                <w:sz w:val="20"/>
                <w:lang w:eastAsia="zh-CN"/>
              </w:rPr>
              <w:t>公司制定了相应的尽责管理体系文件和记录控制程序，明确规定相关文件需保留五年。</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1.4 加强与供应商的合作</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1.4.1 </w:t>
            </w:r>
            <w:r w:rsidRPr="00B47871">
              <w:rPr>
                <w:rFonts w:ascii="FangSong" w:eastAsia="FangSong" w:hAnsi="FangSong" w:hint="eastAsia"/>
                <w:sz w:val="20"/>
                <w:lang w:eastAsia="zh-CN"/>
              </w:rPr>
              <w:t>将企业尽责管理政策纳入到与供应商的商业合约或协议，制定供应商行为守则，确认供应商遵守与企业尽责管理政策相一致的供应商政策；</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1.4.2 </w:t>
            </w:r>
            <w:r w:rsidRPr="00B47871">
              <w:rPr>
                <w:rFonts w:ascii="FangSong" w:eastAsia="FangSong" w:hAnsi="FangSong" w:hint="eastAsia"/>
                <w:sz w:val="20"/>
                <w:lang w:eastAsia="zh-CN"/>
              </w:rPr>
              <w:t>协助供应商进行能力建设，提升其尽责管理的绩效；</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1.4.3 </w:t>
            </w:r>
            <w:r w:rsidRPr="00B47871">
              <w:rPr>
                <w:rFonts w:ascii="FangSong" w:eastAsia="FangSong" w:hAnsi="FangSong" w:hint="eastAsia"/>
                <w:sz w:val="20"/>
                <w:lang w:eastAsia="zh-CN"/>
              </w:rPr>
              <w:t>如需开展步骤三的风险缓解措施，可与供应商合作制定风险管理计划；</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1.4.4 </w:t>
            </w:r>
            <w:r w:rsidRPr="00B47871">
              <w:rPr>
                <w:rFonts w:ascii="FangSong" w:eastAsia="FangSong" w:hAnsi="FangSong" w:hint="eastAsia"/>
                <w:sz w:val="20"/>
                <w:lang w:eastAsia="zh-CN"/>
              </w:rPr>
              <w:t>可致力于与直接供应商建立积极、长期的合作关系，以增加对这些供应商的影响力。</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 xml:space="preserve">1.4.5 </w:t>
            </w:r>
            <w:r w:rsidRPr="00B47871">
              <w:rPr>
                <w:rFonts w:ascii="FangSong" w:eastAsia="FangSong" w:hAnsi="FangSong" w:hint="eastAsia"/>
                <w:sz w:val="20"/>
                <w:lang w:eastAsia="zh-CN"/>
              </w:rPr>
              <w:t>尽可能避免现金采购，对于无法避免的现金矿产采购辅之以可供核实的单证，且现金交易最好经由正式的银行渠道。</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公司制定了《供应商行为守则》，已通过亿丰实业传递给上游供应商。公司制定了《委托加工协议补充协议》，规范了与亿丰实业的尽责管理合作机制，约束亿丰实业向上游供应商传递尽责管理要求。公司与亿丰实业共同制定了风险管理计划。供应商行为守则及责任合同条款已由亿丰实业发出，签署版本尚在回收过程中，公司已要求亿丰实业持续跟进。</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持续跟进文件回收</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1.5 建立企业层面的申诉机制</w:t>
            </w:r>
          </w:p>
        </w:tc>
        <w:tc>
          <w:tcPr>
            <w:tcW w:w="6660" w:type="dxa"/>
            <w:tcBorders>
              <w:top w:val="single" w:sz="4" w:space="0" w:color="AAAAAA"/>
              <w:left w:val="single" w:sz="4" w:space="0" w:color="AAAAAA"/>
              <w:bottom w:val="single" w:sz="4" w:space="0" w:color="AAAAAA"/>
              <w:right w:val="single" w:sz="4" w:space="0" w:color="AAAAAA"/>
            </w:tcBorders>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1.5.1 </w:t>
            </w:r>
            <w:r w:rsidRPr="00B47871">
              <w:rPr>
                <w:rFonts w:ascii="FangSong" w:eastAsia="FangSong" w:hAnsi="FangSong" w:hint="eastAsia"/>
                <w:sz w:val="20"/>
                <w:lang w:eastAsia="zh-CN"/>
              </w:rPr>
              <w:t>建立企业层面的申诉机制，为利益相关方表达关注提供通道；</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 xml:space="preserve">1.5.2 </w:t>
            </w:r>
            <w:r w:rsidRPr="00B47871">
              <w:rPr>
                <w:rFonts w:ascii="FangSong" w:eastAsia="FangSong" w:hAnsi="FangSong" w:hint="eastAsia"/>
                <w:sz w:val="20"/>
                <w:lang w:eastAsia="zh-CN"/>
              </w:rPr>
              <w:t>可参与行业层面的申诉机制，或其他国际上认可的申诉机制。</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制定了《供应链尽责管理申诉机制》（公开版）及《供应链尽责管理申诉处理办法》（内部版）。申诉机制适用于厂区内部及亿丰实业上游供应链两个层次，任何个人或团体均可提起申诉。申诉机制已在网站公布。公司联合办公室实时查看申诉邮箱，评估期内未收到任何申诉。公司同时认可并参与中国五矿化工进出口商会的调解磋商机制。</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4933F0">
        <w:tc>
          <w:tcPr>
            <w:tcW w:w="14508" w:type="dxa"/>
            <w:gridSpan w:val="4"/>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步骤二：风险识别与评估</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2.1 开展警示信号审查</w:t>
            </w:r>
          </w:p>
        </w:tc>
        <w:tc>
          <w:tcPr>
            <w:tcW w:w="6660" w:type="dxa"/>
            <w:tcBorders>
              <w:top w:val="single" w:sz="4" w:space="0" w:color="AAAAAA"/>
              <w:left w:val="single" w:sz="4" w:space="0" w:color="AAAAAA"/>
              <w:bottom w:val="single" w:sz="4" w:space="0" w:color="AAAAAA"/>
              <w:right w:val="single" w:sz="4" w:space="0" w:color="AAAAAA"/>
            </w:tcBorders>
          </w:tcPr>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 xml:space="preserve">2.1.1 </w:t>
            </w:r>
            <w:r w:rsidRPr="00B47871">
              <w:rPr>
                <w:rFonts w:ascii="FangSong" w:eastAsia="FangSong" w:hAnsi="FangSong" w:hint="eastAsia"/>
                <w:lang w:eastAsia="zh-CN"/>
              </w:rPr>
              <w:t>企业按照《中国指南》确定了实施路径：</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hint="eastAsia"/>
                <w:lang w:eastAsia="zh-CN"/>
              </w:rPr>
              <w:t>矿产来源地和运输路线警示信号：</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a.</w:t>
            </w:r>
            <w:r w:rsidRPr="00B47871">
              <w:rPr>
                <w:rFonts w:ascii="FangSong" w:eastAsia="FangSong" w:hAnsi="FangSong" w:hint="eastAsia"/>
                <w:lang w:eastAsia="zh-CN"/>
              </w:rPr>
              <w:t>矿产来自于“受冲突影响和高风险区域”；</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b.</w:t>
            </w:r>
            <w:r w:rsidRPr="00B47871">
              <w:rPr>
                <w:rFonts w:ascii="FangSong" w:eastAsia="FangSong" w:hAnsi="FangSong" w:hint="eastAsia"/>
                <w:lang w:eastAsia="zh-CN"/>
              </w:rPr>
              <w:t>矿产运输路线经过“受冲突影响和高风险区域”；</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c.</w:t>
            </w:r>
            <w:r w:rsidRPr="00B47871">
              <w:rPr>
                <w:rFonts w:ascii="FangSong" w:eastAsia="FangSong" w:hAnsi="FangSong" w:hint="eastAsia"/>
                <w:lang w:eastAsia="zh-CN"/>
              </w:rPr>
              <w:t>矿产原产国为已知储存、预估储量或预期生产水平有限的国家；</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d.</w:t>
            </w:r>
            <w:r w:rsidRPr="00B47871">
              <w:rPr>
                <w:rFonts w:ascii="FangSong" w:eastAsia="FangSong" w:hAnsi="FangSong" w:hint="eastAsia"/>
                <w:lang w:eastAsia="zh-CN"/>
              </w:rPr>
              <w:t>矿产原产国实际上只是“受冲突影响和高风险区域”的中转国；</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e.</w:t>
            </w:r>
            <w:r w:rsidRPr="00B47871">
              <w:rPr>
                <w:rFonts w:ascii="FangSong" w:eastAsia="FangSong" w:hAnsi="FangSong" w:hint="eastAsia"/>
                <w:lang w:eastAsia="zh-CN"/>
              </w:rPr>
              <w:t>矿产来自多个回收渠道，且在“受冲突影响或高风险区域”进行加工。</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hint="eastAsia"/>
                <w:lang w:eastAsia="zh-CN"/>
              </w:rPr>
              <w:t>供应商警示信号：</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a.</w:t>
            </w:r>
            <w:r w:rsidRPr="00B47871">
              <w:rPr>
                <w:rFonts w:ascii="FangSong" w:eastAsia="FangSong" w:hAnsi="FangSong" w:hint="eastAsia"/>
                <w:lang w:eastAsia="zh-CN"/>
              </w:rPr>
              <w:t>供应商或其他上游企业在出现上述警示信号的地区开展经营活动，或是上述地区供应商的股东，或与之存在利益关系；</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b.</w:t>
            </w:r>
            <w:r w:rsidRPr="00B47871">
              <w:rPr>
                <w:rFonts w:ascii="FangSong" w:eastAsia="FangSong" w:hAnsi="FangSong" w:hint="eastAsia"/>
                <w:lang w:eastAsia="zh-CN"/>
              </w:rPr>
              <w:t>获知供应商或其他上游企业在过去十二个月内曾经从示警矿源地和中转地采购过矿产。</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hint="eastAsia"/>
                <w:lang w:eastAsia="zh-CN"/>
              </w:rPr>
              <w:t>特定情况下的警示信号：</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a.</w:t>
            </w:r>
            <w:r w:rsidRPr="00B47871">
              <w:rPr>
                <w:rFonts w:ascii="FangSong" w:eastAsia="FangSong" w:hAnsi="FangSong" w:hint="eastAsia"/>
                <w:lang w:eastAsia="zh-CN"/>
              </w:rPr>
              <w:t>与矿产有关的活动有可能助长冲突或者其他侵犯权利的行为；</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b.</w:t>
            </w:r>
            <w:r w:rsidRPr="00B47871">
              <w:rPr>
                <w:rFonts w:ascii="FangSong" w:eastAsia="FangSong" w:hAnsi="FangSong" w:hint="eastAsia"/>
                <w:lang w:eastAsia="zh-CN"/>
              </w:rPr>
              <w:t>无法判定矿产原产国和中转国的情况。</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 xml:space="preserve">2.1.2 </w:t>
            </w:r>
            <w:r w:rsidRPr="00B47871">
              <w:rPr>
                <w:rFonts w:ascii="FangSong" w:eastAsia="FangSong" w:hAnsi="FangSong" w:hint="eastAsia"/>
                <w:lang w:eastAsia="zh-CN"/>
              </w:rPr>
              <w:t>制定并实施信息验证程序</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a.</w:t>
            </w:r>
            <w:r w:rsidRPr="00B47871">
              <w:rPr>
                <w:rFonts w:ascii="FangSong" w:eastAsia="FangSong" w:hAnsi="FangSong" w:hint="eastAsia"/>
                <w:lang w:eastAsia="zh-CN"/>
              </w:rPr>
              <w:t>确认收到的矿产原料的名称、种类、重量、成分和质量与交易文件保持一致；</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b.</w:t>
            </w:r>
            <w:r w:rsidRPr="00B47871">
              <w:rPr>
                <w:rFonts w:ascii="FangSong" w:eastAsia="FangSong" w:hAnsi="FangSong" w:hint="eastAsia"/>
                <w:lang w:eastAsia="zh-CN"/>
              </w:rPr>
              <w:t>调查、处理和解决上述警示信号审查中发现的任何差异或不一致之处；</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c.</w:t>
            </w:r>
            <w:r w:rsidRPr="00B47871">
              <w:rPr>
                <w:rFonts w:ascii="FangSong" w:eastAsia="FangSong" w:hAnsi="FangSong" w:hint="eastAsia"/>
                <w:lang w:eastAsia="zh-CN"/>
              </w:rPr>
              <w:t>矿产原料来源国和</w:t>
            </w:r>
            <w:r w:rsidRPr="00B47871">
              <w:rPr>
                <w:rFonts w:ascii="FangSong" w:eastAsia="FangSong" w:hAnsi="FangSong"/>
                <w:lang w:eastAsia="zh-CN"/>
              </w:rPr>
              <w:t>/</w:t>
            </w:r>
            <w:r w:rsidRPr="00B47871">
              <w:rPr>
                <w:rFonts w:ascii="FangSong" w:eastAsia="FangSong" w:hAnsi="FangSong" w:hint="eastAsia"/>
                <w:lang w:eastAsia="zh-CN"/>
              </w:rPr>
              <w:t>或区域矿区的储量、产量和出口数据是基本合理的；</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d.</w:t>
            </w:r>
            <w:r w:rsidRPr="00B47871">
              <w:rPr>
                <w:rFonts w:ascii="FangSong" w:eastAsia="FangSong" w:hAnsi="FangSong" w:hint="eastAsia"/>
                <w:lang w:eastAsia="zh-CN"/>
              </w:rPr>
              <w:t>制定可识别和判定“受冲突影响和高风险区域（</w:t>
            </w:r>
            <w:r w:rsidRPr="00B47871">
              <w:rPr>
                <w:rFonts w:ascii="FangSong" w:eastAsia="FangSong" w:hAnsi="FangSong"/>
                <w:lang w:eastAsia="zh-CN"/>
              </w:rPr>
              <w:t>CAHRAs</w:t>
            </w:r>
            <w:r w:rsidRPr="00B47871">
              <w:rPr>
                <w:rFonts w:ascii="FangSong" w:eastAsia="FangSong" w:hAnsi="FangSong" w:hint="eastAsia"/>
                <w:lang w:eastAsia="zh-CN"/>
              </w:rPr>
              <w:t>）”的方法或程序，确定所要参考的信息来源，并确定审查和更新“受冲突影响和高风险区域（</w:t>
            </w:r>
            <w:r w:rsidRPr="00B47871">
              <w:rPr>
                <w:rFonts w:ascii="FangSong" w:eastAsia="FangSong" w:hAnsi="FangSong"/>
                <w:lang w:eastAsia="zh-CN"/>
              </w:rPr>
              <w:t>CAHRAs</w:t>
            </w:r>
            <w:r w:rsidRPr="00B47871">
              <w:rPr>
                <w:rFonts w:ascii="FangSong" w:eastAsia="FangSong" w:hAnsi="FangSong" w:hint="eastAsia"/>
                <w:lang w:eastAsia="zh-CN"/>
              </w:rPr>
              <w:t>）”名单的频率。</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新疆嘉润资源控股有限公司制定了《</w:t>
            </w:r>
            <w:r w:rsidR="00B47871" w:rsidRPr="00B47871">
              <w:rPr>
                <w:rFonts w:ascii="FangSong" w:eastAsia="FangSong" w:hAnsi="FangSong" w:hint="eastAsia"/>
                <w:lang w:eastAsia="zh-CN"/>
              </w:rPr>
              <w:t>“受冲突影响和高风险区域”</w:t>
            </w:r>
            <w:r w:rsidR="00B47871">
              <w:rPr>
                <w:rFonts w:ascii="FangSong" w:eastAsia="FangSong" w:hAnsi="FangSong" w:hint="eastAsia"/>
                <w:lang w:eastAsia="zh-CN"/>
              </w:rPr>
              <w:t>（</w:t>
            </w:r>
            <w:r w:rsidRPr="004933F0">
              <w:rPr>
                <w:rFonts w:ascii="FangSong" w:eastAsia="FangSong" w:hAnsi="FangSong" w:hint="eastAsia"/>
                <w:sz w:val="20"/>
                <w:lang w:eastAsia="zh-CN"/>
              </w:rPr>
              <w:t>CAHRAs</w:t>
            </w:r>
            <w:r w:rsidR="00B47871">
              <w:rPr>
                <w:rFonts w:ascii="FangSong" w:eastAsia="FangSong" w:hAnsi="FangSong" w:hint="eastAsia"/>
                <w:sz w:val="20"/>
                <w:lang w:eastAsia="zh-CN"/>
              </w:rPr>
              <w:t>）</w:t>
            </w:r>
            <w:r w:rsidRPr="004933F0">
              <w:rPr>
                <w:rFonts w:ascii="FangSong" w:eastAsia="FangSong" w:hAnsi="FangSong" w:hint="eastAsia"/>
                <w:sz w:val="20"/>
                <w:lang w:eastAsia="zh-CN"/>
              </w:rPr>
              <w:t>识别程序》和《警示信号识别清单》，对供应链涉及的澳大利亚、几内亚、印度、圭亚那、中国五国产地完成了CAHRAs识别，均未触发第一类（矿产来源地和运输路线）和第二类（供应商）警示信号。已制定并执行《信息验证程序》。</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2.2 发现警示信号后开展实地评估</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2.2.1 </w:t>
            </w:r>
            <w:r w:rsidRPr="00B47871">
              <w:rPr>
                <w:rFonts w:ascii="FangSong" w:eastAsia="FangSong" w:hAnsi="FangSong" w:hint="eastAsia"/>
                <w:sz w:val="20"/>
                <w:lang w:eastAsia="zh-CN"/>
              </w:rPr>
              <w:t>了解“受冲突影响和高风险区域</w:t>
            </w:r>
            <w:r w:rsidRPr="00B47871">
              <w:rPr>
                <w:rFonts w:ascii="FangSong" w:eastAsia="FangSong" w:hAnsi="FangSong"/>
                <w:sz w:val="20"/>
                <w:lang w:eastAsia="zh-CN"/>
              </w:rPr>
              <w:t xml:space="preserve"> </w:t>
            </w:r>
            <w:r w:rsidRPr="00B47871">
              <w:rPr>
                <w:rFonts w:ascii="FangSong" w:eastAsia="FangSong" w:hAnsi="FangSong" w:hint="eastAsia"/>
                <w:sz w:val="20"/>
                <w:lang w:eastAsia="zh-CN"/>
              </w:rPr>
              <w:t>（</w:t>
            </w:r>
            <w:r w:rsidRPr="00B47871">
              <w:rPr>
                <w:rFonts w:ascii="FangSong" w:eastAsia="FangSong" w:hAnsi="FangSong"/>
                <w:sz w:val="20"/>
                <w:lang w:eastAsia="zh-CN"/>
              </w:rPr>
              <w:t>CAHRAs</w:t>
            </w:r>
            <w:r w:rsidRPr="00B47871">
              <w:rPr>
                <w:rFonts w:ascii="FangSong" w:eastAsia="FangSong" w:hAnsi="FangSong" w:hint="eastAsia"/>
                <w:sz w:val="20"/>
                <w:lang w:eastAsia="zh-CN"/>
              </w:rPr>
              <w:t>）”的事实背景情况。</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2.2.2 </w:t>
            </w:r>
            <w:r w:rsidRPr="00B47871">
              <w:rPr>
                <w:rFonts w:ascii="FangSong" w:eastAsia="FangSong" w:hAnsi="FangSong" w:hint="eastAsia"/>
                <w:sz w:val="20"/>
                <w:lang w:eastAsia="zh-CN"/>
              </w:rPr>
              <w:t>基于在</w:t>
            </w:r>
            <w:r w:rsidRPr="00B47871">
              <w:rPr>
                <w:rFonts w:ascii="FangSong" w:eastAsia="FangSong" w:hAnsi="FangSong"/>
                <w:sz w:val="20"/>
                <w:lang w:eastAsia="zh-CN"/>
              </w:rPr>
              <w:t>5.1.3</w:t>
            </w:r>
            <w:r w:rsidRPr="00B47871">
              <w:rPr>
                <w:rFonts w:ascii="FangSong" w:eastAsia="FangSong" w:hAnsi="FangSong" w:hint="eastAsia"/>
                <w:sz w:val="20"/>
                <w:lang w:eastAsia="zh-CN"/>
              </w:rPr>
              <w:t>建立的包括产销监管链或供应链追溯信息的控制和透明度系统，公司需通过实地评估了解始于矿山的整个供应链（开采、贸易、运输、出口等）的具体情况。包括：</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hint="eastAsia"/>
                <w:sz w:val="20"/>
                <w:lang w:eastAsia="zh-CN"/>
              </w:rPr>
              <w:t>a.原料来源国和地区；</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b.</w:t>
            </w:r>
            <w:r w:rsidRPr="00B47871">
              <w:rPr>
                <w:rFonts w:ascii="FangSong" w:eastAsia="FangSong" w:hAnsi="FangSong" w:hint="eastAsia"/>
                <w:sz w:val="20"/>
                <w:lang w:eastAsia="zh-CN"/>
              </w:rPr>
              <w:t>上游参与者的名字、地址，包括矿区、</w:t>
            </w:r>
            <w:r w:rsidRPr="00B47871">
              <w:rPr>
                <w:rFonts w:ascii="FangSong" w:eastAsia="FangSong" w:hAnsi="FangSong"/>
                <w:sz w:val="20"/>
                <w:lang w:eastAsia="zh-CN"/>
              </w:rPr>
              <w:t xml:space="preserve"> </w:t>
            </w:r>
            <w:r w:rsidRPr="00B47871">
              <w:rPr>
                <w:rFonts w:ascii="FangSong" w:eastAsia="FangSong" w:hAnsi="FangSong" w:hint="eastAsia"/>
                <w:sz w:val="20"/>
                <w:lang w:eastAsia="zh-CN"/>
              </w:rPr>
              <w:t>当地贸易商、仓库、交易市场、冶炼</w:t>
            </w:r>
            <w:r w:rsidRPr="00B47871">
              <w:rPr>
                <w:rFonts w:ascii="FangSong" w:eastAsia="FangSong" w:hAnsi="FangSong"/>
                <w:sz w:val="20"/>
                <w:lang w:eastAsia="zh-CN"/>
              </w:rPr>
              <w:t xml:space="preserve"> </w:t>
            </w:r>
            <w:r w:rsidRPr="00B47871">
              <w:rPr>
                <w:rFonts w:ascii="FangSong" w:eastAsia="FangSong" w:hAnsi="FangSong" w:hint="eastAsia"/>
                <w:sz w:val="20"/>
                <w:lang w:eastAsia="zh-CN"/>
              </w:rPr>
              <w:t>厂、出口商、国际贸易商等；</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c.</w:t>
            </w:r>
            <w:r w:rsidRPr="00B47871">
              <w:rPr>
                <w:rFonts w:ascii="FangSong" w:eastAsia="FangSong" w:hAnsi="FangSong" w:hint="eastAsia"/>
                <w:sz w:val="20"/>
                <w:lang w:eastAsia="zh-CN"/>
              </w:rPr>
              <w:t>运输路线和运输方式；</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d.</w:t>
            </w:r>
            <w:r w:rsidRPr="00B47871">
              <w:rPr>
                <w:rFonts w:ascii="FangSong" w:eastAsia="FangSong" w:hAnsi="FangSong" w:hint="eastAsia"/>
                <w:sz w:val="20"/>
                <w:lang w:eastAsia="zh-CN"/>
              </w:rPr>
              <w:t>矿产或金属的商品名和类型；</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e.</w:t>
            </w:r>
            <w:r w:rsidRPr="00B47871">
              <w:rPr>
                <w:rFonts w:ascii="FangSong" w:eastAsia="FangSong" w:hAnsi="FangSong" w:hint="eastAsia"/>
                <w:sz w:val="20"/>
                <w:lang w:eastAsia="zh-CN"/>
              </w:rPr>
              <w:t>为矿产开采、贸易、运输、出口而向政府支付的税金、费用或特许权使用费（包括实益所有权信息）；</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f.</w:t>
            </w:r>
            <w:r w:rsidRPr="00B47871">
              <w:rPr>
                <w:rFonts w:ascii="FangSong" w:eastAsia="FangSong" w:hAnsi="FangSong" w:hint="eastAsia"/>
                <w:sz w:val="20"/>
                <w:lang w:eastAsia="zh-CN"/>
              </w:rPr>
              <w:t>为矿产开采、贸易、运输、出口而向政府官员支付的任何其他款项；</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g.</w:t>
            </w:r>
            <w:r w:rsidRPr="00B47871">
              <w:rPr>
                <w:rFonts w:ascii="FangSong" w:eastAsia="FangSong" w:hAnsi="FangSong" w:hint="eastAsia"/>
                <w:sz w:val="20"/>
                <w:lang w:eastAsia="zh-CN"/>
              </w:rPr>
              <w:t>收集直接供应商和其他已知上游公司上游企业的所有权信息（包括实益所有权信息）；</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h.</w:t>
            </w:r>
            <w:r w:rsidRPr="00B47871">
              <w:rPr>
                <w:rFonts w:ascii="FangSong" w:eastAsia="FangSong" w:hAnsi="FangSong" w:hint="eastAsia"/>
                <w:sz w:val="20"/>
                <w:lang w:eastAsia="zh-CN"/>
              </w:rPr>
              <w:t>为矿产开采、贸易、运输、出口而向政府官员支付的任何其他款项；</w:t>
            </w:r>
          </w:p>
          <w:p w:rsidR="00B47871" w:rsidRPr="00B47871" w:rsidRDefault="00B47871" w:rsidP="00B47871">
            <w:pPr>
              <w:spacing w:before="60" w:after="60" w:line="300" w:lineRule="exact"/>
              <w:rPr>
                <w:rFonts w:ascii="FangSong" w:eastAsia="FangSong" w:hAnsi="FangSong"/>
                <w:sz w:val="20"/>
                <w:lang w:eastAsia="zh-CN"/>
              </w:rPr>
            </w:pPr>
            <w:proofErr w:type="spellStart"/>
            <w:r w:rsidRPr="00B47871">
              <w:rPr>
                <w:rFonts w:ascii="FangSong" w:eastAsia="FangSong" w:hAnsi="FangSong"/>
                <w:sz w:val="20"/>
                <w:lang w:eastAsia="zh-CN"/>
              </w:rPr>
              <w:t>i</w:t>
            </w:r>
            <w:proofErr w:type="spellEnd"/>
            <w:r w:rsidRPr="00B47871">
              <w:rPr>
                <w:rFonts w:ascii="FangSong" w:eastAsia="FangSong" w:hAnsi="FangSong"/>
                <w:sz w:val="20"/>
                <w:lang w:eastAsia="zh-CN"/>
              </w:rPr>
              <w:t>.</w:t>
            </w:r>
            <w:r w:rsidRPr="00B47871">
              <w:rPr>
                <w:rFonts w:ascii="FangSong" w:eastAsia="FangSong" w:hAnsi="FangSong" w:hint="eastAsia"/>
                <w:sz w:val="20"/>
                <w:lang w:eastAsia="zh-CN"/>
              </w:rPr>
              <w:t>自矿产开采开始，在供应链中所有环节向公共或私人安全部队或其他团体支付的所有税款和任何其他款项；</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j.</w:t>
            </w:r>
            <w:r w:rsidRPr="00B47871">
              <w:rPr>
                <w:rFonts w:ascii="FangSong" w:eastAsia="FangSong" w:hAnsi="FangSong" w:hint="eastAsia"/>
                <w:sz w:val="20"/>
                <w:lang w:eastAsia="zh-CN"/>
              </w:rPr>
              <w:t>出口商的所有权（包括实益所有权）和公司架构，包括公司管理人员和董事的姓名，以及其与政府或军队的隶属关系；</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k.</w:t>
            </w:r>
            <w:r w:rsidRPr="00B47871">
              <w:rPr>
                <w:rFonts w:ascii="FangSong" w:eastAsia="FangSong" w:hAnsi="FangSong" w:hint="eastAsia"/>
                <w:sz w:val="20"/>
                <w:lang w:eastAsia="zh-CN"/>
              </w:rPr>
              <w:t>矿山、开采量、日期和开采方式（手采矿、中小规模或大规模采矿）</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l.</w:t>
            </w:r>
            <w:r w:rsidRPr="00B47871">
              <w:rPr>
                <w:rFonts w:ascii="FangSong" w:eastAsia="FangSong" w:hAnsi="FangSong" w:hint="eastAsia"/>
                <w:sz w:val="20"/>
                <w:lang w:eastAsia="zh-CN"/>
              </w:rPr>
              <w:t>矿产交易、冶炼、出口的地点；</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m.</w:t>
            </w:r>
            <w:r w:rsidRPr="00B47871">
              <w:rPr>
                <w:rFonts w:ascii="FangSong" w:eastAsia="FangSong" w:hAnsi="FangSong" w:hint="eastAsia"/>
                <w:sz w:val="20"/>
                <w:lang w:eastAsia="zh-CN"/>
              </w:rPr>
              <w:t>冶炼厂、贸易商的出口和进口文件。</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2.2.3 </w:t>
            </w:r>
            <w:r w:rsidRPr="00B47871">
              <w:rPr>
                <w:rFonts w:ascii="FangSong" w:eastAsia="FangSong" w:hAnsi="FangSong" w:hint="eastAsia"/>
                <w:sz w:val="20"/>
                <w:lang w:eastAsia="zh-CN"/>
              </w:rPr>
              <w:t>成立一个现场评估团队开展实地评估。开展实地评估的人员需具备以下能力：</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a.</w:t>
            </w:r>
            <w:r w:rsidRPr="00B47871">
              <w:rPr>
                <w:rFonts w:ascii="FangSong" w:eastAsia="FangSong" w:hAnsi="FangSong" w:hint="eastAsia"/>
                <w:sz w:val="20"/>
                <w:lang w:eastAsia="zh-CN"/>
              </w:rPr>
              <w:t>掌握正在评估的相关风险（如人权与各项劳工权利、安保、健康与安全、反腐败）的专业知识，以及识别实际和潜在不利影响的方法，并保持</w:t>
            </w:r>
            <w:r w:rsidRPr="00B47871">
              <w:rPr>
                <w:rFonts w:ascii="FangSong" w:eastAsia="FangSong" w:hAnsi="FangSong" w:hint="eastAsia"/>
                <w:sz w:val="20"/>
                <w:lang w:eastAsia="zh-CN"/>
              </w:rPr>
              <w:lastRenderedPageBreak/>
              <w:t>评估的独立性；</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b.</w:t>
            </w:r>
            <w:r w:rsidRPr="00B47871">
              <w:rPr>
                <w:rFonts w:ascii="FangSong" w:eastAsia="FangSong" w:hAnsi="FangSong" w:hint="eastAsia"/>
                <w:sz w:val="20"/>
                <w:lang w:eastAsia="zh-CN"/>
              </w:rPr>
              <w:t>与风险和不利影响相关的国际和国内标准的知识；</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c.</w:t>
            </w:r>
            <w:r w:rsidRPr="00B47871">
              <w:rPr>
                <w:rFonts w:ascii="FangSong" w:eastAsia="FangSong" w:hAnsi="FangSong" w:hint="eastAsia"/>
                <w:sz w:val="20"/>
                <w:lang w:eastAsia="zh-CN"/>
              </w:rPr>
              <w:t>在当地开展评估的能力（如语言技能、对当地历史文化的了解等）。</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2.2.4 </w:t>
            </w:r>
            <w:r w:rsidRPr="00B47871">
              <w:rPr>
                <w:rFonts w:ascii="FangSong" w:eastAsia="FangSong" w:hAnsi="FangSong" w:hint="eastAsia"/>
                <w:sz w:val="20"/>
                <w:lang w:eastAsia="zh-CN"/>
              </w:rPr>
              <w:t>评估按照第六章中的全部一类风险要素开展；</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2.2.5 </w:t>
            </w:r>
            <w:r w:rsidRPr="00B47871">
              <w:rPr>
                <w:rFonts w:ascii="FangSong" w:eastAsia="FangSong" w:hAnsi="FangSong" w:hint="eastAsia"/>
                <w:sz w:val="20"/>
                <w:lang w:eastAsia="zh-CN"/>
              </w:rPr>
              <w:t>企业也可通过参与行业集体行动进行现场评估，但保留企业个体对开展评估活动和决策的责任；</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 xml:space="preserve">2.2.6 </w:t>
            </w:r>
            <w:r w:rsidRPr="00B47871">
              <w:rPr>
                <w:rFonts w:ascii="FangSong" w:eastAsia="FangSong" w:hAnsi="FangSong" w:hint="eastAsia"/>
                <w:sz w:val="20"/>
                <w:lang w:eastAsia="zh-CN"/>
              </w:rPr>
              <w:t>定期维护和更新信息。</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在警示信号审查中确认未触发警示信号，暂不需要对相应供应链开展实地评估。公司已制定《供应链实地评估程序》，一旦触发警示信号可立即启动。</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2.3 对供应链上的风险进行评估</w:t>
            </w:r>
          </w:p>
        </w:tc>
        <w:tc>
          <w:tcPr>
            <w:tcW w:w="6660" w:type="dxa"/>
            <w:tcBorders>
              <w:top w:val="single" w:sz="4" w:space="0" w:color="AAAAAA"/>
              <w:left w:val="single" w:sz="4" w:space="0" w:color="AAAAAA"/>
              <w:bottom w:val="single" w:sz="4" w:space="0" w:color="AAAAAA"/>
              <w:right w:val="single" w:sz="4" w:space="0" w:color="AAAAAA"/>
            </w:tcBorders>
          </w:tcPr>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 xml:space="preserve">2.3.1 </w:t>
            </w:r>
            <w:r w:rsidRPr="00B47871">
              <w:rPr>
                <w:rFonts w:ascii="FangSong" w:eastAsia="FangSong" w:hAnsi="FangSong" w:hint="eastAsia"/>
                <w:lang w:eastAsia="zh-CN"/>
              </w:rPr>
              <w:t>对适用标准进行评议。评议范围包括：</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a.</w:t>
            </w:r>
            <w:r w:rsidRPr="00B47871">
              <w:rPr>
                <w:rFonts w:ascii="FangSong" w:eastAsia="FangSong" w:hAnsi="FangSong" w:hint="eastAsia"/>
                <w:lang w:eastAsia="zh-CN"/>
              </w:rPr>
              <w:t>对适用标准进行评估，包括《供应链示范政策》涉及的各项原则和标准；</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b.</w:t>
            </w:r>
            <w:r w:rsidRPr="00B47871">
              <w:rPr>
                <w:rFonts w:ascii="FangSong" w:eastAsia="FangSong" w:hAnsi="FangSong" w:hint="eastAsia"/>
                <w:lang w:eastAsia="zh-CN"/>
              </w:rPr>
              <w:t>企业所在地或公开交易地（如果适用）所在国的国家法律、矿产产地的国家法律、以及中转国或再出口国的国家法律；</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c.</w:t>
            </w:r>
            <w:r w:rsidRPr="00B47871">
              <w:rPr>
                <w:rFonts w:ascii="FangSong" w:eastAsia="FangSong" w:hAnsi="FangSong" w:hint="eastAsia"/>
                <w:lang w:eastAsia="zh-CN"/>
              </w:rPr>
              <w:t>对企业经营和业务关系进行约束的法律文件，如融资协议、承包协议、供应商协议等；</w:t>
            </w:r>
          </w:p>
          <w:p w:rsidR="00B47871" w:rsidRPr="00B47871"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d.</w:t>
            </w:r>
            <w:r w:rsidRPr="00B47871">
              <w:rPr>
                <w:rFonts w:ascii="FangSong" w:eastAsia="FangSong" w:hAnsi="FangSong" w:hint="eastAsia"/>
                <w:lang w:eastAsia="zh-CN"/>
              </w:rPr>
              <w:t>其他相关的国际文书，如《经合组织跨国企业准则》、国际人权和人道主义法等。</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lang w:eastAsia="zh-CN"/>
              </w:rPr>
              <w:t xml:space="preserve">2.3.2 </w:t>
            </w:r>
            <w:r w:rsidRPr="00B47871">
              <w:rPr>
                <w:rFonts w:ascii="FangSong" w:eastAsia="FangSong" w:hAnsi="FangSong" w:hint="eastAsia"/>
                <w:lang w:eastAsia="zh-CN"/>
              </w:rPr>
              <w:t>判断供应链的情况是否达到相关标准的要求。如果可以合理地认为事实情况与标准之间存在不一致，则视为存在潜在不利影响的风险。</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新疆嘉润资源控股有限公司参照《OECD指南》（第三版）和《中国指南》（第二版）及公司政策进行了四类风险评估，并编制了《</w:t>
            </w:r>
            <w:r w:rsidR="00B47871">
              <w:rPr>
                <w:rFonts w:ascii="FangSong" w:eastAsia="FangSong" w:hAnsi="FangSong" w:hint="eastAsia"/>
                <w:sz w:val="20"/>
                <w:lang w:eastAsia="zh-CN"/>
              </w:rPr>
              <w:t>矿产</w:t>
            </w:r>
            <w:r w:rsidRPr="004933F0">
              <w:rPr>
                <w:rFonts w:ascii="FangSong" w:eastAsia="FangSong" w:hAnsi="FangSong" w:hint="eastAsia"/>
                <w:sz w:val="20"/>
                <w:lang w:eastAsia="zh-CN"/>
              </w:rPr>
              <w:t>供应链风险识别与评估报告》。风险评估结论：四类风险均为低风险，未发现任何高风险情形，现有委托加工业务无需暂停。评估结果已通过《矿产供应链风险评估结果汇报表》汇报至委员会主任。</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4933F0">
        <w:tc>
          <w:tcPr>
            <w:tcW w:w="14508" w:type="dxa"/>
            <w:gridSpan w:val="4"/>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步骤三：风险预防和缓解</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3.1 风险评估结果的内部汇报</w:t>
            </w:r>
          </w:p>
        </w:tc>
        <w:tc>
          <w:tcPr>
            <w:tcW w:w="6660" w:type="dxa"/>
            <w:tcBorders>
              <w:top w:val="single" w:sz="4" w:space="0" w:color="AAAAAA"/>
              <w:left w:val="single" w:sz="4" w:space="0" w:color="AAAAAA"/>
              <w:bottom w:val="single" w:sz="4" w:space="0" w:color="AAAAAA"/>
              <w:right w:val="single" w:sz="4" w:space="0" w:color="AAAAAA"/>
            </w:tcBorders>
          </w:tcPr>
          <w:p w:rsidR="000009BE" w:rsidRPr="004933F0" w:rsidRDefault="00B47871">
            <w:pPr>
              <w:spacing w:before="60" w:after="60" w:line="300" w:lineRule="exact"/>
              <w:rPr>
                <w:rFonts w:ascii="FangSong" w:eastAsia="FangSong" w:hAnsi="FangSong"/>
                <w:lang w:eastAsia="zh-CN"/>
              </w:rPr>
            </w:pPr>
            <w:r w:rsidRPr="00B47871">
              <w:rPr>
                <w:rFonts w:ascii="FangSong" w:eastAsia="FangSong" w:hAnsi="FangSong" w:hint="eastAsia"/>
                <w:lang w:eastAsia="zh-CN"/>
              </w:rPr>
              <w:t>将步骤二识别到的风险评估结果汇报给企业指定负责尽责管理工作的高级管理者，风险评估结果包括供应链风险识别出的实际风险和潜在风险</w:t>
            </w:r>
            <w:r>
              <w:rPr>
                <w:rFonts w:ascii="FangSong" w:eastAsia="FangSong" w:hAnsi="FangSong" w:hint="eastAsia"/>
                <w:lang w:eastAsia="zh-CN"/>
              </w:rPr>
              <w:t>。</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公司通过《矿产供应链风险评估结果汇报表》向高级管理者汇报风险评估结果。联合办公室已建立每季度向委员会主任报送风险跟踪报告的机制，确保高级管理层及时了解供应链风险动态。</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3.2 制定和批准风</w:t>
            </w:r>
            <w:r w:rsidRPr="004933F0">
              <w:rPr>
                <w:rFonts w:ascii="FangSong" w:eastAsia="FangSong" w:hAnsi="FangSong" w:hint="eastAsia"/>
                <w:sz w:val="20"/>
                <w:lang w:eastAsia="zh-CN"/>
              </w:rPr>
              <w:lastRenderedPageBreak/>
              <w:t>险管理计划</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lastRenderedPageBreak/>
              <w:t xml:space="preserve">3.2.1 </w:t>
            </w:r>
            <w:r w:rsidRPr="00B47871">
              <w:rPr>
                <w:rFonts w:ascii="FangSong" w:eastAsia="FangSong" w:hAnsi="FangSong" w:hint="eastAsia"/>
                <w:sz w:val="20"/>
                <w:lang w:eastAsia="zh-CN"/>
              </w:rPr>
              <w:t>制定和批准风险管理计划，该计划需涵盖对步骤二风险识别与评估</w:t>
            </w:r>
            <w:r w:rsidRPr="00B47871">
              <w:rPr>
                <w:rFonts w:ascii="FangSong" w:eastAsia="FangSong" w:hAnsi="FangSong" w:hint="eastAsia"/>
                <w:sz w:val="20"/>
                <w:lang w:eastAsia="zh-CN"/>
              </w:rPr>
              <w:lastRenderedPageBreak/>
              <w:t>中发现的所有风险。风险管理计划应具备下述要素：</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a.</w:t>
            </w:r>
            <w:r w:rsidRPr="00B47871">
              <w:rPr>
                <w:rFonts w:ascii="FangSong" w:eastAsia="FangSong" w:hAnsi="FangSong" w:hint="eastAsia"/>
                <w:sz w:val="20"/>
                <w:lang w:eastAsia="zh-CN"/>
              </w:rPr>
              <w:t>征询供应商和受影响的利益相关方的意见，就风险管理计划中的风险缓解策略达成一致意见</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b.</w:t>
            </w:r>
            <w:r w:rsidRPr="00B47871">
              <w:rPr>
                <w:rFonts w:ascii="FangSong" w:eastAsia="FangSong" w:hAnsi="FangSong" w:hint="eastAsia"/>
                <w:sz w:val="20"/>
                <w:lang w:eastAsia="zh-CN"/>
              </w:rPr>
              <w:t>风险管理计划需包含可衡量的风险缓解策略，需致力于在合理的时间范围内逐步提高绩效；</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c.</w:t>
            </w:r>
            <w:r w:rsidRPr="00B47871">
              <w:rPr>
                <w:rFonts w:ascii="FangSong" w:eastAsia="FangSong" w:hAnsi="FangSong" w:hint="eastAsia"/>
                <w:sz w:val="20"/>
                <w:lang w:eastAsia="zh-CN"/>
              </w:rPr>
              <w:t>清晰地阐明合理时间跨度内的绩效目标，包括衡量改进情况的定性和</w:t>
            </w:r>
            <w:r w:rsidRPr="00B47871">
              <w:rPr>
                <w:rFonts w:ascii="FangSong" w:eastAsia="FangSong" w:hAnsi="FangSong"/>
                <w:sz w:val="20"/>
                <w:lang w:eastAsia="zh-CN"/>
              </w:rPr>
              <w:t>/</w:t>
            </w:r>
            <w:r w:rsidRPr="00B47871">
              <w:rPr>
                <w:rFonts w:ascii="FangSong" w:eastAsia="FangSong" w:hAnsi="FangSong" w:hint="eastAsia"/>
                <w:sz w:val="20"/>
                <w:lang w:eastAsia="zh-CN"/>
              </w:rPr>
              <w:t>或定量指标</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d.</w:t>
            </w:r>
            <w:r w:rsidRPr="00B47871">
              <w:rPr>
                <w:rFonts w:ascii="FangSong" w:eastAsia="FangSong" w:hAnsi="FangSong" w:hint="eastAsia"/>
                <w:sz w:val="20"/>
                <w:lang w:eastAsia="zh-CN"/>
              </w:rPr>
              <w:t>风险缓解策略需根据具体供应商情况及其经营环境进行调整；</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e.</w:t>
            </w:r>
            <w:r w:rsidRPr="00B47871">
              <w:rPr>
                <w:rFonts w:ascii="FangSong" w:eastAsia="FangSong" w:hAnsi="FangSong" w:hint="eastAsia"/>
                <w:sz w:val="20"/>
                <w:lang w:eastAsia="zh-CN"/>
              </w:rPr>
              <w:t>企业批准风险管理计划使之生效；</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f.</w:t>
            </w:r>
            <w:r w:rsidRPr="00B47871">
              <w:rPr>
                <w:rFonts w:ascii="FangSong" w:eastAsia="FangSong" w:hAnsi="FangSong" w:hint="eastAsia"/>
                <w:sz w:val="20"/>
                <w:lang w:eastAsia="zh-CN"/>
              </w:rPr>
              <w:t>上游企业在适当考虑商业机密和其他竞争保密因素的同时，公开风险管理计划，并为受影响的利益相关方提供充足的时间对风险管理计划进行评议和反馈。</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3.2.2 </w:t>
            </w:r>
            <w:r w:rsidRPr="00B47871">
              <w:rPr>
                <w:rFonts w:ascii="FangSong" w:eastAsia="FangSong" w:hAnsi="FangSong" w:hint="eastAsia"/>
                <w:sz w:val="20"/>
                <w:lang w:eastAsia="zh-CN"/>
              </w:rPr>
              <w:t>在风险管理计划中，企业选择并制定了以下缓解策略来管理风险：</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a.</w:t>
            </w:r>
            <w:r w:rsidRPr="00B47871">
              <w:rPr>
                <w:rFonts w:ascii="FangSong" w:eastAsia="FangSong" w:hAnsi="FangSong" w:hint="eastAsia"/>
                <w:sz w:val="20"/>
                <w:lang w:eastAsia="zh-CN"/>
              </w:rPr>
              <w:t>在缓解重大风险的过程中继续交易；</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b.</w:t>
            </w:r>
            <w:r w:rsidRPr="00B47871">
              <w:rPr>
                <w:rFonts w:ascii="FangSong" w:eastAsia="FangSong" w:hAnsi="FangSong" w:hint="eastAsia"/>
                <w:sz w:val="20"/>
                <w:lang w:eastAsia="zh-CN"/>
              </w:rPr>
              <w:t>在持续缓解重大风险的过程中暂时中止交易；</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c.</w:t>
            </w:r>
            <w:r w:rsidRPr="00B47871">
              <w:rPr>
                <w:rFonts w:ascii="FangSong" w:eastAsia="FangSong" w:hAnsi="FangSong" w:hint="eastAsia"/>
                <w:sz w:val="20"/>
                <w:lang w:eastAsia="zh-CN"/>
              </w:rPr>
              <w:t>如果缓解风险的努力失败，或企业认为无法缓解风险，或风险无法接受，则终止和供应商的合作关系。</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新疆嘉润资源控股有限公司未识别出任</w:t>
            </w:r>
            <w:r w:rsidRPr="004933F0">
              <w:rPr>
                <w:rFonts w:ascii="FangSong" w:eastAsia="FangSong" w:hAnsi="FangSong" w:hint="eastAsia"/>
                <w:sz w:val="20"/>
                <w:lang w:eastAsia="zh-CN"/>
              </w:rPr>
              <w:lastRenderedPageBreak/>
              <w:t>何证据能证明铝供应链存在《中国指南》附录一和《OECD指南》附录二所列四类风险的情况。公司已制定《铝供应链尽责管理风险管理计划》（计划周期2025年5月1日至2026年4月30日），设定八项可量化缓释目标，建立三类风险缓释策略，经委员会批准后生效，并已同步抄送亿丰实业。</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lastRenderedPageBreak/>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3.3 实施风险管理计划并监督跟踪</w:t>
            </w:r>
          </w:p>
        </w:tc>
        <w:tc>
          <w:tcPr>
            <w:tcW w:w="6660" w:type="dxa"/>
            <w:tcBorders>
              <w:top w:val="single" w:sz="4" w:space="0" w:color="AAAAAA"/>
              <w:left w:val="single" w:sz="4" w:space="0" w:color="AAAAAA"/>
              <w:bottom w:val="single" w:sz="4" w:space="0" w:color="AAAAAA"/>
              <w:right w:val="single" w:sz="4" w:space="0" w:color="AAAAAA"/>
            </w:tcBorders>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3.3.1 </w:t>
            </w:r>
            <w:r w:rsidRPr="00B47871">
              <w:rPr>
                <w:rFonts w:ascii="FangSong" w:eastAsia="FangSong" w:hAnsi="FangSong" w:hint="eastAsia"/>
                <w:sz w:val="20"/>
                <w:lang w:eastAsia="zh-CN"/>
              </w:rPr>
              <w:t>与利益相关方合作共同推动风险管理计划的实施，并监测和追踪缓解措施的绩效；</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3.3.2 </w:t>
            </w:r>
            <w:r w:rsidRPr="00B47871">
              <w:rPr>
                <w:rFonts w:ascii="FangSong" w:eastAsia="FangSong" w:hAnsi="FangSong" w:hint="eastAsia"/>
                <w:sz w:val="20"/>
                <w:lang w:eastAsia="zh-CN"/>
              </w:rPr>
              <w:t>在实施风险管理计划的过程中，如果发现风险出现重大变化则需相应调整风险管理计划；</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3.3.3 </w:t>
            </w:r>
            <w:r w:rsidRPr="00B47871">
              <w:rPr>
                <w:rFonts w:ascii="FangSong" w:eastAsia="FangSong" w:hAnsi="FangSong" w:hint="eastAsia"/>
                <w:sz w:val="20"/>
                <w:lang w:eastAsia="zh-CN"/>
              </w:rPr>
              <w:t>就风险管理计划的实施、监督和绩效跟踪等措施与受影响的利益相关方、当地和中央政府、上游企业、国际或民间社会组织开展合作和</w:t>
            </w:r>
            <w:r w:rsidRPr="00B47871">
              <w:rPr>
                <w:rFonts w:ascii="FangSong" w:eastAsia="FangSong" w:hAnsi="FangSong"/>
                <w:sz w:val="20"/>
                <w:lang w:eastAsia="zh-CN"/>
              </w:rPr>
              <w:t>/</w:t>
            </w:r>
            <w:r w:rsidRPr="00B47871">
              <w:rPr>
                <w:rFonts w:ascii="FangSong" w:eastAsia="FangSong" w:hAnsi="FangSong" w:hint="eastAsia"/>
                <w:sz w:val="20"/>
                <w:lang w:eastAsia="zh-CN"/>
              </w:rPr>
              <w:t>或协商；</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3.3.4 </w:t>
            </w:r>
            <w:r w:rsidRPr="00B47871">
              <w:rPr>
                <w:rFonts w:ascii="FangSong" w:eastAsia="FangSong" w:hAnsi="FangSong" w:hint="eastAsia"/>
                <w:sz w:val="20"/>
                <w:lang w:eastAsia="zh-CN"/>
              </w:rPr>
              <w:t>可通过建立或支持当地社区监督力量；</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 xml:space="preserve">3.3.5 </w:t>
            </w:r>
            <w:r w:rsidRPr="00B47871">
              <w:rPr>
                <w:rFonts w:ascii="FangSong" w:eastAsia="FangSong" w:hAnsi="FangSong" w:hint="eastAsia"/>
                <w:sz w:val="20"/>
                <w:lang w:eastAsia="zh-CN"/>
              </w:rPr>
              <w:t>向指定的高级管理者汇报，并确认是否需要调整风险管理计划。</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已制定《供应链风险管理计划实施与监测程序》，由联合办公室统筹协调，各职能部门及亿丰实业分工落实。建立月度风险碰头会机制，每季度向委员会主任报送风险跟踪报告。亿丰实业按季度提交上游供应商执行情况报告，配合情况良好。</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3.4 对需要缓解的风险进行补充评估</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B47871">
            <w:pPr>
              <w:spacing w:before="60" w:after="60" w:line="300" w:lineRule="exact"/>
              <w:rPr>
                <w:rFonts w:ascii="FangSong" w:eastAsia="FangSong" w:hAnsi="FangSong"/>
                <w:lang w:eastAsia="zh-CN"/>
              </w:rPr>
            </w:pPr>
            <w:r w:rsidRPr="00B47871">
              <w:rPr>
                <w:rFonts w:ascii="FangSong" w:eastAsia="FangSong" w:hAnsi="FangSong" w:hint="eastAsia"/>
                <w:sz w:val="20"/>
                <w:lang w:eastAsia="zh-CN"/>
              </w:rPr>
              <w:t>实施风险管理计划后，当现实情况或者供应链出现变化后对需要缓解的风险进行监测以及补充评估。</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公司制定了《额外风险评估需求表》，并在《铝供应链尽责管理风险管理计划》中明确了触发补充评估的五类情形（含新增供应商、产地政局变动等）。经过评估，本评估周期内不需要开展额外风险评估。</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4933F0">
        <w:tc>
          <w:tcPr>
            <w:tcW w:w="14508" w:type="dxa"/>
            <w:gridSpan w:val="4"/>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步骤四：开展内外部评估</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4.1 建立内部评估制度</w:t>
            </w:r>
          </w:p>
        </w:tc>
        <w:tc>
          <w:tcPr>
            <w:tcW w:w="6660" w:type="dxa"/>
            <w:tcBorders>
              <w:top w:val="single" w:sz="4" w:space="0" w:color="AAAAAA"/>
              <w:left w:val="single" w:sz="4" w:space="0" w:color="AAAAAA"/>
              <w:bottom w:val="single" w:sz="4" w:space="0" w:color="AAAAAA"/>
              <w:right w:val="single" w:sz="4" w:space="0" w:color="AAAAAA"/>
            </w:tcBorders>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4.1.1 </w:t>
            </w:r>
            <w:r w:rsidRPr="00B47871">
              <w:rPr>
                <w:rFonts w:ascii="FangSong" w:eastAsia="FangSong" w:hAnsi="FangSong" w:hint="eastAsia"/>
                <w:sz w:val="20"/>
                <w:lang w:eastAsia="zh-CN"/>
              </w:rPr>
              <w:t>制定内部评估计划、成立内部评估小组以及委任评估组长</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4.1.2 </w:t>
            </w:r>
            <w:r w:rsidRPr="00B47871">
              <w:rPr>
                <w:rFonts w:ascii="FangSong" w:eastAsia="FangSong" w:hAnsi="FangSong" w:hint="eastAsia"/>
                <w:sz w:val="20"/>
                <w:lang w:eastAsia="zh-CN"/>
              </w:rPr>
              <w:t>定期开展内部评估，总结问题点和风险点，制定改进计划并监督实施效果；</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 xml:space="preserve">4.1.3 </w:t>
            </w:r>
            <w:r w:rsidRPr="00B47871">
              <w:rPr>
                <w:rFonts w:ascii="FangSong" w:eastAsia="FangSong" w:hAnsi="FangSong" w:hint="eastAsia"/>
                <w:sz w:val="20"/>
                <w:lang w:eastAsia="zh-CN"/>
              </w:rPr>
              <w:t>内部评估小组成员需具备供应链尽责管理的评估能力和相关资质。</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已建立《供应链尽责管理内部评估工作计划》，成立内部评估小组（组长冯文元，副组长魏治雄）。本次内部评估为嘉润供应链尽责管理体系第一次内部评估。副组长魏治雄（亿丰实业业务经理）已于2025年参加五矿商会组织的内审员培训并获得证书，体现了嘉润与{YF_S}协同推进尽责管理的制度安排。</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4.2 委托第二方或第三方开展评估</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4.2.1 </w:t>
            </w:r>
            <w:r w:rsidRPr="00B47871">
              <w:rPr>
                <w:rFonts w:ascii="FangSong" w:eastAsia="FangSong" w:hAnsi="FangSong" w:hint="eastAsia"/>
                <w:sz w:val="20"/>
                <w:lang w:eastAsia="zh-CN"/>
              </w:rPr>
              <w:t>委托由独立且可信度高的评估机构和评估员来开展评估；</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4.2.2 </w:t>
            </w:r>
            <w:r w:rsidRPr="00B47871">
              <w:rPr>
                <w:rFonts w:ascii="FangSong" w:eastAsia="FangSong" w:hAnsi="FangSong" w:hint="eastAsia"/>
                <w:sz w:val="20"/>
                <w:lang w:eastAsia="zh-CN"/>
              </w:rPr>
              <w:t>开展年度评估，评估范围包括</w:t>
            </w:r>
            <w:r w:rsidRPr="00B47871">
              <w:rPr>
                <w:rFonts w:ascii="FangSong" w:eastAsia="FangSong" w:hAnsi="FangSong"/>
                <w:sz w:val="20"/>
                <w:lang w:eastAsia="zh-CN"/>
              </w:rPr>
              <w:t>12</w:t>
            </w:r>
            <w:r w:rsidRPr="00B47871">
              <w:rPr>
                <w:rFonts w:ascii="FangSong" w:eastAsia="FangSong" w:hAnsi="FangSong" w:hint="eastAsia"/>
                <w:sz w:val="20"/>
                <w:lang w:eastAsia="zh-CN"/>
              </w:rPr>
              <w:t>个月的报告期；</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4.2.3 </w:t>
            </w:r>
            <w:r w:rsidRPr="00B47871">
              <w:rPr>
                <w:rFonts w:ascii="FangSong" w:eastAsia="FangSong" w:hAnsi="FangSong" w:hint="eastAsia"/>
                <w:sz w:val="20"/>
                <w:lang w:eastAsia="zh-CN"/>
              </w:rPr>
              <w:t>充分准备供评估需要的文件以备评估员查看，文件包括体系文件、实地评估报告、利益相关方磋商记录、供应商评估报告等；</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4.2.4 </w:t>
            </w:r>
            <w:r w:rsidRPr="00B47871">
              <w:rPr>
                <w:rFonts w:ascii="FangSong" w:eastAsia="FangSong" w:hAnsi="FangSong" w:hint="eastAsia"/>
                <w:sz w:val="20"/>
                <w:lang w:eastAsia="zh-CN"/>
              </w:rPr>
              <w:t>允许评估员进入评估范围内的设施或场所进行现场查看、文件审阅以及人员访谈；</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4.2.5 </w:t>
            </w:r>
            <w:r w:rsidRPr="00B47871">
              <w:rPr>
                <w:rFonts w:ascii="FangSong" w:eastAsia="FangSong" w:hAnsi="FangSong" w:hint="eastAsia"/>
                <w:sz w:val="20"/>
                <w:lang w:eastAsia="zh-CN"/>
              </w:rPr>
              <w:t>当特定情况下，例如有从“受冲突和高风险影响区域”采购的原料，必要时，需为评估员与供应商进行沟通提供便利；</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 xml:space="preserve">4.2.6 </w:t>
            </w:r>
            <w:r w:rsidRPr="00B47871">
              <w:rPr>
                <w:rFonts w:ascii="FangSong" w:eastAsia="FangSong" w:hAnsi="FangSong" w:hint="eastAsia"/>
                <w:sz w:val="20"/>
                <w:lang w:eastAsia="zh-CN"/>
              </w:rPr>
              <w:t>和上游、下游企业共同探索公平和可操作的方案来共同承担评估的成本。这些方案包括，在可能的情况下，为这些受评估企业提供能帮助其达到预期要求的能力建设，以及承诺进行采购，例如保证以公平的价格支</w:t>
            </w:r>
            <w:r w:rsidRPr="00B47871">
              <w:rPr>
                <w:rFonts w:ascii="FangSong" w:eastAsia="FangSong" w:hAnsi="FangSong" w:hint="eastAsia"/>
                <w:sz w:val="20"/>
                <w:lang w:eastAsia="zh-CN"/>
              </w:rPr>
              <w:lastRenderedPageBreak/>
              <w:t>付。</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新疆嘉润资源控股有限公司计划在适当时机安排接受外部评估机构的第二方或第三方评估。目前30余份体系文件已准备就绪，可配合外部评估机构开展工作。公司正积极申请CCCMC内审员资质，并探索通过路径B（亿丰实业协调上游供应商配合外部机构）开展实地评估的可行性。</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积极申请CCCMC</w:t>
            </w:r>
            <w:r w:rsidRPr="004933F0">
              <w:rPr>
                <w:rFonts w:ascii="FangSong" w:eastAsia="FangSong" w:hAnsi="FangSong" w:hint="eastAsia"/>
                <w:sz w:val="20"/>
                <w:lang w:eastAsia="zh-CN"/>
              </w:rPr>
              <w:br/>
              <w:t>内审员资质</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4.3 公开评估结果</w:t>
            </w:r>
          </w:p>
        </w:tc>
        <w:tc>
          <w:tcPr>
            <w:tcW w:w="6660" w:type="dxa"/>
            <w:tcBorders>
              <w:top w:val="single" w:sz="4" w:space="0" w:color="AAAAAA"/>
              <w:left w:val="single" w:sz="4" w:space="0" w:color="AAAAAA"/>
              <w:bottom w:val="single" w:sz="4" w:space="0" w:color="AAAAAA"/>
              <w:right w:val="single" w:sz="4" w:space="0" w:color="AAAAAA"/>
            </w:tcBorders>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4.3.1 </w:t>
            </w:r>
            <w:r w:rsidRPr="00B47871">
              <w:rPr>
                <w:rFonts w:ascii="FangSong" w:eastAsia="FangSong" w:hAnsi="FangSong" w:hint="eastAsia"/>
                <w:sz w:val="20"/>
                <w:lang w:eastAsia="zh-CN"/>
              </w:rPr>
              <w:t>在适当考虑商业秘密与其他竞争或安全关切下，公开评估报告或概要；</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 xml:space="preserve">4.3.2 </w:t>
            </w:r>
            <w:r w:rsidRPr="00B47871">
              <w:rPr>
                <w:rFonts w:ascii="FangSong" w:eastAsia="FangSong" w:hAnsi="FangSong" w:hint="eastAsia"/>
                <w:sz w:val="20"/>
                <w:lang w:eastAsia="zh-CN"/>
              </w:rPr>
              <w:t>公开评估机构和评估人员的名称。</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新疆嘉润资源控股有限公司在完成本次内部评估后，将在官方网站公开本内部评估报告，包括评估组长和副组长姓名。</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4.4 结合评估结果编制行动改进计划</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结合评估结果编制行动改进计划。</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本次评估未发现重大不符合项。评估发现的改进建议为：</w:t>
            </w:r>
            <w:r w:rsidRPr="004933F0">
              <w:rPr>
                <w:rFonts w:ascii="FangSong" w:eastAsia="FangSong" w:hAnsi="FangSong" w:hint="eastAsia"/>
                <w:sz w:val="20"/>
                <w:lang w:eastAsia="zh-CN"/>
              </w:rPr>
              <w:br/>
              <w:t>（1）持续跟进</w:t>
            </w:r>
            <w:r w:rsidR="00591D16">
              <w:rPr>
                <w:rFonts w:ascii="FangSong" w:eastAsia="FangSong" w:hAnsi="FangSong" w:hint="eastAsia"/>
                <w:sz w:val="20"/>
                <w:lang w:eastAsia="zh-CN"/>
              </w:rPr>
              <w:t>一级供应商</w:t>
            </w:r>
            <w:r w:rsidRPr="004933F0">
              <w:rPr>
                <w:rFonts w:ascii="FangSong" w:eastAsia="FangSong" w:hAnsi="FangSong" w:hint="eastAsia"/>
                <w:sz w:val="20"/>
                <w:lang w:eastAsia="zh-CN"/>
              </w:rPr>
              <w:t>的尽责管理文件回收</w:t>
            </w:r>
            <w:r w:rsidR="00B47871">
              <w:rPr>
                <w:rFonts w:ascii="FangSong" w:eastAsia="FangSong" w:hAnsi="FangSong" w:hint="eastAsia"/>
                <w:sz w:val="20"/>
                <w:lang w:eastAsia="zh-CN"/>
              </w:rPr>
              <w:t>，包括报关单等</w:t>
            </w:r>
            <w:r w:rsidRPr="004933F0">
              <w:rPr>
                <w:rFonts w:ascii="FangSong" w:eastAsia="FangSong" w:hAnsi="FangSong" w:hint="eastAsia"/>
                <w:sz w:val="20"/>
                <w:lang w:eastAsia="zh-CN"/>
              </w:rPr>
              <w:t>；</w:t>
            </w:r>
            <w:r w:rsidRPr="004933F0">
              <w:rPr>
                <w:rFonts w:ascii="FangSong" w:eastAsia="FangSong" w:hAnsi="FangSong" w:hint="eastAsia"/>
                <w:sz w:val="20"/>
                <w:lang w:eastAsia="zh-CN"/>
              </w:rPr>
              <w:br/>
              <w:t>（2）积极申请CCCMC内审员资质（12个月内完成）；</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见右侧</w:t>
            </w:r>
            <w:r w:rsidRPr="004933F0">
              <w:rPr>
                <w:rFonts w:ascii="FangSong" w:eastAsia="FangSong" w:hAnsi="FangSong" w:hint="eastAsia"/>
                <w:sz w:val="20"/>
                <w:lang w:eastAsia="zh-CN"/>
              </w:rPr>
              <w:br/>
              <w:t>改进建议</w:t>
            </w:r>
          </w:p>
        </w:tc>
      </w:tr>
      <w:tr w:rsidR="000009BE" w:rsidRPr="004933F0" w:rsidTr="004933F0">
        <w:tc>
          <w:tcPr>
            <w:tcW w:w="14508" w:type="dxa"/>
            <w:gridSpan w:val="4"/>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步骤五：对风险管理过程和结果进行沟通和报告</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5.1 编制尽责管理年度进展报告</w:t>
            </w:r>
          </w:p>
        </w:tc>
        <w:tc>
          <w:tcPr>
            <w:tcW w:w="6660" w:type="dxa"/>
            <w:tcBorders>
              <w:top w:val="single" w:sz="4" w:space="0" w:color="AAAAAA"/>
              <w:left w:val="single" w:sz="4" w:space="0" w:color="AAAAAA"/>
              <w:bottom w:val="single" w:sz="4" w:space="0" w:color="AAAAAA"/>
              <w:right w:val="single" w:sz="4" w:space="0" w:color="AAAAAA"/>
            </w:tcBorders>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5.1.1 </w:t>
            </w:r>
            <w:r w:rsidRPr="00B47871">
              <w:rPr>
                <w:rFonts w:ascii="FangSong" w:eastAsia="FangSong" w:hAnsi="FangSong" w:hint="eastAsia"/>
                <w:sz w:val="20"/>
                <w:lang w:eastAsia="zh-CN"/>
              </w:rPr>
              <w:t>确定尽责管理进展报告范围。内容需涵盖：</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a.</w:t>
            </w:r>
            <w:r w:rsidRPr="00B47871">
              <w:rPr>
                <w:rFonts w:ascii="FangSong" w:eastAsia="FangSong" w:hAnsi="FangSong" w:hint="eastAsia"/>
                <w:sz w:val="20"/>
                <w:lang w:eastAsia="zh-CN"/>
              </w:rPr>
              <w:t>企业尽责管理政策；</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b.</w:t>
            </w:r>
            <w:r w:rsidRPr="00B47871">
              <w:rPr>
                <w:rFonts w:ascii="FangSong" w:eastAsia="FangSong" w:hAnsi="FangSong" w:hint="eastAsia"/>
                <w:sz w:val="20"/>
                <w:lang w:eastAsia="zh-CN"/>
              </w:rPr>
              <w:t>负责尽责管理工作的企业管理架构；</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c.</w:t>
            </w:r>
            <w:r w:rsidRPr="00B47871">
              <w:rPr>
                <w:rFonts w:ascii="FangSong" w:eastAsia="FangSong" w:hAnsi="FangSong" w:hint="eastAsia"/>
                <w:sz w:val="20"/>
                <w:lang w:eastAsia="zh-CN"/>
              </w:rPr>
              <w:t>描述企业控制和透明度系统；</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d.</w:t>
            </w:r>
            <w:r w:rsidRPr="00B47871">
              <w:rPr>
                <w:rFonts w:ascii="FangSong" w:eastAsia="FangSong" w:hAnsi="FangSong" w:hint="eastAsia"/>
                <w:sz w:val="20"/>
                <w:lang w:eastAsia="zh-CN"/>
              </w:rPr>
              <w:t>供应商合作方式和内容；</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e.</w:t>
            </w:r>
            <w:r w:rsidRPr="00B47871">
              <w:rPr>
                <w:rFonts w:ascii="FangSong" w:eastAsia="FangSong" w:hAnsi="FangSong" w:hint="eastAsia"/>
                <w:sz w:val="20"/>
                <w:lang w:eastAsia="zh-CN"/>
              </w:rPr>
              <w:t>申诉机制、流程和已发生的申诉处理情况；</w:t>
            </w:r>
          </w:p>
          <w:p w:rsidR="00B47871" w:rsidRPr="00B47871" w:rsidRDefault="00B47871" w:rsidP="00B47871">
            <w:pPr>
              <w:spacing w:before="60" w:after="60" w:line="300" w:lineRule="exact"/>
              <w:rPr>
                <w:rFonts w:ascii="FangSong" w:eastAsia="FangSong" w:hAnsi="FangSong"/>
                <w:sz w:val="20"/>
                <w:lang w:eastAsia="zh-CN"/>
              </w:rPr>
            </w:pPr>
            <w:proofErr w:type="gramStart"/>
            <w:r w:rsidRPr="00B47871">
              <w:rPr>
                <w:rFonts w:ascii="FangSong" w:eastAsia="FangSong" w:hAnsi="FangSong"/>
                <w:sz w:val="20"/>
                <w:lang w:eastAsia="zh-CN"/>
              </w:rPr>
              <w:t>f.“</w:t>
            </w:r>
            <w:proofErr w:type="gramEnd"/>
            <w:r w:rsidRPr="00B47871">
              <w:rPr>
                <w:rFonts w:ascii="FangSong" w:eastAsia="FangSong" w:hAnsi="FangSong" w:hint="eastAsia"/>
                <w:sz w:val="20"/>
                <w:lang w:eastAsia="zh-CN"/>
              </w:rPr>
              <w:t>受冲突影响和高风险区域”的识别程序或方法；</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g.</w:t>
            </w:r>
            <w:r w:rsidRPr="00B47871">
              <w:rPr>
                <w:rFonts w:ascii="FangSong" w:eastAsia="FangSong" w:hAnsi="FangSong" w:hint="eastAsia"/>
                <w:sz w:val="20"/>
                <w:lang w:eastAsia="zh-CN"/>
              </w:rPr>
              <w:t>企业评估报告或概要；</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h.</w:t>
            </w:r>
            <w:r w:rsidRPr="00B47871">
              <w:rPr>
                <w:rFonts w:ascii="FangSong" w:eastAsia="FangSong" w:hAnsi="FangSong" w:hint="eastAsia"/>
                <w:sz w:val="20"/>
                <w:lang w:eastAsia="zh-CN"/>
              </w:rPr>
              <w:t>报告公开的途径或方法。</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5.1.2 </w:t>
            </w:r>
            <w:r w:rsidRPr="00B47871">
              <w:rPr>
                <w:rFonts w:ascii="FangSong" w:eastAsia="FangSong" w:hAnsi="FangSong" w:hint="eastAsia"/>
                <w:sz w:val="20"/>
                <w:lang w:eastAsia="zh-CN"/>
              </w:rPr>
              <w:t>对于发现警示信号的企业，报告内容同时还需涵盖：</w:t>
            </w:r>
          </w:p>
          <w:p w:rsidR="00B47871" w:rsidRPr="00B47871" w:rsidRDefault="00B47871" w:rsidP="00B47871">
            <w:pPr>
              <w:spacing w:before="60" w:after="60" w:line="300" w:lineRule="exact"/>
              <w:rPr>
                <w:rFonts w:ascii="FangSong" w:eastAsia="FangSong" w:hAnsi="FangSong"/>
                <w:sz w:val="20"/>
                <w:lang w:eastAsia="zh-CN"/>
              </w:rPr>
            </w:pPr>
            <w:proofErr w:type="spellStart"/>
            <w:r w:rsidRPr="00B47871">
              <w:rPr>
                <w:rFonts w:ascii="FangSong" w:eastAsia="FangSong" w:hAnsi="FangSong"/>
                <w:sz w:val="20"/>
                <w:lang w:eastAsia="zh-CN"/>
              </w:rPr>
              <w:t>i</w:t>
            </w:r>
            <w:proofErr w:type="spellEnd"/>
            <w:r w:rsidRPr="00B47871">
              <w:rPr>
                <w:rFonts w:ascii="FangSong" w:eastAsia="FangSong" w:hAnsi="FangSong"/>
                <w:sz w:val="20"/>
                <w:lang w:eastAsia="zh-CN"/>
              </w:rPr>
              <w:t>.</w:t>
            </w:r>
            <w:r w:rsidRPr="00B47871">
              <w:rPr>
                <w:rFonts w:ascii="FangSong" w:eastAsia="FangSong" w:hAnsi="FangSong" w:hint="eastAsia"/>
                <w:sz w:val="20"/>
                <w:lang w:eastAsia="zh-CN"/>
              </w:rPr>
              <w:t>产销监管链或供应链追溯信息</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j.</w:t>
            </w:r>
            <w:r w:rsidRPr="00B47871">
              <w:rPr>
                <w:rFonts w:ascii="FangSong" w:eastAsia="FangSong" w:hAnsi="FangSong" w:hint="eastAsia"/>
                <w:sz w:val="20"/>
                <w:lang w:eastAsia="zh-CN"/>
              </w:rPr>
              <w:t>原料的原产地信息；</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k.</w:t>
            </w:r>
            <w:r w:rsidRPr="00B47871">
              <w:rPr>
                <w:rFonts w:ascii="FangSong" w:eastAsia="FangSong" w:hAnsi="FangSong" w:hint="eastAsia"/>
                <w:sz w:val="20"/>
                <w:lang w:eastAsia="zh-CN"/>
              </w:rPr>
              <w:t>风险识别和评估的方法和结果；</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lastRenderedPageBreak/>
              <w:t>l.</w:t>
            </w:r>
            <w:r w:rsidRPr="00B47871">
              <w:rPr>
                <w:rFonts w:ascii="FangSong" w:eastAsia="FangSong" w:hAnsi="FangSong" w:hint="eastAsia"/>
                <w:sz w:val="20"/>
                <w:lang w:eastAsia="zh-CN"/>
              </w:rPr>
              <w:t>实地评估的方法、过程和结果；</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m.</w:t>
            </w:r>
            <w:r w:rsidRPr="00B47871">
              <w:rPr>
                <w:rFonts w:ascii="FangSong" w:eastAsia="FangSong" w:hAnsi="FangSong" w:hint="eastAsia"/>
                <w:sz w:val="20"/>
                <w:lang w:eastAsia="zh-CN"/>
              </w:rPr>
              <w:t>风险管理计划中所采取的措施、策略、受影响利益相关方的参与情况等；</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n.</w:t>
            </w:r>
            <w:r w:rsidRPr="00B47871">
              <w:rPr>
                <w:rFonts w:ascii="FangSong" w:eastAsia="FangSong" w:hAnsi="FangSong" w:hint="eastAsia"/>
                <w:sz w:val="20"/>
                <w:lang w:eastAsia="zh-CN"/>
              </w:rPr>
              <w:t>风险监测和跟踪绩效结果；</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o.</w:t>
            </w:r>
            <w:r w:rsidRPr="00B47871">
              <w:rPr>
                <w:rFonts w:ascii="FangSong" w:eastAsia="FangSong" w:hAnsi="FangSong" w:hint="eastAsia"/>
                <w:sz w:val="20"/>
                <w:lang w:eastAsia="zh-CN"/>
              </w:rPr>
              <w:t>在某些国家还可能有对采掘业透明度或信息公开提出的披露内容建议。</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新疆嘉润资源控股有限公司已编制《矿产供应链尽责管理报告》（报告期2025年5月1日至2026年4月30日），依据《中国指南》第二版六步走框架编制，包含政策、管理架构、供应链结构、风险评估结论、尽责管理活动时间轴及改进计划等全部要素，中英双语。</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5.2 公开尽责管理报告或概要</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5.2.1 </w:t>
            </w:r>
            <w:r w:rsidRPr="00B47871">
              <w:rPr>
                <w:rFonts w:ascii="FangSong" w:eastAsia="FangSong" w:hAnsi="FangSong" w:hint="eastAsia"/>
                <w:sz w:val="20"/>
                <w:lang w:eastAsia="zh-CN"/>
              </w:rPr>
              <w:t>可自行公开或通过行业平台发布；</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 xml:space="preserve">5.2.2 </w:t>
            </w:r>
            <w:r w:rsidRPr="00B47871">
              <w:rPr>
                <w:rFonts w:ascii="FangSong" w:eastAsia="FangSong" w:hAnsi="FangSong" w:hint="eastAsia"/>
                <w:sz w:val="20"/>
                <w:lang w:eastAsia="zh-CN"/>
              </w:rPr>
              <w:t>可将尽责管理信息纳入其可持续性报告、企业社会责任报告、供应链进展报告或年度报告进行披露</w:t>
            </w:r>
            <w:r w:rsidRPr="00B47871">
              <w:rPr>
                <w:rFonts w:ascii="FangSong" w:eastAsia="FangSong" w:hAnsi="FangSong"/>
                <w:sz w:val="20"/>
                <w:lang w:eastAsia="zh-CN"/>
              </w:rPr>
              <w:t>;</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新疆嘉润资源控股有限公司已在公司</w:t>
            </w:r>
            <w:r w:rsidR="00B47871">
              <w:rPr>
                <w:rFonts w:ascii="FangSong" w:eastAsia="FangSong" w:hAnsi="FangSong" w:hint="eastAsia"/>
                <w:sz w:val="20"/>
                <w:lang w:eastAsia="zh-CN"/>
              </w:rPr>
              <w:t>相关</w:t>
            </w:r>
            <w:r w:rsidRPr="004933F0">
              <w:rPr>
                <w:rFonts w:ascii="FangSong" w:eastAsia="FangSong" w:hAnsi="FangSong" w:hint="eastAsia"/>
                <w:sz w:val="20"/>
                <w:lang w:eastAsia="zh-CN"/>
              </w:rPr>
              <w:t>网站公开尽责管理年度报告，并向受影响利益相关方预留评议和反馈时间（不少于15个工作日）。</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4933F0">
        <w:tc>
          <w:tcPr>
            <w:tcW w:w="14508" w:type="dxa"/>
            <w:gridSpan w:val="4"/>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步骤六：开展或合作开展补救</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 xml:space="preserve">6.1 </w:t>
            </w:r>
            <w:r w:rsidR="00B47871" w:rsidRPr="00B47871">
              <w:rPr>
                <w:rFonts w:ascii="FangSong" w:eastAsia="FangSong" w:hAnsi="FangSong" w:hint="eastAsia"/>
                <w:sz w:val="20"/>
                <w:lang w:eastAsia="zh-CN"/>
              </w:rPr>
              <w:t>企业识别自身已经造成或助长实际不利影响时，通过提供条件或合作开展补救以减缓这些影响</w:t>
            </w:r>
          </w:p>
        </w:tc>
        <w:tc>
          <w:tcPr>
            <w:tcW w:w="6660" w:type="dxa"/>
            <w:tcBorders>
              <w:top w:val="single" w:sz="4" w:space="0" w:color="AAAAAA"/>
              <w:left w:val="single" w:sz="4" w:space="0" w:color="AAAAAA"/>
              <w:bottom w:val="single" w:sz="4" w:space="0" w:color="AAAAAA"/>
              <w:right w:val="single" w:sz="4" w:space="0" w:color="AAAAAA"/>
            </w:tcBorders>
          </w:tcPr>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6.1.1 </w:t>
            </w:r>
            <w:r w:rsidRPr="00B47871">
              <w:rPr>
                <w:rFonts w:ascii="FangSong" w:eastAsia="FangSong" w:hAnsi="FangSong" w:hint="eastAsia"/>
                <w:sz w:val="20"/>
                <w:lang w:eastAsia="zh-CN"/>
              </w:rPr>
              <w:t>遵守法律法规，并找出有关补救的国别或国际指引（如有）；如果这些标准或指引不存在，考虑提供与类似情况一致的补救措施。</w:t>
            </w:r>
          </w:p>
          <w:p w:rsidR="00B47871" w:rsidRPr="00B47871" w:rsidRDefault="00B47871" w:rsidP="00B47871">
            <w:pPr>
              <w:spacing w:before="60" w:after="60" w:line="300" w:lineRule="exact"/>
              <w:rPr>
                <w:rFonts w:ascii="FangSong" w:eastAsia="FangSong" w:hAnsi="FangSong"/>
                <w:sz w:val="20"/>
                <w:lang w:eastAsia="zh-CN"/>
              </w:rPr>
            </w:pPr>
            <w:r w:rsidRPr="00B47871">
              <w:rPr>
                <w:rFonts w:ascii="FangSong" w:eastAsia="FangSong" w:hAnsi="FangSong"/>
                <w:sz w:val="20"/>
                <w:lang w:eastAsia="zh-CN"/>
              </w:rPr>
              <w:t xml:space="preserve">6.1.2 </w:t>
            </w:r>
            <w:r w:rsidRPr="00B47871">
              <w:rPr>
                <w:rFonts w:ascii="FangSong" w:eastAsia="FangSong" w:hAnsi="FangSong" w:hint="eastAsia"/>
                <w:sz w:val="20"/>
                <w:lang w:eastAsia="zh-CN"/>
              </w:rPr>
              <w:t>尽可能寻求将受影响人员恢复到影响前所处的状况，并根据不利影响的重要性与程度实现相应的补救；</w:t>
            </w:r>
          </w:p>
          <w:p w:rsidR="000009BE" w:rsidRPr="004933F0" w:rsidRDefault="00B47871" w:rsidP="00B47871">
            <w:pPr>
              <w:spacing w:before="60" w:after="60" w:line="300" w:lineRule="exact"/>
              <w:rPr>
                <w:rFonts w:ascii="FangSong" w:eastAsia="FangSong" w:hAnsi="FangSong"/>
                <w:lang w:eastAsia="zh-CN"/>
              </w:rPr>
            </w:pPr>
            <w:r w:rsidRPr="00B47871">
              <w:rPr>
                <w:rFonts w:ascii="FangSong" w:eastAsia="FangSong" w:hAnsi="FangSong"/>
                <w:sz w:val="20"/>
                <w:lang w:eastAsia="zh-CN"/>
              </w:rPr>
              <w:t xml:space="preserve">6.1.3 </w:t>
            </w:r>
            <w:r w:rsidRPr="00B47871">
              <w:rPr>
                <w:rFonts w:ascii="FangSong" w:eastAsia="FangSong" w:hAnsi="FangSong" w:hint="eastAsia"/>
                <w:sz w:val="20"/>
                <w:lang w:eastAsia="zh-CN"/>
              </w:rPr>
              <w:t>可征询受影响相关方或其代表的意见并与之开展合作以确定补救方式。</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目前在评估期内无需开展补救。公司已制定《人权风险事件应对程序》，规定了发生严重人权侵害事件时的识别标准、上报路径、应对处置及补救机制（含三级事件等级划分），确保具备随时启动补救的能力。</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不适用</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6.2 为已有补救机制提供条件或与之合作</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B47871">
            <w:pPr>
              <w:spacing w:before="60" w:after="60" w:line="300" w:lineRule="exact"/>
              <w:rPr>
                <w:rFonts w:ascii="FangSong" w:eastAsia="FangSong" w:hAnsi="FangSong"/>
                <w:lang w:eastAsia="zh-CN"/>
              </w:rPr>
            </w:pPr>
            <w:r w:rsidRPr="00B47871">
              <w:rPr>
                <w:rFonts w:ascii="FangSong" w:eastAsia="FangSong" w:hAnsi="FangSong" w:hint="eastAsia"/>
                <w:sz w:val="20"/>
                <w:lang w:eastAsia="zh-CN"/>
              </w:rPr>
              <w:t>与司法或非司法的机制合作。例如，所在国家的司法机制、经济合作与发展组织（</w:t>
            </w:r>
            <w:r w:rsidRPr="00B47871">
              <w:rPr>
                <w:rFonts w:ascii="FangSong" w:eastAsia="FangSong" w:hAnsi="FangSong"/>
                <w:sz w:val="20"/>
                <w:lang w:eastAsia="zh-CN"/>
              </w:rPr>
              <w:t>OECD</w:t>
            </w:r>
            <w:r w:rsidRPr="00B47871">
              <w:rPr>
                <w:rFonts w:ascii="FangSong" w:eastAsia="FangSong" w:hAnsi="FangSong" w:hint="eastAsia"/>
                <w:sz w:val="20"/>
                <w:lang w:eastAsia="zh-CN"/>
              </w:rPr>
              <w:t>）的国家联络点，或者其他类型行业倡议的申诉机制等。</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新疆嘉润资源控股有限公司目前无需开展补救。公司已通过申诉机制、《委托加工协议补充协议》</w:t>
            </w:r>
            <w:r w:rsidR="00B47871">
              <w:rPr>
                <w:rFonts w:ascii="FangSong" w:eastAsia="FangSong" w:hAnsi="FangSong" w:hint="eastAsia"/>
                <w:sz w:val="20"/>
                <w:lang w:eastAsia="zh-CN"/>
              </w:rPr>
              <w:t>相关条款</w:t>
            </w:r>
            <w:r w:rsidRPr="004933F0">
              <w:rPr>
                <w:rFonts w:ascii="FangSong" w:eastAsia="FangSong" w:hAnsi="FangSong" w:hint="eastAsia"/>
                <w:sz w:val="20"/>
                <w:lang w:eastAsia="zh-CN"/>
              </w:rPr>
              <w:t>及参与CCCMC调解磋商机制持续维护补救能力，为随时开展或合作开展补救提供制度保障。</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不适用</w:t>
            </w:r>
          </w:p>
        </w:tc>
      </w:tr>
      <w:tr w:rsidR="000009BE" w:rsidRPr="004933F0" w:rsidTr="004933F0">
        <w:tc>
          <w:tcPr>
            <w:tcW w:w="14508" w:type="dxa"/>
            <w:gridSpan w:val="4"/>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100" w:after="100" w:line="300" w:lineRule="exact"/>
              <w:rPr>
                <w:rFonts w:ascii="FangSong" w:eastAsia="FangSong" w:hAnsi="FangSong"/>
                <w:lang w:eastAsia="zh-CN"/>
              </w:rPr>
            </w:pPr>
            <w:r w:rsidRPr="004933F0">
              <w:rPr>
                <w:rFonts w:ascii="FangSong" w:eastAsia="FangSong" w:hAnsi="FangSong" w:hint="eastAsia"/>
                <w:b/>
                <w:color w:val="FFFFFF"/>
                <w:lang w:eastAsia="zh-CN"/>
              </w:rPr>
              <w:t>B.  《OECD指南》附录二四类风险</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标准</w:t>
            </w:r>
          </w:p>
        </w:tc>
        <w:tc>
          <w:tcPr>
            <w:tcW w:w="6660"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说明性行动</w:t>
            </w:r>
          </w:p>
        </w:tc>
        <w:tc>
          <w:tcPr>
            <w:tcW w:w="3780"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现状/符合性</w:t>
            </w:r>
          </w:p>
        </w:tc>
        <w:tc>
          <w:tcPr>
            <w:tcW w:w="2070"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行动改进计划/负责人</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1. 严重侵权行为</w:t>
            </w:r>
          </w:p>
        </w:tc>
        <w:tc>
          <w:tcPr>
            <w:tcW w:w="6660" w:type="dxa"/>
            <w:tcBorders>
              <w:top w:val="single" w:sz="4" w:space="0" w:color="AAAAAA"/>
              <w:left w:val="single" w:sz="4" w:space="0" w:color="AAAAAA"/>
              <w:bottom w:val="single" w:sz="4" w:space="0" w:color="AAAAAA"/>
              <w:right w:val="single" w:sz="4" w:space="0" w:color="AAAAAA"/>
            </w:tcBorders>
          </w:tcPr>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a.</w:t>
            </w:r>
            <w:r w:rsidRPr="004E1EC8">
              <w:rPr>
                <w:rFonts w:ascii="FangSong" w:eastAsia="FangSong" w:hAnsi="FangSong" w:hint="eastAsia"/>
                <w:sz w:val="20"/>
                <w:lang w:eastAsia="zh-CN"/>
              </w:rPr>
              <w:t>公司有员工花名册；</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b.</w:t>
            </w:r>
            <w:r w:rsidRPr="004E1EC8">
              <w:rPr>
                <w:rFonts w:ascii="FangSong" w:eastAsia="FangSong" w:hAnsi="FangSong" w:hint="eastAsia"/>
                <w:sz w:val="20"/>
                <w:lang w:eastAsia="zh-CN"/>
              </w:rPr>
              <w:t>公司制定了员工年龄识别程序；</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c.</w:t>
            </w:r>
            <w:r w:rsidRPr="004E1EC8">
              <w:rPr>
                <w:rFonts w:ascii="FangSong" w:eastAsia="FangSong" w:hAnsi="FangSong" w:hint="eastAsia"/>
                <w:sz w:val="20"/>
                <w:lang w:eastAsia="zh-CN"/>
              </w:rPr>
              <w:t>公司制定了童工预防和补救程序</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d.</w:t>
            </w:r>
            <w:r w:rsidRPr="004E1EC8">
              <w:rPr>
                <w:rFonts w:ascii="FangSong" w:eastAsia="FangSong" w:hAnsi="FangSong" w:hint="eastAsia"/>
                <w:sz w:val="20"/>
                <w:lang w:eastAsia="zh-CN"/>
              </w:rPr>
              <w:t>公司安装围挡、开展门禁管理，可有效阻挡儿童进入</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e.</w:t>
            </w:r>
            <w:r w:rsidRPr="004E1EC8">
              <w:rPr>
                <w:rFonts w:ascii="FangSong" w:eastAsia="FangSong" w:hAnsi="FangSong" w:hint="eastAsia"/>
                <w:sz w:val="20"/>
                <w:lang w:eastAsia="zh-CN"/>
              </w:rPr>
              <w:t>公司安排了有效的安保巡逻，可有效阻止儿童进入</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f.</w:t>
            </w:r>
            <w:r w:rsidRPr="004E1EC8">
              <w:rPr>
                <w:rFonts w:ascii="FangSong" w:eastAsia="FangSong" w:hAnsi="FangSong" w:hint="eastAsia"/>
                <w:sz w:val="20"/>
                <w:lang w:eastAsia="zh-CN"/>
              </w:rPr>
              <w:t>公司制定的人力资源管理程序中包括女职工特殊保护措施</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g.</w:t>
            </w:r>
            <w:r w:rsidRPr="004E1EC8">
              <w:rPr>
                <w:rFonts w:ascii="FangSong" w:eastAsia="FangSong" w:hAnsi="FangSong" w:hint="eastAsia"/>
                <w:sz w:val="20"/>
                <w:lang w:eastAsia="zh-CN"/>
              </w:rPr>
              <w:t>公司制定了包括性骚扰、性暴力事件的申诉</w:t>
            </w:r>
            <w:r w:rsidRPr="004E1EC8">
              <w:rPr>
                <w:rFonts w:ascii="FangSong" w:eastAsia="FangSong" w:hAnsi="FangSong"/>
                <w:sz w:val="20"/>
                <w:lang w:eastAsia="zh-CN"/>
              </w:rPr>
              <w:t>/</w:t>
            </w:r>
            <w:r w:rsidRPr="004E1EC8">
              <w:rPr>
                <w:rFonts w:ascii="FangSong" w:eastAsia="FangSong" w:hAnsi="FangSong" w:hint="eastAsia"/>
                <w:sz w:val="20"/>
                <w:lang w:eastAsia="zh-CN"/>
              </w:rPr>
              <w:t>沟通机制</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h.</w:t>
            </w:r>
            <w:r w:rsidRPr="004E1EC8">
              <w:rPr>
                <w:rFonts w:ascii="FangSong" w:eastAsia="FangSong" w:hAnsi="FangSong" w:hint="eastAsia"/>
                <w:sz w:val="20"/>
                <w:lang w:eastAsia="zh-CN"/>
              </w:rPr>
              <w:t>公司制定了符合所在国法律要求的工时制度</w:t>
            </w:r>
          </w:p>
          <w:p w:rsidR="004E1EC8" w:rsidRPr="004E1EC8" w:rsidRDefault="004E1EC8" w:rsidP="004E1EC8">
            <w:pPr>
              <w:spacing w:before="60" w:after="60" w:line="300" w:lineRule="exact"/>
              <w:rPr>
                <w:rFonts w:ascii="FangSong" w:eastAsia="FangSong" w:hAnsi="FangSong"/>
                <w:sz w:val="20"/>
                <w:lang w:eastAsia="zh-CN"/>
              </w:rPr>
            </w:pPr>
            <w:proofErr w:type="spellStart"/>
            <w:r w:rsidRPr="004E1EC8">
              <w:rPr>
                <w:rFonts w:ascii="FangSong" w:eastAsia="FangSong" w:hAnsi="FangSong"/>
                <w:sz w:val="20"/>
                <w:lang w:eastAsia="zh-CN"/>
              </w:rPr>
              <w:t>i</w:t>
            </w:r>
            <w:proofErr w:type="spellEnd"/>
            <w:r w:rsidRPr="004E1EC8">
              <w:rPr>
                <w:rFonts w:ascii="FangSong" w:eastAsia="FangSong" w:hAnsi="FangSong"/>
                <w:sz w:val="20"/>
                <w:lang w:eastAsia="zh-CN"/>
              </w:rPr>
              <w:t>.</w:t>
            </w:r>
            <w:r w:rsidRPr="004E1EC8">
              <w:rPr>
                <w:rFonts w:ascii="FangSong" w:eastAsia="FangSong" w:hAnsi="FangSong" w:hint="eastAsia"/>
                <w:sz w:val="20"/>
                <w:lang w:eastAsia="zh-CN"/>
              </w:rPr>
              <w:t>员工可自愿决定加班或不加班</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j.</w:t>
            </w:r>
            <w:r w:rsidRPr="004E1EC8">
              <w:rPr>
                <w:rFonts w:ascii="FangSong" w:eastAsia="FangSong" w:hAnsi="FangSong" w:hint="eastAsia"/>
                <w:sz w:val="20"/>
                <w:lang w:eastAsia="zh-CN"/>
              </w:rPr>
              <w:t>员工可自愿决定保存自己身份证件</w:t>
            </w:r>
            <w:r w:rsidRPr="004E1EC8">
              <w:rPr>
                <w:rFonts w:ascii="FangSong" w:eastAsia="FangSong" w:hAnsi="FangSong"/>
                <w:sz w:val="20"/>
                <w:lang w:eastAsia="zh-CN"/>
              </w:rPr>
              <w:t>/</w:t>
            </w:r>
            <w:r w:rsidRPr="004E1EC8">
              <w:rPr>
                <w:rFonts w:ascii="FangSong" w:eastAsia="FangSong" w:hAnsi="FangSong" w:hint="eastAsia"/>
                <w:sz w:val="20"/>
                <w:lang w:eastAsia="zh-CN"/>
              </w:rPr>
              <w:t>护照</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k.</w:t>
            </w:r>
            <w:r w:rsidRPr="004E1EC8">
              <w:rPr>
                <w:rFonts w:ascii="FangSong" w:eastAsia="FangSong" w:hAnsi="FangSong" w:hint="eastAsia"/>
                <w:sz w:val="20"/>
                <w:lang w:eastAsia="zh-CN"/>
              </w:rPr>
              <w:t>员工可以自由决定离开厂区</w:t>
            </w:r>
          </w:p>
          <w:p w:rsidR="000009BE" w:rsidRPr="004933F0" w:rsidRDefault="004E1EC8" w:rsidP="004E1EC8">
            <w:pPr>
              <w:spacing w:before="60" w:after="60" w:line="300" w:lineRule="exact"/>
              <w:rPr>
                <w:rFonts w:ascii="FangSong" w:eastAsia="FangSong" w:hAnsi="FangSong"/>
                <w:lang w:eastAsia="zh-CN"/>
              </w:rPr>
            </w:pPr>
            <w:r w:rsidRPr="004E1EC8">
              <w:rPr>
                <w:rFonts w:ascii="FangSong" w:eastAsia="FangSong" w:hAnsi="FangSong"/>
                <w:sz w:val="20"/>
                <w:lang w:eastAsia="zh-CN"/>
              </w:rPr>
              <w:t>l.</w:t>
            </w:r>
            <w:r w:rsidRPr="004E1EC8">
              <w:rPr>
                <w:rFonts w:ascii="FangSong" w:eastAsia="FangSong" w:hAnsi="FangSong" w:hint="eastAsia"/>
                <w:sz w:val="20"/>
                <w:lang w:eastAsia="zh-CN"/>
              </w:rPr>
              <w:t>员工可以自由决定使用洗手间或去饮水</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公司政策明确提出反对严重侵权行为，涵盖五类侵权行为（酷刑、强迫劳动、童工、性暴力及纵容他人侵犯人权、战争罪）的管控承诺。</w:t>
            </w:r>
            <w:r w:rsidRPr="004933F0">
              <w:rPr>
                <w:rFonts w:ascii="FangSong" w:eastAsia="FangSong" w:hAnsi="FangSong" w:hint="eastAsia"/>
                <w:sz w:val="20"/>
                <w:lang w:eastAsia="zh-CN"/>
              </w:rPr>
              <w:br/>
              <w:t>公司有员工花名册，招聘人员超18周岁；已制定《禁止使用童工及补救控制程序》和《禁止使用强迫劳动管理程序》；新制定《人权风险事件应对程序》，覆盖除童工/强迫劳动以外的其他严重侵权行为；实施门禁管理；制定有女职工特殊保护措施；制定有申诉机制；工时制度符合所在国法律要求；员工可自行决定其行动。走访中未发现存在严重侵权行为。根据风险评估报告，未发现严重侵权风险。</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2. 非国家武装团体风险</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4E1EC8" w:rsidRPr="004E1EC8" w:rsidRDefault="004E1EC8" w:rsidP="004E1EC8">
            <w:pPr>
              <w:spacing w:before="60" w:after="60" w:line="300" w:lineRule="exact"/>
              <w:rPr>
                <w:rFonts w:ascii="FangSong" w:eastAsia="FangSong" w:hAnsi="FangSong"/>
                <w:lang w:eastAsia="zh-CN"/>
              </w:rPr>
            </w:pPr>
            <w:r w:rsidRPr="004E1EC8">
              <w:rPr>
                <w:rFonts w:ascii="FangSong" w:eastAsia="FangSong" w:hAnsi="FangSong"/>
                <w:lang w:eastAsia="zh-CN"/>
              </w:rPr>
              <w:t>a.</w:t>
            </w:r>
            <w:r w:rsidRPr="004E1EC8">
              <w:rPr>
                <w:rFonts w:ascii="FangSong" w:eastAsia="FangSong" w:hAnsi="FangSong" w:hint="eastAsia"/>
                <w:lang w:eastAsia="zh-CN"/>
              </w:rPr>
              <w:t>非国家武装团体或关联方未曾控制矿区</w:t>
            </w:r>
          </w:p>
          <w:p w:rsidR="004E1EC8" w:rsidRPr="004E1EC8" w:rsidRDefault="004E1EC8" w:rsidP="004E1EC8">
            <w:pPr>
              <w:spacing w:before="60" w:after="60" w:line="300" w:lineRule="exact"/>
              <w:rPr>
                <w:rFonts w:ascii="FangSong" w:eastAsia="FangSong" w:hAnsi="FangSong"/>
                <w:lang w:eastAsia="zh-CN"/>
              </w:rPr>
            </w:pPr>
            <w:r w:rsidRPr="004E1EC8">
              <w:rPr>
                <w:rFonts w:ascii="FangSong" w:eastAsia="FangSong" w:hAnsi="FangSong"/>
                <w:lang w:eastAsia="zh-CN"/>
              </w:rPr>
              <w:t>b.</w:t>
            </w:r>
            <w:r w:rsidRPr="004E1EC8">
              <w:rPr>
                <w:rFonts w:ascii="FangSong" w:eastAsia="FangSong" w:hAnsi="FangSong" w:hint="eastAsia"/>
                <w:lang w:eastAsia="zh-CN"/>
              </w:rPr>
              <w:t>非国家武装团体或关联方未曾在矿区或入口非法征税或勒索</w:t>
            </w:r>
          </w:p>
          <w:p w:rsidR="004E1EC8" w:rsidRPr="004E1EC8" w:rsidRDefault="004E1EC8" w:rsidP="004E1EC8">
            <w:pPr>
              <w:spacing w:before="60" w:after="60" w:line="300" w:lineRule="exact"/>
              <w:rPr>
                <w:rFonts w:ascii="FangSong" w:eastAsia="FangSong" w:hAnsi="FangSong"/>
                <w:lang w:eastAsia="zh-CN"/>
              </w:rPr>
            </w:pPr>
            <w:r w:rsidRPr="004E1EC8">
              <w:rPr>
                <w:rFonts w:ascii="FangSong" w:eastAsia="FangSong" w:hAnsi="FangSong"/>
                <w:lang w:eastAsia="zh-CN"/>
              </w:rPr>
              <w:t>c.</w:t>
            </w:r>
            <w:r w:rsidRPr="004E1EC8">
              <w:rPr>
                <w:rFonts w:ascii="FangSong" w:eastAsia="FangSong" w:hAnsi="FangSong" w:hint="eastAsia"/>
                <w:lang w:eastAsia="zh-CN"/>
              </w:rPr>
              <w:t>通往公司矿区及产区交通路线没有非国家武装团体或关联方</w:t>
            </w:r>
          </w:p>
          <w:p w:rsidR="004E1EC8" w:rsidRPr="004E1EC8" w:rsidRDefault="004E1EC8" w:rsidP="004E1EC8">
            <w:pPr>
              <w:spacing w:before="60" w:after="60" w:line="300" w:lineRule="exact"/>
              <w:rPr>
                <w:rFonts w:ascii="FangSong" w:eastAsia="FangSong" w:hAnsi="FangSong"/>
                <w:lang w:eastAsia="zh-CN"/>
              </w:rPr>
            </w:pPr>
            <w:r w:rsidRPr="004E1EC8">
              <w:rPr>
                <w:rFonts w:ascii="FangSong" w:eastAsia="FangSong" w:hAnsi="FangSong"/>
                <w:lang w:eastAsia="zh-CN"/>
              </w:rPr>
              <w:t>d.</w:t>
            </w:r>
            <w:r w:rsidRPr="004E1EC8">
              <w:rPr>
                <w:rFonts w:ascii="FangSong" w:eastAsia="FangSong" w:hAnsi="FangSong" w:hint="eastAsia"/>
                <w:lang w:eastAsia="zh-CN"/>
              </w:rPr>
              <w:t>非国家武装团体或关联方未曾控制运输路线</w:t>
            </w:r>
          </w:p>
          <w:p w:rsidR="004E1EC8" w:rsidRPr="004E1EC8" w:rsidRDefault="004E1EC8" w:rsidP="004E1EC8">
            <w:pPr>
              <w:spacing w:before="60" w:after="60" w:line="300" w:lineRule="exact"/>
              <w:rPr>
                <w:rFonts w:ascii="FangSong" w:eastAsia="FangSong" w:hAnsi="FangSong"/>
                <w:lang w:eastAsia="zh-CN"/>
              </w:rPr>
            </w:pPr>
            <w:r w:rsidRPr="004E1EC8">
              <w:rPr>
                <w:rFonts w:ascii="FangSong" w:eastAsia="FangSong" w:hAnsi="FangSong"/>
                <w:lang w:eastAsia="zh-CN"/>
              </w:rPr>
              <w:t>e.</w:t>
            </w:r>
            <w:r w:rsidRPr="004E1EC8">
              <w:rPr>
                <w:rFonts w:ascii="FangSong" w:eastAsia="FangSong" w:hAnsi="FangSong" w:hint="eastAsia"/>
                <w:lang w:eastAsia="zh-CN"/>
              </w:rPr>
              <w:t>非国家武装团体或关联方未曾在运输过程中非法征税或勒索</w:t>
            </w:r>
          </w:p>
          <w:p w:rsidR="004E1EC8" w:rsidRPr="004E1EC8" w:rsidRDefault="004E1EC8" w:rsidP="004E1EC8">
            <w:pPr>
              <w:spacing w:before="60" w:after="60" w:line="300" w:lineRule="exact"/>
              <w:rPr>
                <w:rFonts w:ascii="FangSong" w:eastAsia="FangSong" w:hAnsi="FangSong"/>
                <w:lang w:eastAsia="zh-CN"/>
              </w:rPr>
            </w:pPr>
            <w:r w:rsidRPr="004E1EC8">
              <w:rPr>
                <w:rFonts w:ascii="FangSong" w:eastAsia="FangSong" w:hAnsi="FangSong"/>
                <w:lang w:eastAsia="zh-CN"/>
              </w:rPr>
              <w:t>f.</w:t>
            </w:r>
            <w:r w:rsidRPr="004E1EC8">
              <w:rPr>
                <w:rFonts w:ascii="FangSong" w:eastAsia="FangSong" w:hAnsi="FangSong" w:hint="eastAsia"/>
                <w:lang w:eastAsia="zh-CN"/>
              </w:rPr>
              <w:t>公司（与供应商、委外加工商、客户等）</w:t>
            </w:r>
            <w:r w:rsidRPr="004E1EC8">
              <w:rPr>
                <w:rFonts w:ascii="FangSong" w:eastAsia="FangSong" w:hAnsi="FangSong"/>
                <w:lang w:eastAsia="zh-CN"/>
              </w:rPr>
              <w:t xml:space="preserve"> </w:t>
            </w:r>
            <w:r w:rsidRPr="004E1EC8">
              <w:rPr>
                <w:rFonts w:ascii="FangSong" w:eastAsia="FangSong" w:hAnsi="FangSong" w:hint="eastAsia"/>
                <w:lang w:eastAsia="zh-CN"/>
              </w:rPr>
              <w:t>交易地点未曾驻有非国家武装团体</w:t>
            </w:r>
          </w:p>
          <w:p w:rsidR="004E1EC8" w:rsidRPr="004E1EC8" w:rsidRDefault="004E1EC8" w:rsidP="004E1EC8">
            <w:pPr>
              <w:spacing w:before="60" w:after="60" w:line="300" w:lineRule="exact"/>
              <w:rPr>
                <w:rFonts w:ascii="FangSong" w:eastAsia="FangSong" w:hAnsi="FangSong"/>
                <w:lang w:eastAsia="zh-CN"/>
              </w:rPr>
            </w:pPr>
            <w:r w:rsidRPr="004E1EC8">
              <w:rPr>
                <w:rFonts w:ascii="FangSong" w:eastAsia="FangSong" w:hAnsi="FangSong"/>
                <w:lang w:eastAsia="zh-CN"/>
              </w:rPr>
              <w:t>g.</w:t>
            </w:r>
            <w:r w:rsidRPr="004E1EC8">
              <w:rPr>
                <w:rFonts w:ascii="FangSong" w:eastAsia="FangSong" w:hAnsi="FangSong" w:hint="eastAsia"/>
                <w:lang w:eastAsia="zh-CN"/>
              </w:rPr>
              <w:t>非国家武装团体或关联方未曾控制交易或非法征税或勒索</w:t>
            </w:r>
          </w:p>
          <w:p w:rsidR="004E1EC8" w:rsidRPr="004E1EC8" w:rsidRDefault="004E1EC8" w:rsidP="004E1EC8">
            <w:pPr>
              <w:spacing w:before="60" w:after="60" w:line="300" w:lineRule="exact"/>
              <w:rPr>
                <w:rFonts w:ascii="FangSong" w:eastAsia="FangSong" w:hAnsi="FangSong"/>
                <w:lang w:eastAsia="zh-CN"/>
              </w:rPr>
            </w:pPr>
            <w:r w:rsidRPr="004E1EC8">
              <w:rPr>
                <w:rFonts w:ascii="FangSong" w:eastAsia="FangSong" w:hAnsi="FangSong"/>
                <w:lang w:eastAsia="zh-CN"/>
              </w:rPr>
              <w:t>h.</w:t>
            </w:r>
            <w:r w:rsidRPr="004E1EC8">
              <w:rPr>
                <w:rFonts w:ascii="FangSong" w:eastAsia="FangSong" w:hAnsi="FangSong" w:hint="eastAsia"/>
                <w:lang w:eastAsia="zh-CN"/>
              </w:rPr>
              <w:t>公司未曾从非国家武装团体或其关联方购买矿产</w:t>
            </w:r>
          </w:p>
          <w:p w:rsidR="004E1EC8" w:rsidRPr="004E1EC8" w:rsidRDefault="004E1EC8" w:rsidP="004E1EC8">
            <w:pPr>
              <w:spacing w:before="60" w:after="60" w:line="300" w:lineRule="exact"/>
              <w:rPr>
                <w:rFonts w:ascii="FangSong" w:eastAsia="FangSong" w:hAnsi="FangSong"/>
                <w:lang w:eastAsia="zh-CN"/>
              </w:rPr>
            </w:pPr>
            <w:proofErr w:type="spellStart"/>
            <w:r w:rsidRPr="004E1EC8">
              <w:rPr>
                <w:rFonts w:ascii="FangSong" w:eastAsia="FangSong" w:hAnsi="FangSong"/>
                <w:lang w:eastAsia="zh-CN"/>
              </w:rPr>
              <w:t>i</w:t>
            </w:r>
            <w:proofErr w:type="spellEnd"/>
            <w:r w:rsidRPr="004E1EC8">
              <w:rPr>
                <w:rFonts w:ascii="FangSong" w:eastAsia="FangSong" w:hAnsi="FangSong"/>
                <w:lang w:eastAsia="zh-CN"/>
              </w:rPr>
              <w:t>.</w:t>
            </w:r>
            <w:r w:rsidRPr="004E1EC8">
              <w:rPr>
                <w:rFonts w:ascii="FangSong" w:eastAsia="FangSong" w:hAnsi="FangSong" w:hint="eastAsia"/>
                <w:lang w:eastAsia="zh-CN"/>
              </w:rPr>
              <w:t>公司未曾向非国家武装团体或其关联方付款</w:t>
            </w:r>
          </w:p>
          <w:p w:rsidR="000009BE" w:rsidRPr="004933F0" w:rsidRDefault="004E1EC8" w:rsidP="004E1EC8">
            <w:pPr>
              <w:spacing w:before="60" w:after="60" w:line="300" w:lineRule="exact"/>
              <w:rPr>
                <w:rFonts w:ascii="FangSong" w:eastAsia="FangSong" w:hAnsi="FangSong"/>
                <w:lang w:eastAsia="zh-CN"/>
              </w:rPr>
            </w:pPr>
            <w:r w:rsidRPr="004E1EC8">
              <w:rPr>
                <w:rFonts w:ascii="FangSong" w:eastAsia="FangSong" w:hAnsi="FangSong"/>
                <w:lang w:eastAsia="zh-CN"/>
              </w:rPr>
              <w:t>j.</w:t>
            </w:r>
            <w:r w:rsidRPr="004E1EC8">
              <w:rPr>
                <w:rFonts w:ascii="FangSong" w:eastAsia="FangSong" w:hAnsi="FangSong" w:hint="eastAsia"/>
                <w:lang w:eastAsia="zh-CN"/>
              </w:rPr>
              <w:t>公司未曾向非国家武装团体或其关联方提供后勤支援或设备</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公司政策明确提出不容忍非国家武装团体风险。公司已制定《非国家武装力量及其关联方的识别程序》，通过亿丰实业提交的供应商信息及联合国安理会制裁名单核查，确认原料来源地（澳大利亚、几内亚、印度、圭亚那、中国）不存在非国家武装团体控制矿区、非法征税或勒索的情形。未发现相关风险。</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3. 公共或私人安全</w:t>
            </w:r>
            <w:r w:rsidRPr="004933F0">
              <w:rPr>
                <w:rFonts w:ascii="FangSong" w:eastAsia="FangSong" w:hAnsi="FangSong" w:hint="eastAsia"/>
                <w:sz w:val="20"/>
                <w:lang w:eastAsia="zh-CN"/>
              </w:rPr>
              <w:lastRenderedPageBreak/>
              <w:t>武装力量关联风险</w:t>
            </w:r>
          </w:p>
        </w:tc>
        <w:tc>
          <w:tcPr>
            <w:tcW w:w="6660" w:type="dxa"/>
            <w:tcBorders>
              <w:top w:val="single" w:sz="4" w:space="0" w:color="AAAAAA"/>
              <w:left w:val="single" w:sz="4" w:space="0" w:color="AAAAAA"/>
              <w:bottom w:val="single" w:sz="4" w:space="0" w:color="AAAAAA"/>
              <w:right w:val="single" w:sz="4" w:space="0" w:color="AAAAAA"/>
            </w:tcBorders>
          </w:tcPr>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lastRenderedPageBreak/>
              <w:t>a.</w:t>
            </w:r>
            <w:r w:rsidRPr="004E1EC8">
              <w:rPr>
                <w:rFonts w:ascii="FangSong" w:eastAsia="FangSong" w:hAnsi="FangSong" w:hint="eastAsia"/>
                <w:sz w:val="20"/>
                <w:lang w:eastAsia="zh-CN"/>
              </w:rPr>
              <w:t>安保人员</w:t>
            </w:r>
            <w:r w:rsidRPr="004E1EC8">
              <w:rPr>
                <w:rFonts w:ascii="FangSong" w:eastAsia="FangSong" w:hAnsi="FangSong"/>
                <w:sz w:val="20"/>
                <w:lang w:eastAsia="zh-CN"/>
              </w:rPr>
              <w:t>/</w:t>
            </w:r>
            <w:r w:rsidRPr="004E1EC8">
              <w:rPr>
                <w:rFonts w:ascii="FangSong" w:eastAsia="FangSong" w:hAnsi="FangSong" w:hint="eastAsia"/>
                <w:sz w:val="20"/>
                <w:lang w:eastAsia="zh-CN"/>
              </w:rPr>
              <w:t>团队的筛选标准有尊重人权条款</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lastRenderedPageBreak/>
              <w:t>b.</w:t>
            </w:r>
            <w:r w:rsidRPr="004E1EC8">
              <w:rPr>
                <w:rFonts w:ascii="FangSong" w:eastAsia="FangSong" w:hAnsi="FangSong" w:hint="eastAsia"/>
                <w:sz w:val="20"/>
                <w:lang w:eastAsia="zh-CN"/>
              </w:rPr>
              <w:t>公司在聘用安保人员</w:t>
            </w:r>
            <w:r w:rsidRPr="004E1EC8">
              <w:rPr>
                <w:rFonts w:ascii="FangSong" w:eastAsia="FangSong" w:hAnsi="FangSong"/>
                <w:sz w:val="20"/>
                <w:lang w:eastAsia="zh-CN"/>
              </w:rPr>
              <w:t>/</w:t>
            </w:r>
            <w:r w:rsidRPr="004E1EC8">
              <w:rPr>
                <w:rFonts w:ascii="FangSong" w:eastAsia="FangSong" w:hAnsi="FangSong" w:hint="eastAsia"/>
                <w:sz w:val="20"/>
                <w:lang w:eastAsia="zh-CN"/>
              </w:rPr>
              <w:t>团队之前筛查过其是否有人权侵害记录</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c.</w:t>
            </w:r>
            <w:r w:rsidRPr="004E1EC8">
              <w:rPr>
                <w:rFonts w:ascii="FangSong" w:eastAsia="FangSong" w:hAnsi="FangSong" w:hint="eastAsia"/>
                <w:sz w:val="20"/>
                <w:lang w:eastAsia="zh-CN"/>
              </w:rPr>
              <w:t>公司为安保人员</w:t>
            </w:r>
            <w:r w:rsidRPr="004E1EC8">
              <w:rPr>
                <w:rFonts w:ascii="FangSong" w:eastAsia="FangSong" w:hAnsi="FangSong"/>
                <w:sz w:val="20"/>
                <w:lang w:eastAsia="zh-CN"/>
              </w:rPr>
              <w:t>/</w:t>
            </w:r>
            <w:r w:rsidRPr="004E1EC8">
              <w:rPr>
                <w:rFonts w:ascii="FangSong" w:eastAsia="FangSong" w:hAnsi="FangSong" w:hint="eastAsia"/>
                <w:sz w:val="20"/>
                <w:lang w:eastAsia="zh-CN"/>
              </w:rPr>
              <w:t>团队过包含有尊重人权的培训</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d.</w:t>
            </w:r>
            <w:r w:rsidRPr="004E1EC8">
              <w:rPr>
                <w:rFonts w:ascii="FangSong" w:eastAsia="FangSong" w:hAnsi="FangSong" w:hint="eastAsia"/>
                <w:sz w:val="20"/>
                <w:lang w:eastAsia="zh-CN"/>
              </w:rPr>
              <w:t>如公司矿区及厂区有公共安全武装力量（矿警、部队等），公共安全武装力量的筛选标准有尊重人权条款</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e.</w:t>
            </w:r>
            <w:r w:rsidRPr="004E1EC8">
              <w:rPr>
                <w:rFonts w:ascii="FangSong" w:eastAsia="FangSong" w:hAnsi="FangSong" w:hint="eastAsia"/>
                <w:sz w:val="20"/>
                <w:lang w:eastAsia="zh-CN"/>
              </w:rPr>
              <w:t>公司在聘用或间接聘用公共安全武装力量之前筛查过其是否有人权侵害记录</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f.</w:t>
            </w:r>
            <w:r w:rsidRPr="004E1EC8">
              <w:rPr>
                <w:rFonts w:ascii="FangSong" w:eastAsia="FangSong" w:hAnsi="FangSong" w:hint="eastAsia"/>
                <w:sz w:val="20"/>
                <w:lang w:eastAsia="zh-CN"/>
              </w:rPr>
              <w:t>公司为公共安全武装力量提供包含有尊重人权内容的培训</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g.</w:t>
            </w:r>
            <w:r w:rsidRPr="004E1EC8">
              <w:rPr>
                <w:rFonts w:ascii="FangSong" w:eastAsia="FangSong" w:hAnsi="FangSong" w:hint="eastAsia"/>
                <w:sz w:val="20"/>
                <w:lang w:eastAsia="zh-CN"/>
              </w:rPr>
              <w:t>公司能提供为公共安全武装力量支付的费用</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h.</w:t>
            </w:r>
            <w:r w:rsidRPr="004E1EC8">
              <w:rPr>
                <w:rFonts w:ascii="FangSong" w:eastAsia="FangSong" w:hAnsi="FangSong" w:hint="eastAsia"/>
                <w:sz w:val="20"/>
                <w:lang w:eastAsia="zh-CN"/>
              </w:rPr>
              <w:t>公司安保人员未曾和员工（包括矿区员工、合同制员工、派遣员工等）发生过肢体或武力冲突</w:t>
            </w:r>
          </w:p>
          <w:p w:rsidR="000009BE" w:rsidRPr="004933F0" w:rsidRDefault="004E1EC8" w:rsidP="004E1EC8">
            <w:pPr>
              <w:spacing w:before="60" w:after="60" w:line="300" w:lineRule="exact"/>
              <w:rPr>
                <w:rFonts w:ascii="FangSong" w:eastAsia="FangSong" w:hAnsi="FangSong"/>
                <w:lang w:eastAsia="zh-CN"/>
              </w:rPr>
            </w:pPr>
            <w:proofErr w:type="spellStart"/>
            <w:r w:rsidRPr="004E1EC8">
              <w:rPr>
                <w:rFonts w:ascii="FangSong" w:eastAsia="FangSong" w:hAnsi="FangSong"/>
                <w:sz w:val="20"/>
                <w:lang w:eastAsia="zh-CN"/>
              </w:rPr>
              <w:t>i</w:t>
            </w:r>
            <w:proofErr w:type="spellEnd"/>
            <w:r w:rsidRPr="004E1EC8">
              <w:rPr>
                <w:rFonts w:ascii="FangSong" w:eastAsia="FangSong" w:hAnsi="FangSong"/>
                <w:sz w:val="20"/>
                <w:lang w:eastAsia="zh-CN"/>
              </w:rPr>
              <w:t>.</w:t>
            </w:r>
            <w:r w:rsidRPr="004E1EC8">
              <w:rPr>
                <w:rFonts w:ascii="FangSong" w:eastAsia="FangSong" w:hAnsi="FangSong" w:hint="eastAsia"/>
                <w:sz w:val="20"/>
                <w:lang w:eastAsia="zh-CN"/>
              </w:rPr>
              <w:t>公司安保人员未曾和周边社区居民发生过肢体或武力冲突</w:t>
            </w:r>
          </w:p>
        </w:tc>
        <w:tc>
          <w:tcPr>
            <w:tcW w:w="378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公司政策明确提出杜绝公共或私人安全</w:t>
            </w:r>
            <w:r w:rsidRPr="004933F0">
              <w:rPr>
                <w:rFonts w:ascii="FangSong" w:eastAsia="FangSong" w:hAnsi="FangSong" w:hint="eastAsia"/>
                <w:sz w:val="20"/>
                <w:lang w:eastAsia="zh-CN"/>
              </w:rPr>
              <w:lastRenderedPageBreak/>
              <w:t>武装力量关联风险。公司在对安保人员聘用前开展资质审查、提供过安保培训、人员没有人权侵害记录、能提供支付费用记录。通过亿丰实业提交的供应商信息，确认上游矿区安保情况正常，未发现非法征税或勒索情形。走访中未发现公司存在安全武装力量关联风险。</w:t>
            </w:r>
          </w:p>
        </w:tc>
        <w:tc>
          <w:tcPr>
            <w:tcW w:w="2070" w:type="dxa"/>
            <w:tcBorders>
              <w:top w:val="single" w:sz="4" w:space="0" w:color="AAAAAA"/>
              <w:left w:val="single" w:sz="4" w:space="0" w:color="AAAAAA"/>
              <w:bottom w:val="single" w:sz="4" w:space="0" w:color="AAAAAA"/>
              <w:right w:val="single" w:sz="4" w:space="0" w:color="AAAAAA"/>
            </w:tcBorders>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lastRenderedPageBreak/>
              <w:t>无</w:t>
            </w:r>
          </w:p>
        </w:tc>
      </w:tr>
      <w:tr w:rsidR="000009BE" w:rsidRPr="004933F0" w:rsidTr="00B47871">
        <w:tc>
          <w:tcPr>
            <w:tcW w:w="1998"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4. 行贿受贿及矿产原产地的欺诈性失实陈述、洗钱及税费风险</w:t>
            </w:r>
          </w:p>
        </w:tc>
        <w:tc>
          <w:tcPr>
            <w:tcW w:w="6660" w:type="dxa"/>
            <w:tcBorders>
              <w:top w:val="single" w:sz="4" w:space="0" w:color="AAAAAA"/>
              <w:left w:val="single" w:sz="4" w:space="0" w:color="AAAAAA"/>
              <w:bottom w:val="single" w:sz="4" w:space="0" w:color="AAAAAA"/>
              <w:right w:val="single" w:sz="4" w:space="0" w:color="AAAAAA"/>
            </w:tcBorders>
            <w:shd w:val="clear" w:color="auto" w:fill="EEF4FB"/>
          </w:tcPr>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a.</w:t>
            </w:r>
            <w:r w:rsidRPr="004E1EC8">
              <w:rPr>
                <w:rFonts w:ascii="FangSong" w:eastAsia="FangSong" w:hAnsi="FangSong" w:hint="eastAsia"/>
                <w:sz w:val="20"/>
                <w:lang w:eastAsia="zh-CN"/>
              </w:rPr>
              <w:t>公司按时向政府缴纳税收、费用和特许开采费</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b.</w:t>
            </w:r>
            <w:r w:rsidRPr="004E1EC8">
              <w:rPr>
                <w:rFonts w:ascii="FangSong" w:eastAsia="FangSong" w:hAnsi="FangSong" w:hint="eastAsia"/>
                <w:sz w:val="20"/>
                <w:lang w:eastAsia="zh-CN"/>
              </w:rPr>
              <w:t>公司未曾发生逾期未支付向政府缴纳的税收、费用和特许开采费而产生的罚款</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c.</w:t>
            </w:r>
            <w:r w:rsidRPr="004E1EC8">
              <w:rPr>
                <w:rFonts w:ascii="FangSong" w:eastAsia="FangSong" w:hAnsi="FangSong" w:hint="eastAsia"/>
                <w:sz w:val="20"/>
                <w:lang w:eastAsia="zh-CN"/>
              </w:rPr>
              <w:t>公司能够为全部矿产或产品提供原产地证或说明</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d.</w:t>
            </w:r>
            <w:r w:rsidRPr="004E1EC8">
              <w:rPr>
                <w:rFonts w:ascii="FangSong" w:eastAsia="FangSong" w:hAnsi="FangSong" w:hint="eastAsia"/>
                <w:sz w:val="20"/>
                <w:lang w:eastAsia="zh-CN"/>
              </w:rPr>
              <w:t>公司能够为全部产品提供库存记录、销售记录和</w:t>
            </w:r>
            <w:r w:rsidRPr="004E1EC8">
              <w:rPr>
                <w:rFonts w:ascii="FangSong" w:eastAsia="FangSong" w:hAnsi="FangSong"/>
                <w:sz w:val="20"/>
                <w:lang w:eastAsia="zh-CN"/>
              </w:rPr>
              <w:t>/</w:t>
            </w:r>
            <w:r w:rsidRPr="004E1EC8">
              <w:rPr>
                <w:rFonts w:ascii="FangSong" w:eastAsia="FangSong" w:hAnsi="FangSong" w:hint="eastAsia"/>
                <w:sz w:val="20"/>
                <w:lang w:eastAsia="zh-CN"/>
              </w:rPr>
              <w:t>或出口海关文件</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e.</w:t>
            </w:r>
            <w:r w:rsidRPr="004E1EC8">
              <w:rPr>
                <w:rFonts w:ascii="FangSong" w:eastAsia="FangSong" w:hAnsi="FangSong" w:hint="eastAsia"/>
                <w:sz w:val="20"/>
                <w:lang w:eastAsia="zh-CN"/>
              </w:rPr>
              <w:t>公司制定了反行贿、腐败的程序</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f.</w:t>
            </w:r>
            <w:r w:rsidRPr="004E1EC8">
              <w:rPr>
                <w:rFonts w:ascii="FangSong" w:eastAsia="FangSong" w:hAnsi="FangSong" w:hint="eastAsia"/>
                <w:sz w:val="20"/>
                <w:lang w:eastAsia="zh-CN"/>
              </w:rPr>
              <w:t>公司未曾发生过员工违反反行贿、贿赂的行为</w:t>
            </w:r>
          </w:p>
          <w:p w:rsidR="004E1EC8" w:rsidRPr="004E1EC8" w:rsidRDefault="004E1EC8" w:rsidP="004E1EC8">
            <w:pPr>
              <w:spacing w:before="60" w:after="60" w:line="300" w:lineRule="exact"/>
              <w:rPr>
                <w:rFonts w:ascii="FangSong" w:eastAsia="FangSong" w:hAnsi="FangSong"/>
                <w:sz w:val="20"/>
                <w:lang w:eastAsia="zh-CN"/>
              </w:rPr>
            </w:pPr>
            <w:r w:rsidRPr="004E1EC8">
              <w:rPr>
                <w:rFonts w:ascii="FangSong" w:eastAsia="FangSong" w:hAnsi="FangSong"/>
                <w:sz w:val="20"/>
                <w:lang w:eastAsia="zh-CN"/>
              </w:rPr>
              <w:t>g.</w:t>
            </w:r>
            <w:r w:rsidRPr="004E1EC8">
              <w:rPr>
                <w:rFonts w:ascii="FangSong" w:eastAsia="FangSong" w:hAnsi="FangSong" w:hint="eastAsia"/>
                <w:sz w:val="20"/>
                <w:lang w:eastAsia="zh-CN"/>
              </w:rPr>
              <w:t>公司在运输过程中未曾发生行贿情况</w:t>
            </w:r>
          </w:p>
          <w:p w:rsidR="000009BE" w:rsidRPr="004933F0" w:rsidRDefault="004E1EC8" w:rsidP="004E1EC8">
            <w:pPr>
              <w:spacing w:before="60" w:after="60" w:line="300" w:lineRule="exact"/>
              <w:rPr>
                <w:rFonts w:ascii="FangSong" w:eastAsia="FangSong" w:hAnsi="FangSong"/>
                <w:lang w:eastAsia="zh-CN"/>
              </w:rPr>
            </w:pPr>
            <w:r w:rsidRPr="004E1EC8">
              <w:rPr>
                <w:rFonts w:ascii="FangSong" w:eastAsia="FangSong" w:hAnsi="FangSong"/>
                <w:sz w:val="20"/>
                <w:lang w:eastAsia="zh-CN"/>
              </w:rPr>
              <w:t>h.</w:t>
            </w:r>
            <w:r w:rsidRPr="004E1EC8">
              <w:rPr>
                <w:rFonts w:ascii="FangSong" w:eastAsia="FangSong" w:hAnsi="FangSong" w:hint="eastAsia"/>
                <w:sz w:val="20"/>
                <w:lang w:eastAsia="zh-CN"/>
              </w:rPr>
              <w:t>公司制定了反洗钱的政策</w:t>
            </w:r>
          </w:p>
        </w:tc>
        <w:tc>
          <w:tcPr>
            <w:tcW w:w="378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公司政策明确提出反对行贿受贿及欺诈性失实陈述、洗钱及不向政府支付税费。新制定《反行贿及反洗钱合规程序》，规定可疑交易识别标准、五步处置程序及供应商背景核查要求（含EITI信息披露核查）。公司对亿丰实业每批次入厂原料开展物料平衡核算，未发现原产地失实陈述；公司依法缴纳税费，保留完整财务凭证；走访中未发现行贿受贿等情形。根据风险评估报告，未发现相关风险。</w:t>
            </w:r>
          </w:p>
        </w:tc>
        <w:tc>
          <w:tcPr>
            <w:tcW w:w="2070" w:type="dxa"/>
            <w:tcBorders>
              <w:top w:val="single" w:sz="4" w:space="0" w:color="AAAAAA"/>
              <w:left w:val="single" w:sz="4" w:space="0" w:color="AAAAAA"/>
              <w:bottom w:val="single" w:sz="4" w:space="0" w:color="AAAAAA"/>
              <w:right w:val="single" w:sz="4" w:space="0" w:color="AAAAAA"/>
            </w:tcBorders>
            <w:shd w:val="clear" w:color="auto" w:fill="EEF4FB"/>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sz w:val="20"/>
                <w:lang w:eastAsia="zh-CN"/>
              </w:rPr>
              <w:t>无</w:t>
            </w:r>
          </w:p>
        </w:tc>
      </w:tr>
    </w:tbl>
    <w:p w:rsidR="000009BE" w:rsidRPr="004933F0" w:rsidRDefault="000009BE">
      <w:pPr>
        <w:spacing w:before="160" w:after="0"/>
        <w:rPr>
          <w:rFonts w:ascii="FangSong" w:eastAsia="FangSong" w:hAnsi="FangSong"/>
          <w:lang w:eastAsia="zh-CN"/>
        </w:rPr>
      </w:pPr>
    </w:p>
    <w:p w:rsidR="004933F0" w:rsidRDefault="004933F0">
      <w:pPr>
        <w:spacing w:before="160" w:after="80" w:line="400" w:lineRule="exact"/>
        <w:rPr>
          <w:rFonts w:ascii="FangSong" w:eastAsia="FangSong" w:hAnsi="FangSong"/>
          <w:b/>
          <w:color w:val="2E5496"/>
          <w:sz w:val="24"/>
          <w:lang w:eastAsia="zh-CN"/>
        </w:rPr>
        <w:sectPr w:rsidR="004933F0" w:rsidSect="004933F0">
          <w:pgSz w:w="16838" w:h="11906" w:orient="landscape"/>
          <w:pgMar w:top="1417" w:right="1134" w:bottom="1417" w:left="1417" w:header="720" w:footer="720" w:gutter="0"/>
          <w:cols w:space="720"/>
          <w:docGrid w:linePitch="360"/>
        </w:sectPr>
      </w:pPr>
    </w:p>
    <w:p w:rsidR="000009BE" w:rsidRPr="004933F0" w:rsidRDefault="00000000">
      <w:pPr>
        <w:spacing w:before="160" w:after="80" w:line="400" w:lineRule="exact"/>
        <w:rPr>
          <w:rFonts w:ascii="FangSong" w:eastAsia="FangSong" w:hAnsi="FangSong"/>
          <w:lang w:eastAsia="zh-CN"/>
        </w:rPr>
      </w:pPr>
      <w:r w:rsidRPr="004933F0">
        <w:rPr>
          <w:rFonts w:ascii="FangSong" w:eastAsia="FangSong" w:hAnsi="FangSong" w:hint="eastAsia"/>
          <w:b/>
          <w:color w:val="2E5496"/>
          <w:sz w:val="24"/>
          <w:lang w:eastAsia="zh-CN"/>
        </w:rPr>
        <w:lastRenderedPageBreak/>
        <w:t>五、内部评估总结</w:t>
      </w:r>
    </w:p>
    <w:tbl>
      <w:tblPr>
        <w:tblStyle w:val="TableGrid"/>
        <w:tblW w:w="9072" w:type="dxa"/>
        <w:tblLook w:val="04A0" w:firstRow="1" w:lastRow="0" w:firstColumn="1" w:lastColumn="0" w:noHBand="0" w:noVBand="1"/>
      </w:tblPr>
      <w:tblGrid>
        <w:gridCol w:w="6803"/>
        <w:gridCol w:w="2269"/>
      </w:tblGrid>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标准</w:t>
            </w:r>
          </w:p>
        </w:tc>
        <w:tc>
          <w:tcPr>
            <w:tcW w:w="2268" w:type="dxa"/>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FFFFFF"/>
                <w:sz w:val="20"/>
                <w:lang w:eastAsia="zh-CN"/>
              </w:rPr>
              <w:t>现状/符合性</w:t>
            </w:r>
          </w:p>
        </w:tc>
      </w:tr>
      <w:tr w:rsidR="000009BE" w:rsidRPr="004933F0">
        <w:tc>
          <w:tcPr>
            <w:tcW w:w="9072" w:type="dxa"/>
            <w:gridSpan w:val="2"/>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100" w:after="100" w:line="300" w:lineRule="exact"/>
              <w:rPr>
                <w:rFonts w:ascii="FangSong" w:eastAsia="FangSong" w:hAnsi="FangSong"/>
                <w:lang w:eastAsia="zh-CN"/>
              </w:rPr>
            </w:pPr>
            <w:r w:rsidRPr="004933F0">
              <w:rPr>
                <w:rFonts w:ascii="FangSong" w:eastAsia="FangSong" w:hAnsi="FangSong" w:hint="eastAsia"/>
                <w:b/>
                <w:color w:val="FFFFFF"/>
                <w:lang w:eastAsia="zh-CN"/>
              </w:rPr>
              <w:t>供应链尽责管理体系</w:t>
            </w:r>
          </w:p>
        </w:tc>
      </w:tr>
      <w:tr w:rsidR="000009BE" w:rsidRPr="004933F0">
        <w:tc>
          <w:tcPr>
            <w:tcW w:w="9072" w:type="dxa"/>
            <w:gridSpan w:val="2"/>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步骤一：建立尽责管理体系</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1.1 制定和批准尽责管理政策</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1.2 设立适当的内部管理架构</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1.3 建立供应链控制和透明度系统</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1.4 加强与供应商的合作</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1.5 建立企业层面的申诉机制</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9072" w:type="dxa"/>
            <w:gridSpan w:val="2"/>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步骤二：风险识别与评估</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2.1 开展警示信号审查，并根据警示信号审查的结果确认矿产供应链风险识别的范围</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2.2 当在2.1的警示信号审查中发现警示信号，企业需对相应供应链的实际情况进行实地评估</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2.3 企业对供应链上的风险进行评估，企业对照企业尽责管理政策识别和评估供应链风险</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9072" w:type="dxa"/>
            <w:gridSpan w:val="2"/>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步骤三：风险预防和缓解</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3.1 风险评估结果的内部汇报</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3.2 制定和批准风险管理计划</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3.3 实施风险管理计划，并监督和跟踪风险缓解策略的效果</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3.4 对需要减缓的风险进行补充评估</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9072" w:type="dxa"/>
            <w:gridSpan w:val="2"/>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步骤四：开展内外部评估</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4.1 企业需建立内部评估制度，对尽责管理绩效进行持续的监督和管理</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4.2 根据具体情况，企业委托第二方或第三方开展评估</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A37504" w:rsidRDefault="00A37504">
            <w:pPr>
              <w:spacing w:before="60" w:after="60" w:line="300" w:lineRule="exact"/>
              <w:jc w:val="center"/>
              <w:rPr>
                <w:rFonts w:ascii="FangSong" w:eastAsia="FangSong" w:hAnsi="FangSong"/>
                <w:b/>
                <w:bCs/>
                <w:lang w:eastAsia="zh-CN"/>
              </w:rPr>
            </w:pPr>
            <w:r w:rsidRPr="00A37504">
              <w:rPr>
                <w:rFonts w:ascii="FangSong" w:eastAsia="FangSong" w:hAnsi="FangSong" w:hint="eastAsia"/>
                <w:b/>
                <w:bCs/>
                <w:color w:val="FF0000"/>
                <w:lang w:eastAsia="zh-CN"/>
              </w:rPr>
              <w:t>需改善</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4.3 当需要时，企业就评估结果进行必要的公开</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4.4 企业需结合评估结果编制行动改进计划</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9072" w:type="dxa"/>
            <w:gridSpan w:val="2"/>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步骤五：对风险管理过程和结果进行沟通和报告</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5.1 编制尽责管理年度进展报告</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5.2 在适当考虑商业机密与其他竞争或安全关切下，企业需公开尽责管理报告或概要</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9072" w:type="dxa"/>
            <w:gridSpan w:val="2"/>
            <w:tcBorders>
              <w:top w:val="single" w:sz="4" w:space="0" w:color="AAAAAA"/>
              <w:left w:val="single" w:sz="4" w:space="0" w:color="AAAAAA"/>
              <w:bottom w:val="single" w:sz="4" w:space="0" w:color="AAAAAA"/>
              <w:right w:val="single" w:sz="4" w:space="0" w:color="AAAAAA"/>
            </w:tcBorders>
            <w:shd w:val="clear" w:color="auto" w:fill="D6E4F7"/>
          </w:tcPr>
          <w:p w:rsidR="000009BE" w:rsidRPr="004933F0" w:rsidRDefault="00000000">
            <w:pPr>
              <w:spacing w:before="80" w:after="80" w:line="300" w:lineRule="exact"/>
              <w:rPr>
                <w:rFonts w:ascii="FangSong" w:eastAsia="FangSong" w:hAnsi="FangSong"/>
                <w:lang w:eastAsia="zh-CN"/>
              </w:rPr>
            </w:pPr>
            <w:r w:rsidRPr="004933F0">
              <w:rPr>
                <w:rFonts w:ascii="FangSong" w:eastAsia="FangSong" w:hAnsi="FangSong" w:hint="eastAsia"/>
                <w:b/>
                <w:color w:val="2E5496"/>
                <w:sz w:val="20"/>
                <w:lang w:eastAsia="zh-CN"/>
              </w:rPr>
              <w:t>步骤六：开展或合作开展补救</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6.1 企业识别自身已经造成或助长实际不利影响时，通过提供条件或合作开展补救以减缓这些影响</w:t>
            </w:r>
          </w:p>
        </w:tc>
        <w:tc>
          <w:tcPr>
            <w:tcW w:w="2268"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888888"/>
                <w:sz w:val="20"/>
                <w:lang w:eastAsia="zh-CN"/>
              </w:rPr>
              <w:t>不适用</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lastRenderedPageBreak/>
              <w:t>6.2 企业适时为已有的补救机制提供条件或与之合作</w:t>
            </w:r>
          </w:p>
        </w:tc>
        <w:tc>
          <w:tcPr>
            <w:tcW w:w="2268" w:type="dxa"/>
            <w:tcBorders>
              <w:top w:val="single" w:sz="4" w:space="0" w:color="AAAAAA"/>
              <w:left w:val="single" w:sz="4" w:space="0" w:color="AAAAAA"/>
              <w:bottom w:val="single" w:sz="4" w:space="0" w:color="AAAAAA"/>
              <w:right w:val="single" w:sz="4" w:space="0" w:color="AAAAAA"/>
            </w:tcBorders>
            <w:shd w:val="clear" w:color="auto" w:fill="FFFFFF"/>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888888"/>
                <w:sz w:val="20"/>
                <w:lang w:eastAsia="zh-CN"/>
              </w:rPr>
              <w:t>不适用</w:t>
            </w:r>
          </w:p>
        </w:tc>
      </w:tr>
      <w:tr w:rsidR="000009BE" w:rsidRPr="004933F0">
        <w:tc>
          <w:tcPr>
            <w:tcW w:w="9072" w:type="dxa"/>
            <w:gridSpan w:val="2"/>
            <w:tcBorders>
              <w:top w:val="single" w:sz="4" w:space="0" w:color="AAAAAA"/>
              <w:left w:val="single" w:sz="4" w:space="0" w:color="AAAAAA"/>
              <w:bottom w:val="single" w:sz="4" w:space="0" w:color="AAAAAA"/>
              <w:right w:val="single" w:sz="4" w:space="0" w:color="AAAAAA"/>
            </w:tcBorders>
            <w:shd w:val="clear" w:color="auto" w:fill="2E5496"/>
          </w:tcPr>
          <w:p w:rsidR="000009BE" w:rsidRPr="004933F0" w:rsidRDefault="00000000">
            <w:pPr>
              <w:spacing w:before="100" w:after="100" w:line="300" w:lineRule="exact"/>
              <w:rPr>
                <w:rFonts w:ascii="FangSong" w:eastAsia="FangSong" w:hAnsi="FangSong"/>
                <w:lang w:eastAsia="zh-CN"/>
              </w:rPr>
            </w:pPr>
            <w:r w:rsidRPr="004933F0">
              <w:rPr>
                <w:rFonts w:ascii="FangSong" w:eastAsia="FangSong" w:hAnsi="FangSong" w:hint="eastAsia"/>
                <w:b/>
                <w:color w:val="FFFFFF"/>
                <w:lang w:eastAsia="zh-CN"/>
              </w:rPr>
              <w:t>《OECD指南》附录二四类风险</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a. 不存在与矿产开采、运输或贸易有关的严重侵权行为</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b. 不存在直接或间接支持非国家武装团体</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c. 不存在直接或间接支持公共或私人安全武装力量</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r w:rsidR="000009BE" w:rsidRPr="004933F0">
        <w:tc>
          <w:tcPr>
            <w:tcW w:w="6803"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rPr>
                <w:rFonts w:ascii="FangSong" w:eastAsia="FangSong" w:hAnsi="FangSong"/>
                <w:lang w:eastAsia="zh-CN"/>
              </w:rPr>
            </w:pPr>
            <w:r w:rsidRPr="004933F0">
              <w:rPr>
                <w:rFonts w:ascii="FangSong" w:eastAsia="FangSong" w:hAnsi="FangSong" w:hint="eastAsia"/>
                <w:sz w:val="20"/>
                <w:lang w:eastAsia="zh-CN"/>
              </w:rPr>
              <w:t>d. 不存在行贿受贿及矿产原产地的欺诈性失实陈述、洗钱及不向政府支付的税收、费用、特许费</w:t>
            </w:r>
          </w:p>
        </w:tc>
        <w:tc>
          <w:tcPr>
            <w:tcW w:w="2268" w:type="dxa"/>
            <w:tcBorders>
              <w:top w:val="single" w:sz="4" w:space="0" w:color="AAAAAA"/>
              <w:left w:val="single" w:sz="4" w:space="0" w:color="AAAAAA"/>
              <w:bottom w:val="single" w:sz="4" w:space="0" w:color="AAAAAA"/>
              <w:right w:val="single" w:sz="4" w:space="0" w:color="AAAAAA"/>
            </w:tcBorders>
            <w:shd w:val="clear" w:color="auto" w:fill="E8F5E9"/>
          </w:tcPr>
          <w:p w:rsidR="000009BE" w:rsidRPr="004933F0" w:rsidRDefault="00000000">
            <w:pPr>
              <w:spacing w:before="60" w:after="60" w:line="300" w:lineRule="exact"/>
              <w:jc w:val="center"/>
              <w:rPr>
                <w:rFonts w:ascii="FangSong" w:eastAsia="FangSong" w:hAnsi="FangSong"/>
                <w:lang w:eastAsia="zh-CN"/>
              </w:rPr>
            </w:pPr>
            <w:r w:rsidRPr="004933F0">
              <w:rPr>
                <w:rFonts w:ascii="FangSong" w:eastAsia="FangSong" w:hAnsi="FangSong" w:hint="eastAsia"/>
                <w:b/>
                <w:color w:val="1B5E20"/>
                <w:sz w:val="20"/>
                <w:lang w:eastAsia="zh-CN"/>
              </w:rPr>
              <w:t>符合</w:t>
            </w:r>
          </w:p>
        </w:tc>
      </w:tr>
    </w:tbl>
    <w:p w:rsidR="000009BE" w:rsidRPr="004933F0" w:rsidRDefault="000009BE">
      <w:pPr>
        <w:spacing w:before="160" w:after="0"/>
        <w:rPr>
          <w:rFonts w:ascii="FangSong" w:eastAsia="FangSong" w:hAnsi="FangSong"/>
          <w:lang w:eastAsia="zh-CN"/>
        </w:rPr>
      </w:pPr>
    </w:p>
    <w:p w:rsidR="000009BE" w:rsidRPr="004933F0" w:rsidRDefault="000009BE">
      <w:pPr>
        <w:spacing w:before="160" w:after="0"/>
        <w:rPr>
          <w:rFonts w:ascii="FangSong" w:eastAsia="FangSong" w:hAnsi="FangSong"/>
          <w:lang w:eastAsia="zh-CN"/>
        </w:rPr>
      </w:pPr>
    </w:p>
    <w:p w:rsidR="000009BE" w:rsidRPr="004933F0" w:rsidRDefault="00000000">
      <w:pPr>
        <w:spacing w:before="80" w:after="40" w:line="400" w:lineRule="exact"/>
        <w:jc w:val="right"/>
        <w:rPr>
          <w:rFonts w:ascii="FangSong" w:eastAsia="FangSong" w:hAnsi="FangSong"/>
          <w:lang w:eastAsia="zh-CN"/>
        </w:rPr>
      </w:pPr>
      <w:r w:rsidRPr="004933F0">
        <w:rPr>
          <w:rFonts w:ascii="FangSong" w:eastAsia="FangSong" w:hAnsi="FangSong" w:hint="eastAsia"/>
          <w:b/>
          <w:lang w:eastAsia="zh-CN"/>
        </w:rPr>
        <w:t>新疆嘉润资源控股有限公司</w:t>
      </w:r>
    </w:p>
    <w:p w:rsidR="000009BE" w:rsidRPr="004933F0" w:rsidRDefault="00000000">
      <w:pPr>
        <w:spacing w:before="40" w:after="80" w:line="400" w:lineRule="exact"/>
        <w:jc w:val="right"/>
        <w:rPr>
          <w:rFonts w:ascii="FangSong" w:eastAsia="FangSong" w:hAnsi="FangSong"/>
          <w:lang w:eastAsia="zh-CN"/>
        </w:rPr>
      </w:pPr>
      <w:r w:rsidRPr="004933F0">
        <w:rPr>
          <w:rFonts w:ascii="FangSong" w:eastAsia="FangSong" w:hAnsi="FangSong" w:hint="eastAsia"/>
          <w:lang w:eastAsia="zh-CN"/>
        </w:rPr>
        <w:t>2026年4月</w:t>
      </w:r>
    </w:p>
    <w:sectPr w:rsidR="000009BE" w:rsidRPr="004933F0" w:rsidSect="00034616">
      <w:pgSz w:w="11906" w:h="16838"/>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3AD9" w:rsidRDefault="00923AD9" w:rsidP="00DF0B0B">
      <w:pPr>
        <w:spacing w:after="0" w:line="240" w:lineRule="auto"/>
      </w:pPr>
      <w:r>
        <w:separator/>
      </w:r>
    </w:p>
  </w:endnote>
  <w:endnote w:type="continuationSeparator" w:id="0">
    <w:p w:rsidR="00923AD9" w:rsidRDefault="00923AD9" w:rsidP="00DF0B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3" w:csb1="00000000"/>
  </w:font>
  <w:font w:name="FangSong">
    <w:panose1 w:val="02010609060101010101"/>
    <w:charset w:val="86"/>
    <w:family w:val="modern"/>
    <w:pitch w:val="fixed"/>
    <w:sig w:usb0="800002BF"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4209816"/>
      <w:docPartObj>
        <w:docPartGallery w:val="Page Numbers (Bottom of Page)"/>
        <w:docPartUnique/>
      </w:docPartObj>
    </w:sdtPr>
    <w:sdtContent>
      <w:p w:rsidR="00DF0B0B" w:rsidRDefault="00DF0B0B" w:rsidP="007D17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DF0B0B" w:rsidRDefault="00DF0B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824739505"/>
      <w:docPartObj>
        <w:docPartGallery w:val="Page Numbers (Bottom of Page)"/>
        <w:docPartUnique/>
      </w:docPartObj>
    </w:sdtPr>
    <w:sdtContent>
      <w:p w:rsidR="00DF0B0B" w:rsidRDefault="00DF0B0B" w:rsidP="007D17DF">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- 1 -</w:t>
        </w:r>
        <w:r>
          <w:rPr>
            <w:rStyle w:val="PageNumber"/>
          </w:rPr>
          <w:fldChar w:fldCharType="end"/>
        </w:r>
      </w:p>
    </w:sdtContent>
  </w:sdt>
  <w:p w:rsidR="00DF0B0B" w:rsidRDefault="00DF0B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3AD9" w:rsidRDefault="00923AD9" w:rsidP="00DF0B0B">
      <w:pPr>
        <w:spacing w:after="0" w:line="240" w:lineRule="auto"/>
      </w:pPr>
      <w:r>
        <w:separator/>
      </w:r>
    </w:p>
  </w:footnote>
  <w:footnote w:type="continuationSeparator" w:id="0">
    <w:p w:rsidR="00923AD9" w:rsidRDefault="00923AD9" w:rsidP="00DF0B0B">
      <w:pPr>
        <w:spacing w:after="0" w:line="240" w:lineRule="auto"/>
      </w:pPr>
      <w:r>
        <w:continuationSeparator/>
      </w:r>
    </w:p>
  </w:footnote>
  <w:footnote w:id="1">
    <w:p w:rsidR="00A37504" w:rsidRDefault="00A37504">
      <w:pPr>
        <w:pStyle w:val="FootnoteText"/>
        <w:rPr>
          <w:rFonts w:hint="eastAsia"/>
          <w:lang w:eastAsia="zh-CN"/>
        </w:rPr>
      </w:pPr>
      <w:r>
        <w:rPr>
          <w:rStyle w:val="FootnoteReference"/>
        </w:rPr>
        <w:footnoteRef/>
      </w:r>
      <w:r>
        <w:t xml:space="preserve"> </w:t>
      </w:r>
      <w:r w:rsidRPr="00A37504">
        <w:rPr>
          <w:rFonts w:ascii="FangSong" w:eastAsia="FangSong" w:hAnsi="FangSong" w:hint="eastAsia"/>
          <w:lang w:eastAsia="zh-CN"/>
        </w:rPr>
        <w:t>考虑到商业机密，供应商名称使用</w:t>
      </w:r>
      <w:r w:rsidRPr="00A37504">
        <w:rPr>
          <w:rFonts w:ascii="FangSong" w:eastAsia="FangSong" w:hAnsi="FangSong" w:cs="Microsoft YaHei" w:hint="eastAsia"/>
          <w:lang w:eastAsia="zh-CN"/>
        </w:rPr>
        <w:t>编号替代。</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112315011">
    <w:abstractNumId w:val="8"/>
  </w:num>
  <w:num w:numId="2" w16cid:durableId="1291013825">
    <w:abstractNumId w:val="6"/>
  </w:num>
  <w:num w:numId="3" w16cid:durableId="2042777223">
    <w:abstractNumId w:val="5"/>
  </w:num>
  <w:num w:numId="4" w16cid:durableId="1729381534">
    <w:abstractNumId w:val="4"/>
  </w:num>
  <w:num w:numId="5" w16cid:durableId="554632493">
    <w:abstractNumId w:val="7"/>
  </w:num>
  <w:num w:numId="6" w16cid:durableId="2089690389">
    <w:abstractNumId w:val="3"/>
  </w:num>
  <w:num w:numId="7" w16cid:durableId="1797874594">
    <w:abstractNumId w:val="2"/>
  </w:num>
  <w:num w:numId="8" w16cid:durableId="784809498">
    <w:abstractNumId w:val="1"/>
  </w:num>
  <w:num w:numId="9" w16cid:durableId="6074690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009BE"/>
    <w:rsid w:val="00034616"/>
    <w:rsid w:val="0006063C"/>
    <w:rsid w:val="0015074B"/>
    <w:rsid w:val="0029639D"/>
    <w:rsid w:val="00326F90"/>
    <w:rsid w:val="004933F0"/>
    <w:rsid w:val="004E1EC8"/>
    <w:rsid w:val="00591D16"/>
    <w:rsid w:val="005C1463"/>
    <w:rsid w:val="005F1E66"/>
    <w:rsid w:val="006428D9"/>
    <w:rsid w:val="00724477"/>
    <w:rsid w:val="00923AD9"/>
    <w:rsid w:val="00991309"/>
    <w:rsid w:val="00A37504"/>
    <w:rsid w:val="00AA1D8D"/>
    <w:rsid w:val="00B47730"/>
    <w:rsid w:val="00B47871"/>
    <w:rsid w:val="00CB0664"/>
    <w:rsid w:val="00D67219"/>
    <w:rsid w:val="00D70ED8"/>
    <w:rsid w:val="00DC24FE"/>
    <w:rsid w:val="00DF0B0B"/>
    <w:rsid w:val="00EB076A"/>
    <w:rsid w:val="00F056B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6DCDB79"/>
  <w14:defaultImageDpi w14:val="300"/>
  <w15:docId w15:val="{D53EA43D-B7EB-1143-98F9-00EF83A0B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DF0B0B"/>
  </w:style>
  <w:style w:type="paragraph" w:styleId="FootnoteText">
    <w:name w:val="footnote text"/>
    <w:basedOn w:val="Normal"/>
    <w:link w:val="FootnoteTextChar"/>
    <w:uiPriority w:val="99"/>
    <w:semiHidden/>
    <w:unhideWhenUsed/>
    <w:rsid w:val="00A3750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37504"/>
    <w:rPr>
      <w:sz w:val="20"/>
      <w:szCs w:val="20"/>
    </w:rPr>
  </w:style>
  <w:style w:type="character" w:styleId="FootnoteReference">
    <w:name w:val="footnote reference"/>
    <w:basedOn w:val="DefaultParagraphFont"/>
    <w:uiPriority w:val="99"/>
    <w:semiHidden/>
    <w:unhideWhenUsed/>
    <w:rsid w:val="00A3750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TotalTime>
  <Pages>16</Pages>
  <Words>1751</Words>
  <Characters>9983</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11711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Cheng</cp:lastModifiedBy>
  <cp:revision>18</cp:revision>
  <dcterms:created xsi:type="dcterms:W3CDTF">2013-12-23T23:15:00Z</dcterms:created>
  <dcterms:modified xsi:type="dcterms:W3CDTF">2026-08-02T22:54:00Z</dcterms:modified>
  <cp:category/>
</cp:coreProperties>
</file>