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F86B9">
      <w:pPr>
        <w:pStyle w:val="6"/>
        <w:snapToGrid w:val="0"/>
        <w:spacing w:after="0" w:line="580" w:lineRule="exact"/>
        <w:ind w:left="0" w:leftChars="0" w:right="1260" w:rightChars="600" w:firstLine="0" w:firstLineChars="0"/>
        <w:jc w:val="left"/>
        <w:rPr>
          <w:rFonts w:eastAsia="仿宋_GB2312"/>
          <w:sz w:val="32"/>
          <w:szCs w:val="30"/>
        </w:rPr>
      </w:pPr>
      <w:r>
        <w:rPr>
          <w:rFonts w:eastAsia="仿宋_GB2312"/>
          <w:sz w:val="32"/>
          <w:szCs w:val="30"/>
        </w:rPr>
        <w:t>附件</w:t>
      </w:r>
    </w:p>
    <w:p w14:paraId="30A41628">
      <w:pPr>
        <w:topLinePunct/>
        <w:snapToGrid w:val="0"/>
        <w:spacing w:before="312" w:beforeLines="100" w:after="156" w:afterLines="50"/>
        <w:jc w:val="center"/>
        <w:outlineLvl w:val="0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2026年青少年科学影像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展映活动</w:t>
      </w:r>
      <w:r>
        <w:rPr>
          <w:rFonts w:ascii="方正小标宋简体" w:hAnsi="方正小标宋简体" w:eastAsia="方正小标宋简体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/>
          <w:sz w:val="44"/>
          <w:szCs w:val="44"/>
        </w:rPr>
        <w:t xml:space="preserve">  </w:t>
      </w:r>
      <w:r>
        <w:rPr>
          <w:rFonts w:ascii="方正小标宋简体" w:hAnsi="方正小标宋简体" w:eastAsia="方正小标宋简体"/>
          <w:sz w:val="44"/>
          <w:szCs w:val="44"/>
        </w:rPr>
        <w:t>实施办法</w:t>
      </w:r>
      <w:r>
        <w:rPr>
          <w:rFonts w:hint="eastAsia" w:ascii="方正小标宋简体" w:hAnsi="方正小标宋简体" w:eastAsia="方正小标宋简体"/>
          <w:sz w:val="44"/>
          <w:szCs w:val="44"/>
        </w:rPr>
        <w:t>（试行）</w:t>
      </w:r>
    </w:p>
    <w:p w14:paraId="036A4589">
      <w:pPr>
        <w:topLinePunct/>
        <w:spacing w:line="58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一、参加对象</w:t>
      </w:r>
    </w:p>
    <w:p w14:paraId="09CE7037">
      <w:pPr>
        <w:snapToGrid w:val="0"/>
        <w:spacing w:line="580" w:lineRule="exact"/>
        <w:ind w:firstLine="640" w:firstLineChars="200"/>
        <w:jc w:val="left"/>
        <w:rPr>
          <w:rFonts w:ascii="仿宋_GB2312" w:hAnsi="华文仿宋" w:eastAsia="仿宋_GB2312" w:cstheme="minorBidi"/>
          <w:color w:val="000000"/>
          <w:sz w:val="32"/>
          <w:szCs w:val="32"/>
        </w:rPr>
      </w:pPr>
      <w:r>
        <w:rPr>
          <w:rFonts w:hint="eastAsia" w:ascii="仿宋_GB2312" w:hAnsi="华文仿宋" w:eastAsia="仿宋_GB2312" w:cstheme="minorBidi"/>
          <w:color w:val="000000"/>
          <w:sz w:val="32"/>
          <w:szCs w:val="32"/>
        </w:rPr>
        <w:t>1、全国各地在校高中生（含中职）、初中生和小学高年级学生。</w:t>
      </w:r>
    </w:p>
    <w:p w14:paraId="2F83D77C">
      <w:pPr>
        <w:snapToGrid w:val="0"/>
        <w:spacing w:line="580" w:lineRule="exact"/>
        <w:ind w:firstLine="640" w:firstLineChars="200"/>
        <w:jc w:val="left"/>
        <w:rPr>
          <w:rFonts w:ascii="Times New Roman" w:hAnsi="Times New Roman" w:eastAsia="仿宋_GB2312"/>
          <w:bCs/>
          <w:color w:val="000000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 xml:space="preserve">2、 </w:t>
      </w:r>
      <w:r>
        <w:rPr>
          <w:rFonts w:ascii="Times New Roman" w:hAnsi="Times New Roman" w:eastAsia="仿宋_GB2312"/>
          <w:bCs/>
          <w:color w:val="000000"/>
          <w:spacing w:val="6"/>
          <w:sz w:val="32"/>
          <w:szCs w:val="32"/>
        </w:rPr>
        <w:t>活动接受个人或集体</w:t>
      </w:r>
      <w:r>
        <w:rPr>
          <w:rFonts w:hint="eastAsia" w:ascii="Times New Roman" w:hAnsi="Times New Roman" w:eastAsia="仿宋_GB2312"/>
          <w:bCs/>
          <w:color w:val="000000"/>
          <w:spacing w:val="6"/>
          <w:sz w:val="32"/>
          <w:szCs w:val="32"/>
        </w:rPr>
        <w:t>提交作品</w:t>
      </w:r>
      <w:r>
        <w:rPr>
          <w:rFonts w:ascii="Times New Roman" w:hAnsi="Times New Roman" w:eastAsia="仿宋_GB2312"/>
          <w:bCs/>
          <w:color w:val="000000"/>
          <w:spacing w:val="6"/>
          <w:sz w:val="32"/>
          <w:szCs w:val="32"/>
        </w:rPr>
        <w:t>。每项</w:t>
      </w:r>
      <w:r>
        <w:rPr>
          <w:rFonts w:hint="eastAsia" w:ascii="Times New Roman" w:hAnsi="Times New Roman" w:eastAsia="仿宋_GB2312"/>
          <w:bCs/>
          <w:color w:val="000000"/>
          <w:spacing w:val="6"/>
          <w:sz w:val="32"/>
          <w:szCs w:val="32"/>
        </w:rPr>
        <w:t>学生</w:t>
      </w:r>
      <w:r>
        <w:rPr>
          <w:rFonts w:ascii="Times New Roman" w:hAnsi="Times New Roman" w:eastAsia="仿宋_GB2312"/>
          <w:bCs/>
          <w:color w:val="000000"/>
          <w:spacing w:val="6"/>
          <w:sz w:val="32"/>
          <w:szCs w:val="32"/>
        </w:rPr>
        <w:t>作品辅导教师不得多于2人，每项</w:t>
      </w:r>
      <w:r>
        <w:rPr>
          <w:rFonts w:hint="eastAsia" w:ascii="Times New Roman" w:hAnsi="Times New Roman" w:eastAsia="仿宋_GB2312"/>
          <w:bCs/>
          <w:color w:val="000000"/>
          <w:spacing w:val="6"/>
          <w:sz w:val="32"/>
          <w:szCs w:val="32"/>
        </w:rPr>
        <w:t>学生</w:t>
      </w:r>
      <w:r>
        <w:rPr>
          <w:rFonts w:ascii="Times New Roman" w:hAnsi="Times New Roman" w:eastAsia="仿宋_GB2312"/>
          <w:bCs/>
          <w:color w:val="000000"/>
          <w:spacing w:val="6"/>
          <w:sz w:val="32"/>
          <w:szCs w:val="32"/>
        </w:rPr>
        <w:t>作品主创人员不得多于5人，不得中途换人，不得跨组别组队。在一届活动中，每</w:t>
      </w:r>
      <w:r>
        <w:rPr>
          <w:rFonts w:hint="eastAsia" w:ascii="Times New Roman" w:hAnsi="Times New Roman" w:eastAsia="仿宋_GB2312"/>
          <w:bCs/>
          <w:color w:val="000000"/>
          <w:spacing w:val="6"/>
          <w:sz w:val="32"/>
          <w:szCs w:val="32"/>
        </w:rPr>
        <w:t>位参与者</w:t>
      </w:r>
      <w:r>
        <w:rPr>
          <w:rFonts w:ascii="Times New Roman" w:hAnsi="Times New Roman" w:eastAsia="仿宋_GB2312"/>
          <w:bCs/>
          <w:color w:val="000000"/>
          <w:spacing w:val="6"/>
          <w:sz w:val="32"/>
          <w:szCs w:val="32"/>
        </w:rPr>
        <w:t>只能</w:t>
      </w:r>
      <w:r>
        <w:rPr>
          <w:rFonts w:hint="eastAsia" w:ascii="Times New Roman" w:hAnsi="Times New Roman" w:eastAsia="仿宋_GB2312"/>
          <w:bCs/>
          <w:color w:val="000000"/>
          <w:spacing w:val="6"/>
          <w:sz w:val="32"/>
          <w:szCs w:val="32"/>
        </w:rPr>
        <w:t>提交</w:t>
      </w:r>
      <w:r>
        <w:rPr>
          <w:rFonts w:ascii="Times New Roman" w:hAnsi="Times New Roman" w:eastAsia="仿宋_GB2312"/>
          <w:bCs/>
          <w:color w:val="000000"/>
          <w:spacing w:val="6"/>
          <w:sz w:val="32"/>
          <w:szCs w:val="32"/>
        </w:rPr>
        <w:t>一个作品。</w:t>
      </w:r>
    </w:p>
    <w:p w14:paraId="2A0CD622">
      <w:pPr>
        <w:topLinePunct/>
        <w:spacing w:line="58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二、作品要求</w:t>
      </w:r>
    </w:p>
    <w:p w14:paraId="40714A13">
      <w:pPr>
        <w:topLinePunct/>
        <w:spacing w:line="58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bCs/>
          <w:sz w:val="32"/>
          <w:szCs w:val="32"/>
          <w:shd w:val="clear" w:color="auto" w:fill="FFFFFF"/>
        </w:rPr>
        <w:t>作品以科学探究活动、科学普及传播、科</w:t>
      </w:r>
      <w:r>
        <w:rPr>
          <w:rFonts w:hint="eastAsia" w:ascii="Times New Roman" w:hAnsi="Times New Roman" w:eastAsia="仿宋_GB2312"/>
          <w:bCs/>
          <w:sz w:val="32"/>
          <w:szCs w:val="32"/>
          <w:shd w:val="clear" w:color="auto" w:fill="FFFFFF"/>
          <w:lang w:val="en-US" w:eastAsia="zh-CN"/>
        </w:rPr>
        <w:t>学</w:t>
      </w:r>
      <w:r>
        <w:rPr>
          <w:rFonts w:hint="eastAsia" w:ascii="Times New Roman" w:hAnsi="Times New Roman" w:eastAsia="仿宋_GB2312"/>
          <w:bCs/>
          <w:sz w:val="32"/>
          <w:szCs w:val="32"/>
          <w:shd w:val="clear" w:color="auto" w:fill="FFFFFF"/>
        </w:rPr>
        <w:t>精神弘扬为创作目标，完整生动呈现科学元素、科学原理与科创实践，兼具科学性、思想性与艺术性；作品需立足科技相关内容，传递科学精神、科学家精神与创新精神；须运用各类视听技术手段开展原创艺术创作，所有作品均为动态影像，以影像阐释科学、以视听弘扬科创初心。</w:t>
      </w:r>
    </w:p>
    <w:p w14:paraId="7C15B1A4">
      <w:pPr>
        <w:topLinePunct/>
        <w:spacing w:line="58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  <w:shd w:val="clear" w:color="auto" w:fill="FFFFFF"/>
        </w:rPr>
        <w:t>1.思想性：作品</w:t>
      </w:r>
      <w:r>
        <w:rPr>
          <w:rFonts w:ascii="Times New Roman" w:hAnsi="Times New Roman" w:eastAsia="仿宋_GB2312"/>
          <w:sz w:val="32"/>
          <w:szCs w:val="32"/>
        </w:rPr>
        <w:t>须</w:t>
      </w:r>
      <w:r>
        <w:rPr>
          <w:rFonts w:ascii="Times New Roman" w:hAnsi="Times New Roman" w:eastAsia="仿宋_GB2312"/>
          <w:bCs/>
          <w:sz w:val="32"/>
          <w:szCs w:val="32"/>
          <w:shd w:val="clear" w:color="auto" w:fill="FFFFFF"/>
        </w:rPr>
        <w:t>遵守国家有关法律法规，尊重文化传统、公共道德，符合民族政策，</w:t>
      </w:r>
      <w:r>
        <w:rPr>
          <w:rFonts w:ascii="Times New Roman" w:hAnsi="Times New Roman" w:eastAsia="仿宋_GB2312"/>
          <w:sz w:val="32"/>
          <w:szCs w:val="32"/>
        </w:rPr>
        <w:t>内容健康，主题鲜明。</w:t>
      </w:r>
    </w:p>
    <w:p w14:paraId="297DEC49">
      <w:pPr>
        <w:spacing w:line="580" w:lineRule="exact"/>
        <w:ind w:firstLine="648" w:firstLineChars="200"/>
        <w:rPr>
          <w:rFonts w:ascii="Times New Roman" w:hAnsi="Times New Roman" w:eastAsia="仿宋_GB2312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bCs/>
          <w:spacing w:val="2"/>
          <w:sz w:val="32"/>
          <w:szCs w:val="32"/>
          <w:shd w:val="clear" w:color="auto" w:fill="FFFFFF"/>
        </w:rPr>
        <w:t>2.</w:t>
      </w:r>
      <w:r>
        <w:rPr>
          <w:rFonts w:ascii="Times New Roman" w:hAnsi="Times New Roman" w:eastAsia="仿宋_GB2312"/>
          <w:bCs/>
          <w:sz w:val="32"/>
          <w:szCs w:val="32"/>
          <w:shd w:val="clear" w:color="auto" w:fill="FFFFFF"/>
        </w:rPr>
        <w:t>原创性：作品</w:t>
      </w:r>
      <w:r>
        <w:rPr>
          <w:rFonts w:ascii="Times New Roman" w:hAnsi="Times New Roman" w:eastAsia="仿宋_GB2312"/>
          <w:sz w:val="32"/>
          <w:szCs w:val="32"/>
        </w:rPr>
        <w:t>由学生自主选题，亲自创作完成，</w:t>
      </w:r>
      <w:r>
        <w:rPr>
          <w:rFonts w:ascii="Times New Roman" w:hAnsi="Times New Roman" w:eastAsia="仿宋_GB2312"/>
          <w:bCs/>
          <w:sz w:val="32"/>
          <w:szCs w:val="32"/>
          <w:shd w:val="clear" w:color="auto" w:fill="FFFFFF"/>
        </w:rPr>
        <w:t>无著作权争议。</w:t>
      </w:r>
    </w:p>
    <w:p w14:paraId="437835BD">
      <w:pPr>
        <w:spacing w:line="580" w:lineRule="exact"/>
        <w:ind w:firstLine="640" w:firstLineChars="200"/>
        <w:rPr>
          <w:rFonts w:ascii="Times New Roman" w:hAnsi="Times New Roman" w:eastAsia="仿宋_GB2312"/>
          <w:bCs/>
          <w:spacing w:val="2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bCs/>
          <w:sz w:val="32"/>
          <w:szCs w:val="32"/>
          <w:shd w:val="clear" w:color="auto" w:fill="FFFFFF"/>
        </w:rPr>
        <w:t>3.</w:t>
      </w:r>
      <w:r>
        <w:rPr>
          <w:rFonts w:ascii="Times New Roman" w:hAnsi="Times New Roman" w:eastAsia="仿宋_GB2312"/>
          <w:bCs/>
          <w:spacing w:val="2"/>
          <w:sz w:val="32"/>
          <w:szCs w:val="32"/>
          <w:shd w:val="clear" w:color="auto" w:fill="FFFFFF"/>
        </w:rPr>
        <w:t>科学性：作品须围绕活动主题，内容符合客观实际,能够反映事物的本质和内在规律,论据充分,材料、数据、结果真实可靠。</w:t>
      </w:r>
    </w:p>
    <w:p w14:paraId="5CA66E61">
      <w:pPr>
        <w:spacing w:line="58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bCs/>
          <w:sz w:val="32"/>
          <w:szCs w:val="32"/>
          <w:shd w:val="clear" w:color="auto" w:fill="FFFFFF"/>
        </w:rPr>
        <w:t>4.完整性：作品须通过完整的声画要素表达理念、阐释科学。</w:t>
      </w:r>
    </w:p>
    <w:p w14:paraId="45920D4C">
      <w:pPr>
        <w:topLinePunct/>
        <w:spacing w:line="58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三、作品类别</w:t>
      </w:r>
    </w:p>
    <w:p w14:paraId="60DBA409">
      <w:pPr>
        <w:spacing w:line="560" w:lineRule="exact"/>
        <w:ind w:left="640"/>
        <w:jc w:val="left"/>
        <w:rPr>
          <w:rFonts w:ascii="Times New Roman" w:hAnsi="Times New Roman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bCs/>
          <w:sz w:val="32"/>
          <w:szCs w:val="32"/>
          <w:shd w:val="clear" w:color="auto" w:fill="FFFFFF"/>
        </w:rPr>
        <w:t>活动作品鼓励多元创作与跨界融合，主要包括以下类别：</w:t>
      </w:r>
    </w:p>
    <w:p w14:paraId="224C8341"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bCs/>
          <w:sz w:val="32"/>
          <w:szCs w:val="32"/>
          <w:shd w:val="clear" w:color="auto" w:fill="FFFFFF"/>
        </w:rPr>
        <w:t>1、科学探究纪录片：作品以真实的科学探究过程为内核，用科学方法和多维视角诠释科学内容，采用纪实性的影视手段予以展现，引发人们对科学的思考。</w:t>
      </w:r>
    </w:p>
    <w:p w14:paraId="73F73047"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bCs/>
          <w:sz w:val="32"/>
          <w:szCs w:val="32"/>
          <w:shd w:val="clear" w:color="auto" w:fill="FFFFFF"/>
        </w:rPr>
        <w:t>2、科学微电影：创作具有科学价值的剧情故事，具备时间、地点、人物、主题和故事情节等要素，注重剧本的创作，讲述故事完整、生动，具有较高的观赏性。</w:t>
      </w:r>
    </w:p>
    <w:p w14:paraId="4CD119CD"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bCs/>
          <w:sz w:val="32"/>
          <w:szCs w:val="32"/>
          <w:shd w:val="clear" w:color="auto" w:fill="FFFFFF"/>
        </w:rPr>
        <w:t>3、科普动画：创作者以简约、夸张、幽默的手法，围绕生活中的科学现象，通过生动的情节、形象化的手段阐释抽象的科学知识和原理。</w:t>
      </w:r>
    </w:p>
    <w:p w14:paraId="2E13AAAD">
      <w:pPr>
        <w:spacing w:line="560" w:lineRule="exact"/>
        <w:ind w:firstLine="640" w:firstLineChars="200"/>
        <w:jc w:val="left"/>
        <w:rPr>
          <w:rFonts w:hint="eastAsia" w:ascii="黑体" w:hAnsi="黑体" w:eastAsia="黑体" w:cs="仿宋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shd w:val="clear" w:color="auto" w:fill="FFFFFF"/>
        </w:rPr>
        <w:t>4、AIGC科普片：依托人工智能生成技术进行全流程或半流程创作，围绕自然科学、生活科普、前沿科技、生态保护、科技创新等各类科学主题，融合AI虚拟场景、数字人、智能特效、数据可视化、智能剪辑等新型创作手段，以年轻化、数字化、多元化的视听表达方式拆解科学难点、普及科学常识、展现科技魅力，突破传统科普创作的形式局限，实现科学内容与人工智能技术的跨界融合创新。</w:t>
      </w:r>
    </w:p>
    <w:p w14:paraId="7CA8EDDA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作品标准</w:t>
      </w:r>
    </w:p>
    <w:p w14:paraId="454CD1EA">
      <w:pPr>
        <w:pStyle w:val="2"/>
        <w:widowControl w:val="0"/>
        <w:snapToGrid w:val="0"/>
        <w:spacing w:line="560" w:lineRule="exact"/>
        <w:ind w:left="0" w:leftChars="0" w:firstLine="640" w:firstLineChars="200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仿宋-简"/>
          <w:sz w:val="32"/>
          <w:szCs w:val="32"/>
        </w:rPr>
        <w:t>参赛选手</w:t>
      </w:r>
      <w:r>
        <w:rPr>
          <w:rFonts w:hint="eastAsia" w:ascii="Times New Roman" w:hAnsi="Times New Roman" w:eastAsia="仿宋_GB2312" w:cs="仿宋-简"/>
          <w:sz w:val="32"/>
          <w:szCs w:val="32"/>
          <w:lang w:val="en-US" w:eastAsia="zh-CN"/>
        </w:rPr>
        <w:t>按通知要求</w:t>
      </w:r>
      <w:r>
        <w:rPr>
          <w:rFonts w:hint="eastAsia" w:ascii="Times New Roman" w:hAnsi="Times New Roman" w:eastAsia="仿宋_GB2312" w:cs="仿宋-简"/>
          <w:sz w:val="32"/>
          <w:szCs w:val="32"/>
        </w:rPr>
        <w:t>在规定时间内通过大赛官网</w:t>
      </w:r>
      <w:bookmarkStart w:id="0" w:name="_GoBack"/>
      <w:bookmarkEnd w:id="0"/>
      <w:r>
        <w:rPr>
          <w:rFonts w:hint="eastAsia" w:ascii="Times New Roman" w:hAnsi="Times New Roman" w:eastAsia="仿宋_GB2312" w:cs="仿宋-简"/>
          <w:sz w:val="32"/>
          <w:szCs w:val="32"/>
        </w:rPr>
        <w:t>线上提交作品及相关材料，</w:t>
      </w:r>
      <w:r>
        <w:rPr>
          <w:rFonts w:hint="eastAsia" w:ascii="Times New Roman" w:hAnsi="Times New Roman" w:eastAsia="仿宋_GB2312" w:cs="仿宋-简"/>
          <w:sz w:val="32"/>
          <w:szCs w:val="32"/>
          <w:lang w:val="en-US" w:eastAsia="zh-CN"/>
        </w:rPr>
        <w:t>活动</w:t>
      </w:r>
      <w:r>
        <w:rPr>
          <w:rFonts w:hint="eastAsia" w:ascii="Times New Roman" w:hAnsi="Times New Roman" w:eastAsia="仿宋_GB2312" w:cs="仿宋-简"/>
          <w:sz w:val="32"/>
          <w:szCs w:val="32"/>
        </w:rPr>
        <w:t>系统随机抽选专家进行评分。作品提交要求</w:t>
      </w:r>
      <w:r>
        <w:rPr>
          <w:rFonts w:ascii="Times New Roman" w:hAnsi="Times New Roman" w:eastAsia="仿宋_GB2312" w:cs="仿宋-简"/>
          <w:sz w:val="32"/>
          <w:szCs w:val="32"/>
        </w:rPr>
        <w:t>如下。</w:t>
      </w:r>
    </w:p>
    <w:tbl>
      <w:tblPr>
        <w:tblStyle w:val="10"/>
        <w:tblW w:w="8082" w:type="dxa"/>
        <w:tblInd w:w="91" w:type="dxa"/>
        <w:tblBorders>
          <w:top w:val="single" w:color="DEE0E3" w:sz="2" w:space="0"/>
          <w:left w:val="single" w:color="DEE0E3" w:sz="2" w:space="0"/>
          <w:bottom w:val="single" w:color="DEE0E3" w:sz="2" w:space="0"/>
          <w:right w:val="single" w:color="DEE0E3" w:sz="2" w:space="0"/>
          <w:insideH w:val="single" w:color="DEE0E3" w:sz="2" w:space="0"/>
          <w:insideV w:val="single" w:color="DEE0E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3"/>
        <w:gridCol w:w="1979"/>
        <w:gridCol w:w="4620"/>
      </w:tblGrid>
      <w:tr w14:paraId="67FD8483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483" w:type="dxa"/>
            <w:vAlign w:val="top"/>
          </w:tcPr>
          <w:p w14:paraId="284DF697">
            <w:pPr>
              <w:pStyle w:val="9"/>
              <w:spacing w:before="193" w:line="193" w:lineRule="auto"/>
              <w:rPr>
                <w:rFonts w:hint="default" w:ascii="Times New Roman" w:hAnsi="Times New Roman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val="en-US" w:eastAsia="zh-CN" w:bidi="ar-SA"/>
              </w:rPr>
              <w:t>作品类别</w:t>
            </w:r>
          </w:p>
        </w:tc>
        <w:tc>
          <w:tcPr>
            <w:tcW w:w="1979" w:type="dxa"/>
            <w:vAlign w:val="top"/>
          </w:tcPr>
          <w:p w14:paraId="20B76C3B">
            <w:pPr>
              <w:pStyle w:val="9"/>
              <w:spacing w:before="193" w:line="193" w:lineRule="auto"/>
              <w:ind w:left="522"/>
              <w:rPr>
                <w:rFonts w:hint="default" w:ascii="Times New Roman" w:hAnsi="Times New Roman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val="en-US" w:eastAsia="zh-CN" w:bidi="ar-SA"/>
              </w:rPr>
              <w:t>作品时长</w:t>
            </w:r>
          </w:p>
        </w:tc>
        <w:tc>
          <w:tcPr>
            <w:tcW w:w="4620" w:type="dxa"/>
            <w:vAlign w:val="top"/>
          </w:tcPr>
          <w:p w14:paraId="53C18B2D">
            <w:pPr>
              <w:pStyle w:val="9"/>
              <w:spacing w:before="193" w:line="193" w:lineRule="auto"/>
              <w:ind w:left="1001"/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val="en-US" w:eastAsia="zh-CN" w:bidi="ar-SA"/>
              </w:rPr>
              <w:t>作品格式与提交材料要求</w:t>
            </w:r>
          </w:p>
        </w:tc>
      </w:tr>
      <w:tr w14:paraId="2B3AB0E3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</w:trPr>
        <w:tc>
          <w:tcPr>
            <w:tcW w:w="1483" w:type="dxa"/>
            <w:vAlign w:val="top"/>
          </w:tcPr>
          <w:p w14:paraId="287AD4B8">
            <w:pPr>
              <w:pStyle w:val="9"/>
              <w:spacing w:before="191" w:line="201" w:lineRule="auto"/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 w:eastAsia="zh-CN" w:bidi="ar-SA"/>
              </w:rPr>
              <w:t>科学探究纪录片</w:t>
            </w:r>
          </w:p>
        </w:tc>
        <w:tc>
          <w:tcPr>
            <w:tcW w:w="1979" w:type="dxa"/>
            <w:vAlign w:val="top"/>
          </w:tcPr>
          <w:p w14:paraId="6042F1C5">
            <w:pPr>
              <w:pStyle w:val="9"/>
              <w:spacing w:before="192" w:line="268" w:lineRule="auto"/>
              <w:ind w:left="284" w:right="233" w:hanging="6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3-10分钟</w:t>
            </w:r>
          </w:p>
        </w:tc>
        <w:tc>
          <w:tcPr>
            <w:tcW w:w="4620" w:type="dxa"/>
            <w:vMerge w:val="restart"/>
            <w:vAlign w:val="top"/>
          </w:tcPr>
          <w:p w14:paraId="6D799559">
            <w:pPr>
              <w:pStyle w:val="9"/>
              <w:spacing w:before="192" w:line="200" w:lineRule="auto"/>
              <w:ind w:left="156" w:right="311" w:hanging="26"/>
              <w:jc w:val="both"/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格式及像素：</w:t>
            </w: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MP4，画面比例16:9，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分辨率为1280×720（像素），文件大小≤300M。</w:t>
            </w:r>
          </w:p>
          <w:p w14:paraId="7C79B53E">
            <w:pPr>
              <w:pStyle w:val="9"/>
              <w:spacing w:before="192" w:line="200" w:lineRule="auto"/>
              <w:ind w:left="156" w:right="311" w:hanging="26"/>
              <w:jc w:val="both"/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作品简介：</w:t>
            </w: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配套提交200字以内作品简介，主要介绍作品创意和内容。</w:t>
            </w:r>
          </w:p>
          <w:p w14:paraId="624AD9D2">
            <w:pPr>
              <w:pStyle w:val="9"/>
              <w:spacing w:before="192" w:line="200" w:lineRule="auto"/>
              <w:ind w:left="156" w:right="311" w:hanging="26"/>
              <w:jc w:val="both"/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封面图1张：</w:t>
            </w: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jpg格式，横版4:3,分辨率为640×480像素，大小1M以内。</w:t>
            </w:r>
          </w:p>
          <w:p w14:paraId="08652380">
            <w:pPr>
              <w:pStyle w:val="9"/>
              <w:spacing w:before="192" w:line="200" w:lineRule="auto"/>
              <w:ind w:left="156" w:right="311" w:hanging="26"/>
              <w:jc w:val="both"/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作品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宣传海报1张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jpg格式，竖版2:3, 分辨率为2000</w:t>
            </w: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3000像素，大小3M以内</w:t>
            </w: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。</w:t>
            </w:r>
          </w:p>
          <w:p w14:paraId="27082D6C">
            <w:pPr>
              <w:pStyle w:val="9"/>
              <w:spacing w:before="192" w:line="200" w:lineRule="auto"/>
              <w:ind w:left="156" w:right="311" w:hanging="26"/>
              <w:jc w:val="both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其他附件材料：脚本等。</w:t>
            </w:r>
          </w:p>
        </w:tc>
      </w:tr>
      <w:tr w14:paraId="5C8D31AF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</w:trPr>
        <w:tc>
          <w:tcPr>
            <w:tcW w:w="1483" w:type="dxa"/>
            <w:vAlign w:val="top"/>
          </w:tcPr>
          <w:p w14:paraId="621FA4C0">
            <w:pPr>
              <w:pStyle w:val="9"/>
              <w:spacing w:before="191" w:line="201" w:lineRule="auto"/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科学微电影</w:t>
            </w:r>
          </w:p>
        </w:tc>
        <w:tc>
          <w:tcPr>
            <w:tcW w:w="1979" w:type="dxa"/>
            <w:vAlign w:val="top"/>
          </w:tcPr>
          <w:p w14:paraId="4C45D71A">
            <w:pPr>
              <w:pStyle w:val="9"/>
              <w:spacing w:before="192" w:line="268" w:lineRule="auto"/>
              <w:ind w:left="284" w:right="233" w:hanging="6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3-10分钟</w:t>
            </w:r>
          </w:p>
        </w:tc>
        <w:tc>
          <w:tcPr>
            <w:tcW w:w="4620" w:type="dxa"/>
            <w:vMerge w:val="continue"/>
            <w:vAlign w:val="top"/>
          </w:tcPr>
          <w:p w14:paraId="1827C4F6">
            <w:pPr>
              <w:pStyle w:val="9"/>
              <w:spacing w:before="192" w:line="200" w:lineRule="auto"/>
              <w:ind w:left="156" w:right="311" w:hanging="26"/>
              <w:jc w:val="both"/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31723D9E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</w:trPr>
        <w:tc>
          <w:tcPr>
            <w:tcW w:w="1483" w:type="dxa"/>
            <w:vAlign w:val="top"/>
          </w:tcPr>
          <w:p w14:paraId="17D4845A">
            <w:pPr>
              <w:pStyle w:val="9"/>
              <w:spacing w:before="191" w:line="201" w:lineRule="auto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科普动画</w:t>
            </w:r>
          </w:p>
        </w:tc>
        <w:tc>
          <w:tcPr>
            <w:tcW w:w="1979" w:type="dxa"/>
            <w:vAlign w:val="top"/>
          </w:tcPr>
          <w:p w14:paraId="1524641F">
            <w:pPr>
              <w:pStyle w:val="9"/>
              <w:spacing w:before="192" w:line="268" w:lineRule="auto"/>
              <w:ind w:left="284" w:right="233" w:hanging="6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2-5分钟</w:t>
            </w:r>
          </w:p>
        </w:tc>
        <w:tc>
          <w:tcPr>
            <w:tcW w:w="4620" w:type="dxa"/>
            <w:vMerge w:val="continue"/>
            <w:vAlign w:val="top"/>
          </w:tcPr>
          <w:p w14:paraId="635126F5">
            <w:pPr>
              <w:pStyle w:val="9"/>
              <w:spacing w:before="192" w:line="200" w:lineRule="auto"/>
              <w:ind w:left="156" w:right="311" w:hanging="26"/>
              <w:jc w:val="both"/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4D91AEE5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</w:trPr>
        <w:tc>
          <w:tcPr>
            <w:tcW w:w="1483" w:type="dxa"/>
            <w:vAlign w:val="top"/>
          </w:tcPr>
          <w:p w14:paraId="0F7B73F4">
            <w:pPr>
              <w:pStyle w:val="9"/>
              <w:spacing w:before="191" w:line="201" w:lineRule="auto"/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AIGC科普片</w:t>
            </w:r>
          </w:p>
        </w:tc>
        <w:tc>
          <w:tcPr>
            <w:tcW w:w="1979" w:type="dxa"/>
            <w:vAlign w:val="top"/>
          </w:tcPr>
          <w:p w14:paraId="2FCCFB1A">
            <w:pPr>
              <w:pStyle w:val="9"/>
              <w:spacing w:before="192" w:line="268" w:lineRule="auto"/>
              <w:ind w:left="284" w:right="233" w:hanging="6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2-5分钟</w:t>
            </w:r>
          </w:p>
        </w:tc>
        <w:tc>
          <w:tcPr>
            <w:tcW w:w="4620" w:type="dxa"/>
            <w:vAlign w:val="top"/>
          </w:tcPr>
          <w:p w14:paraId="3DAE58FC">
            <w:pPr>
              <w:pStyle w:val="9"/>
              <w:spacing w:before="192" w:line="200" w:lineRule="auto"/>
              <w:ind w:left="156" w:right="311" w:hanging="26"/>
              <w:jc w:val="both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格式及像素：</w:t>
            </w: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MP4，画面比例为16:9，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分辨率为1920×1080，文件大小≤300M。</w:t>
            </w:r>
          </w:p>
          <w:p w14:paraId="51500D50">
            <w:pPr>
              <w:pStyle w:val="9"/>
              <w:spacing w:before="192" w:line="200" w:lineRule="auto"/>
              <w:ind w:left="156" w:right="311" w:hanging="26"/>
              <w:jc w:val="both"/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作品简介：</w:t>
            </w: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配套提交200字以内作品简介及AI创作说明（含所用工具、AI辅助创作环节、核心创作思路）。</w:t>
            </w:r>
          </w:p>
          <w:p w14:paraId="2145F912">
            <w:pPr>
              <w:pStyle w:val="9"/>
              <w:spacing w:before="192" w:line="200" w:lineRule="auto"/>
              <w:ind w:left="156" w:right="311" w:hanging="26"/>
              <w:jc w:val="both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核心数字资产1份：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（jpg格式，画幅16:9，分辨率1920</w:t>
            </w: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1080，大小5M以内）。</w:t>
            </w:r>
          </w:p>
          <w:p w14:paraId="31D1A6DD">
            <w:pPr>
              <w:pStyle w:val="9"/>
              <w:spacing w:before="192" w:line="200" w:lineRule="auto"/>
              <w:ind w:left="156" w:right="311" w:hanging="26"/>
              <w:jc w:val="both"/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封面图1张：</w:t>
            </w: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jpg格式，横版4:3,分辨率为640*480像素，大小1M以内。</w:t>
            </w:r>
          </w:p>
          <w:p w14:paraId="1A6AA068">
            <w:pPr>
              <w:pStyle w:val="9"/>
              <w:spacing w:before="192" w:line="200" w:lineRule="auto"/>
              <w:ind w:left="156" w:right="311" w:hanging="26"/>
              <w:jc w:val="both"/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作品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宣传海报1张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jpg格式，竖版2:3, 分辨率为2000*3000像素，大小3M以内</w:t>
            </w: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。</w:t>
            </w:r>
          </w:p>
        </w:tc>
      </w:tr>
      <w:tr w14:paraId="0255E1BA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082" w:type="dxa"/>
            <w:gridSpan w:val="3"/>
            <w:vAlign w:val="top"/>
          </w:tcPr>
          <w:p w14:paraId="30945868">
            <w:pPr>
              <w:spacing w:line="580" w:lineRule="exact"/>
              <w:ind w:firstLine="560" w:firstLineChars="200"/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共性提交要求：</w:t>
            </w:r>
          </w:p>
          <w:p w14:paraId="2881CFEC">
            <w:pPr>
              <w:numPr>
                <w:ilvl w:val="0"/>
                <w:numId w:val="2"/>
              </w:numPr>
              <w:spacing w:line="580" w:lineRule="exact"/>
              <w:ind w:firstLine="560" w:firstLineChars="200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质量：作品画面清晰，层次分明，色彩自然，无跳帧、漏帧现象。声音和画面同步，音量适中，不失真，无明显过大过小或时大时小，无明显背景噪声。作品配音应采用普通话，音质清晰。如内容需要采用方言或民族语言，须加同期字幕，字幕大小适中，不能出现错别字。</w:t>
            </w:r>
          </w:p>
          <w:p w14:paraId="6D59CEBE">
            <w:pPr>
              <w:numPr>
                <w:ilvl w:val="0"/>
                <w:numId w:val="2"/>
              </w:numPr>
              <w:spacing w:line="580" w:lineRule="exact"/>
              <w:ind w:left="0" w:leftChars="0" w:firstLine="560" w:firstLineChars="200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作品简介：介绍作品创意、内容等，字数在200字以内。</w:t>
            </w:r>
          </w:p>
          <w:p w14:paraId="1BF27FEB">
            <w:pPr>
              <w:numPr>
                <w:ilvl w:val="0"/>
                <w:numId w:val="0"/>
              </w:numPr>
              <w:spacing w:line="580" w:lineRule="exact"/>
              <w:ind w:firstLine="560" w:firstLineChars="200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 xml:space="preserve">3. </w:t>
            </w: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酌情提交能够证明作品原创性、创新性的佐证材料。</w:t>
            </w:r>
          </w:p>
          <w:p w14:paraId="7676F235">
            <w:pPr>
              <w:numPr>
                <w:ilvl w:val="0"/>
                <w:numId w:val="0"/>
              </w:numPr>
              <w:spacing w:line="580" w:lineRule="exact"/>
              <w:ind w:firstLine="560" w:firstLineChars="200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 xml:space="preserve">4. </w:t>
            </w: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摄制过程与作品内容中，如出现以下情况的，不予推荐：</w:t>
            </w:r>
          </w:p>
          <w:p w14:paraId="1D1B6C7F">
            <w:pPr>
              <w:numPr>
                <w:ilvl w:val="0"/>
                <w:numId w:val="0"/>
              </w:numPr>
              <w:spacing w:line="580" w:lineRule="exact"/>
              <w:ind w:leftChars="200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（1）有违法律法规、伦理道德、民族习俗和宗教信仰的。</w:t>
            </w:r>
          </w:p>
          <w:p w14:paraId="296B9D89">
            <w:pPr>
              <w:numPr>
                <w:ilvl w:val="0"/>
                <w:numId w:val="0"/>
              </w:numPr>
              <w:spacing w:line="580" w:lineRule="exact"/>
              <w:ind w:leftChars="200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（2）存在公共、人身安全隐患的。</w:t>
            </w:r>
          </w:p>
          <w:p w14:paraId="140248B4">
            <w:pPr>
              <w:numPr>
                <w:ilvl w:val="0"/>
                <w:numId w:val="0"/>
              </w:numPr>
              <w:spacing w:line="580" w:lineRule="exact"/>
              <w:ind w:leftChars="200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（3）有对动、植物造成恶意伤害的。</w:t>
            </w:r>
          </w:p>
          <w:p w14:paraId="74D52132">
            <w:pPr>
              <w:numPr>
                <w:ilvl w:val="0"/>
                <w:numId w:val="0"/>
              </w:numPr>
              <w:spacing w:line="580" w:lineRule="exact"/>
              <w:ind w:leftChars="200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（4）有对环境、文物造成损坏的。</w:t>
            </w:r>
          </w:p>
        </w:tc>
      </w:tr>
    </w:tbl>
    <w:p w14:paraId="26C10CA0">
      <w:pPr>
        <w:spacing w:line="580" w:lineRule="exact"/>
        <w:rPr>
          <w:rFonts w:ascii="Times New Roman" w:hAnsi="Times New Roman" w:eastAsia="仿宋_GB2312"/>
          <w:bCs/>
          <w:sz w:val="32"/>
          <w:szCs w:val="32"/>
          <w:shd w:val="clear" w:color="auto" w:fill="FFFFFF"/>
        </w:rPr>
      </w:pPr>
    </w:p>
    <w:p w14:paraId="55790158">
      <w:pPr>
        <w:spacing w:line="58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五、</w:t>
      </w:r>
      <w:r>
        <w:rPr>
          <w:rFonts w:hint="eastAsia" w:ascii="Times New Roman" w:hAnsi="Times New Roman" w:eastAsia="黑体"/>
          <w:sz w:val="32"/>
          <w:szCs w:val="32"/>
        </w:rPr>
        <w:t>征集、审核与推荐</w:t>
      </w:r>
    </w:p>
    <w:p w14:paraId="74C17FAB">
      <w:pPr>
        <w:spacing w:line="580" w:lineRule="exact"/>
        <w:ind w:firstLine="640" w:firstLineChars="200"/>
        <w:rPr>
          <w:rFonts w:ascii="Times New Roman" w:hAnsi="Times New Roman" w:eastAsia="仿宋_GB2312"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kern w:val="0"/>
          <w:sz w:val="32"/>
          <w:szCs w:val="32"/>
        </w:rPr>
        <w:t>1、省级推荐：参加全国活动的作品，须由省级组织单位在</w:t>
      </w:r>
      <w:r>
        <w:rPr>
          <w:rFonts w:hint="eastAsia" w:ascii="Times New Roman" w:hAnsi="Times New Roman" w:eastAsia="仿宋_GB2312"/>
          <w:bCs/>
          <w:color w:val="000000"/>
          <w:kern w:val="0"/>
          <w:sz w:val="32"/>
          <w:szCs w:val="32"/>
        </w:rPr>
        <w:t>其征集</w:t>
      </w:r>
      <w:r>
        <w:rPr>
          <w:rFonts w:ascii="Times New Roman" w:hAnsi="Times New Roman" w:eastAsia="仿宋_GB2312"/>
          <w:bCs/>
          <w:color w:val="000000"/>
          <w:kern w:val="0"/>
          <w:sz w:val="32"/>
          <w:szCs w:val="32"/>
        </w:rPr>
        <w:t>作品中按规定名额推荐，须符合全国活动规则和各项要求。</w:t>
      </w:r>
      <w:r>
        <w:rPr>
          <w:rFonts w:hint="eastAsia" w:ascii="Times New Roman" w:hAnsi="Times New Roman" w:eastAsia="仿宋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 w:eastAsia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日前</w:t>
      </w:r>
      <w:r>
        <w:rPr>
          <w:rFonts w:ascii="Times New Roman" w:hAnsi="Times New Roman" w:eastAsia="仿宋_GB2312"/>
          <w:bCs/>
          <w:color w:val="000000"/>
          <w:kern w:val="0"/>
          <w:sz w:val="32"/>
          <w:szCs w:val="32"/>
        </w:rPr>
        <w:t>完成省级审核及推荐工作。省级管理员须按要求完成对本省推荐作品的审核和推荐提交</w:t>
      </w:r>
      <w:r>
        <w:rPr>
          <w:rFonts w:hint="eastAsia" w:ascii="Times New Roman" w:hAnsi="Times New Roman" w:eastAsia="仿宋_GB2312"/>
          <w:bCs/>
          <w:color w:val="000000"/>
          <w:kern w:val="0"/>
          <w:sz w:val="32"/>
          <w:szCs w:val="32"/>
        </w:rPr>
        <w:t>。</w:t>
      </w:r>
      <w:r>
        <w:rPr>
          <w:rFonts w:ascii="Times New Roman" w:hAnsi="Times New Roman" w:eastAsia="仿宋_GB2312"/>
          <w:bCs/>
          <w:color w:val="000000"/>
          <w:kern w:val="0"/>
          <w:sz w:val="32"/>
          <w:szCs w:val="32"/>
        </w:rPr>
        <w:t>审核中如发现错误，进行退回修改操作，并提醒</w:t>
      </w:r>
      <w:r>
        <w:rPr>
          <w:rFonts w:hint="eastAsia" w:ascii="Times New Roman" w:hAnsi="Times New Roman" w:eastAsia="仿宋_GB2312"/>
          <w:bCs/>
          <w:color w:val="000000"/>
          <w:kern w:val="0"/>
          <w:sz w:val="32"/>
          <w:szCs w:val="32"/>
        </w:rPr>
        <w:t>创作</w:t>
      </w:r>
      <w:r>
        <w:rPr>
          <w:rFonts w:ascii="Times New Roman" w:hAnsi="Times New Roman" w:eastAsia="仿宋_GB2312"/>
          <w:bCs/>
          <w:color w:val="000000"/>
          <w:kern w:val="0"/>
          <w:sz w:val="32"/>
          <w:szCs w:val="32"/>
        </w:rPr>
        <w:t>者按时完成修改后再次提交。全部审核无误后，下载打印省级审核推荐表，签字盖章后扫描，并在系统中提交，确认完成推荐。逾期视为放弃本省参加本年度活动的资格。</w:t>
      </w:r>
    </w:p>
    <w:p w14:paraId="31F89881">
      <w:pPr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kern w:val="0"/>
          <w:sz w:val="32"/>
          <w:szCs w:val="32"/>
        </w:rPr>
        <w:t>2、全国</w:t>
      </w:r>
      <w:r>
        <w:rPr>
          <w:rFonts w:hint="eastAsia" w:ascii="Times New Roman" w:hAnsi="Times New Roman" w:eastAsia="仿宋_GB2312"/>
          <w:bCs/>
          <w:color w:val="000000"/>
          <w:kern w:val="0"/>
          <w:sz w:val="32"/>
          <w:szCs w:val="32"/>
        </w:rPr>
        <w:t>推荐</w:t>
      </w:r>
      <w:r>
        <w:rPr>
          <w:rFonts w:ascii="Times New Roman" w:hAnsi="Times New Roman" w:eastAsia="仿宋_GB2312"/>
          <w:bCs/>
          <w:color w:val="000000"/>
          <w:kern w:val="0"/>
          <w:sz w:val="32"/>
          <w:szCs w:val="32"/>
        </w:rPr>
        <w:t>：</w:t>
      </w:r>
      <w:r>
        <w:rPr>
          <w:rFonts w:ascii="Times New Roman" w:hAnsi="Times New Roman" w:eastAsia="仿宋_GB2312"/>
          <w:kern w:val="0"/>
          <w:sz w:val="32"/>
          <w:szCs w:val="32"/>
        </w:rPr>
        <w:t>活动组委会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聘请影像</w:t>
      </w:r>
      <w:r>
        <w:rPr>
          <w:rFonts w:ascii="Times New Roman" w:hAnsi="Times New Roman" w:eastAsia="仿宋_GB2312"/>
          <w:kern w:val="0"/>
          <w:sz w:val="32"/>
          <w:szCs w:val="32"/>
        </w:rPr>
        <w:t>、科学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、新媒体</w:t>
      </w:r>
      <w:r>
        <w:rPr>
          <w:rFonts w:ascii="Times New Roman" w:hAnsi="Times New Roman" w:eastAsia="仿宋_GB2312"/>
          <w:kern w:val="0"/>
          <w:sz w:val="32"/>
          <w:szCs w:val="32"/>
        </w:rPr>
        <w:t>等相关领域专家、青少年活动专家、大众传媒等社会各界的资深专家组成作品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审核与推荐小组</w:t>
      </w:r>
      <w:r>
        <w:rPr>
          <w:rFonts w:ascii="Times New Roman" w:hAnsi="Times New Roman" w:eastAsia="仿宋_GB2312"/>
          <w:kern w:val="0"/>
          <w:sz w:val="32"/>
          <w:szCs w:val="32"/>
        </w:rPr>
        <w:t>，对各省推荐作品按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类别和</w:t>
      </w:r>
      <w:r>
        <w:rPr>
          <w:rFonts w:ascii="Times New Roman" w:hAnsi="Times New Roman" w:eastAsia="仿宋_GB2312"/>
          <w:kern w:val="0"/>
          <w:sz w:val="32"/>
          <w:szCs w:val="32"/>
        </w:rPr>
        <w:t>组别进行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审核</w:t>
      </w:r>
      <w:r>
        <w:rPr>
          <w:rFonts w:ascii="Times New Roman" w:hAnsi="Times New Roman" w:eastAsia="仿宋_GB2312"/>
          <w:kern w:val="0"/>
          <w:sz w:val="32"/>
          <w:szCs w:val="32"/>
        </w:rPr>
        <w:t>。根据专家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审核结果</w:t>
      </w:r>
      <w:r>
        <w:rPr>
          <w:rFonts w:ascii="Times New Roman" w:hAnsi="Times New Roman" w:eastAsia="仿宋_GB2312"/>
          <w:kern w:val="0"/>
          <w:sz w:val="32"/>
          <w:szCs w:val="32"/>
        </w:rPr>
        <w:t>，按一定比例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推荐参加影像大会</w:t>
      </w:r>
      <w:r>
        <w:rPr>
          <w:rFonts w:ascii="Times New Roman" w:hAnsi="Times New Roman" w:eastAsia="仿宋_GB2312"/>
          <w:kern w:val="0"/>
          <w:sz w:val="32"/>
          <w:szCs w:val="32"/>
        </w:rPr>
        <w:t>展映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活动</w:t>
      </w:r>
      <w:r>
        <w:rPr>
          <w:rFonts w:ascii="Times New Roman" w:hAnsi="Times New Roman" w:eastAsia="仿宋_GB2312"/>
          <w:kern w:val="0"/>
          <w:sz w:val="32"/>
          <w:szCs w:val="32"/>
        </w:rPr>
        <w:t>。</w:t>
      </w:r>
    </w:p>
    <w:p w14:paraId="12C893F7">
      <w:pPr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  <w:u w:color="000000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  <w:u w:color="000000"/>
        </w:rPr>
        <w:t>3、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color="000000"/>
        </w:rPr>
        <w:t>全国展映活动</w:t>
      </w:r>
      <w:r>
        <w:rPr>
          <w:rFonts w:ascii="Times New Roman" w:hAnsi="Times New Roman" w:eastAsia="仿宋_GB2312"/>
          <w:color w:val="000000"/>
          <w:sz w:val="32"/>
          <w:szCs w:val="32"/>
          <w:u w:color="000000"/>
        </w:rPr>
        <w:t>：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color="000000"/>
        </w:rPr>
        <w:t>展映活动</w:t>
      </w:r>
      <w:r>
        <w:rPr>
          <w:rFonts w:ascii="Times New Roman" w:hAnsi="Times New Roman" w:eastAsia="仿宋_GB2312"/>
          <w:color w:val="000000"/>
          <w:sz w:val="32"/>
          <w:szCs w:val="32"/>
          <w:u w:color="000000"/>
        </w:rPr>
        <w:t>将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color="000000"/>
        </w:rPr>
        <w:t>提供青少年交流学习机会，并最终</w:t>
      </w:r>
      <w:r>
        <w:rPr>
          <w:rFonts w:ascii="Times New Roman" w:hAnsi="Times New Roman" w:eastAsia="仿宋_GB2312"/>
          <w:color w:val="000000"/>
          <w:sz w:val="32"/>
          <w:szCs w:val="32"/>
          <w:u w:color="000000"/>
        </w:rPr>
        <w:t>产生本届活动各类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color="000000"/>
        </w:rPr>
        <w:t>荣誉称号</w:t>
      </w:r>
      <w:r>
        <w:rPr>
          <w:rFonts w:ascii="Times New Roman" w:hAnsi="Times New Roman" w:eastAsia="仿宋_GB2312"/>
          <w:color w:val="000000"/>
          <w:sz w:val="32"/>
          <w:szCs w:val="32"/>
          <w:u w:color="000000"/>
        </w:rPr>
        <w:t>。入围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color="000000"/>
        </w:rPr>
        <w:t>展映活动</w:t>
      </w:r>
      <w:r>
        <w:rPr>
          <w:rFonts w:ascii="Times New Roman" w:hAnsi="Times New Roman" w:eastAsia="仿宋_GB2312"/>
          <w:color w:val="000000"/>
          <w:sz w:val="32"/>
          <w:szCs w:val="32"/>
          <w:u w:color="000000"/>
        </w:rPr>
        <w:t>的作品须由作者本人到现场参加活动，否则视为放弃获奖资格。组委会将推荐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color="000000"/>
        </w:rPr>
        <w:t>代表性</w:t>
      </w:r>
      <w:r>
        <w:rPr>
          <w:rFonts w:ascii="Times New Roman" w:hAnsi="Times New Roman" w:eastAsia="仿宋_GB2312"/>
          <w:color w:val="000000"/>
          <w:sz w:val="32"/>
          <w:szCs w:val="32"/>
          <w:u w:color="000000"/>
        </w:rPr>
        <w:t>作品在相关电视、报刊、网站等媒体上播出或刊载。</w:t>
      </w:r>
    </w:p>
    <w:p w14:paraId="0FDE4103"/>
    <w:p w14:paraId="5F1DD0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12E22F-E40F-46EA-A20C-BD9423292C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F5A7CCD-83A2-4CC8-99F7-D325597989FA}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58D9341-C40C-4647-A3C5-3A8A724CCCAA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68E8C489-5D81-41B3-9B71-C9712938E11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8AC07077-9D38-4933-B9A2-EBF5602DBB8C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D282B8FC-7E40-4EF5-9271-BC7C5011A208}"/>
  </w:font>
  <w:font w:name="仿宋-简">
    <w:altName w:val="仿宋"/>
    <w:panose1 w:val="00000000000000000000"/>
    <w:charset w:val="86"/>
    <w:family w:val="auto"/>
    <w:pitch w:val="default"/>
    <w:sig w:usb0="00000000" w:usb1="00000000" w:usb2="00000016" w:usb3="00000000" w:csb0="00040001" w:csb1="00000000"/>
    <w:embedRegular r:id="rId7" w:fontKey="{523827AB-D769-4FCF-BFD5-5168971309CF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367184"/>
    <w:multiLevelType w:val="singleLevel"/>
    <w:tmpl w:val="0536718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F0747BF"/>
    <w:multiLevelType w:val="singleLevel"/>
    <w:tmpl w:val="4F0747B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636B8"/>
    <w:rsid w:val="369636B8"/>
    <w:rsid w:val="3BE9366D"/>
    <w:rsid w:val="4B1867FE"/>
    <w:rsid w:val="536912CC"/>
    <w:rsid w:val="66F10A28"/>
    <w:rsid w:val="7028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qFormat/>
    <w:uiPriority w:val="1"/>
    <w:pPr>
      <w:spacing w:before="0" w:beforeAutospacing="0" w:after="0" w:afterAutospacing="0" w:line="520" w:lineRule="exact"/>
      <w:ind w:firstLine="200" w:firstLineChars="200"/>
      <w:jc w:val="both"/>
    </w:pPr>
    <w:rPr>
      <w:rFonts w:eastAsia="宋体" w:cs="方正仿宋简体"/>
      <w:sz w:val="28"/>
      <w:szCs w:val="28"/>
    </w:rPr>
  </w:style>
  <w:style w:type="paragraph" w:customStyle="1" w:styleId="3">
    <w:name w:val="封面"/>
    <w:basedOn w:val="4"/>
    <w:qFormat/>
    <w:uiPriority w:val="0"/>
    <w:pPr>
      <w:widowControl/>
      <w:spacing w:before="100" w:after="100" w:line="360" w:lineRule="auto"/>
      <w:ind w:firstLine="0" w:firstLineChars="0"/>
      <w:jc w:val="center"/>
    </w:pPr>
    <w:rPr>
      <w:rFonts w:ascii="宋体" w:hAnsi="宋体" w:eastAsia="仿宋" w:cs="宋体"/>
      <w:sz w:val="36"/>
      <w:szCs w:val="24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Body Text First Indent 2"/>
    <w:basedOn w:val="5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paragraph" w:customStyle="1" w:styleId="9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1990</Words>
  <Characters>2113</Characters>
  <Lines>0</Lines>
  <Paragraphs>0</Paragraphs>
  <TotalTime>71</TotalTime>
  <ScaleCrop>false</ScaleCrop>
  <LinksUpToDate>false</LinksUpToDate>
  <CharactersWithSpaces>2120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2026-09-06T07:20:00Z</dcterms:created>
  <dc:creator>Melissa</dc:creator>
  <cp:lastModifiedBy>Melissa</cp:lastModifiedBy>
  <dcterms:modified xsi:type="dcterms:W3CDTF">2026-09-14T04:44:03Z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080AA22AB761405E983A274776C1B784_11</vt:lpwstr>
  </property>
  <property fmtid="{D5CDD505-2E9C-101B-9397-08002B2CF9AE}" pid="4" name="KSOTemplateDocerSaveRecord">
    <vt:lpwstr>eyJoZGlkIjoiYWMzNzkxMjU3MzE0OTFhMmU1ZDJiMjY5NzJmYjM1NTkiLCJ1c2VySWQiOiI2MTcyOTEzMzEifQ==</vt:lpwstr>
  </property>
</Properties>
</file>