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72958797"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w:t>
      </w:r>
      <w:r w:rsidR="002760F0">
        <w:rPr>
          <w:rFonts w:ascii="Arial" w:eastAsiaTheme="minorHAnsi" w:hAnsi="Arial" w:cs="Arial" w:hint="eastAsia"/>
          <w:b/>
          <w:bCs/>
          <w:color w:val="2F5496" w:themeColor="accent1" w:themeShade="BF"/>
          <w:sz w:val="48"/>
          <w:szCs w:val="48"/>
        </w:rPr>
        <w:t>16</w:t>
      </w:r>
      <w:r w:rsidR="00524D9D">
        <w:rPr>
          <w:rFonts w:ascii="Arial" w:eastAsiaTheme="minorHAnsi" w:hAnsi="Arial" w:cs="Arial" w:hint="eastAsia"/>
          <w:b/>
          <w:bCs/>
          <w:color w:val="2F5496" w:themeColor="accent1" w:themeShade="BF"/>
          <w:sz w:val="48"/>
          <w:szCs w:val="48"/>
        </w:rPr>
        <w:t>0</w:t>
      </w:r>
      <w:r w:rsidRPr="00BC7A15">
        <w:rPr>
          <w:rFonts w:ascii="Arial" w:eastAsiaTheme="minorHAnsi" w:hAnsi="Arial" w:cs="Arial"/>
          <w:b/>
          <w:bCs/>
          <w:color w:val="2F5496" w:themeColor="accent1" w:themeShade="BF"/>
          <w:sz w:val="48"/>
          <w:szCs w:val="48"/>
        </w:rPr>
        <w:t xml:space="preserve">F                                </w:t>
      </w:r>
      <w:r w:rsidR="00524D9D">
        <w:rPr>
          <w:rFonts w:ascii="Arial" w:eastAsiaTheme="minorHAnsi" w:hAnsi="Arial" w:cs="Arial" w:hint="eastAsia"/>
          <w:b/>
          <w:bCs/>
          <w:color w:val="595959" w:themeColor="text1" w:themeTint="A6"/>
          <w:spacing w:val="-5"/>
          <w:sz w:val="30"/>
          <w:szCs w:val="30"/>
        </w:rPr>
        <w:t xml:space="preserve">     </w:t>
      </w:r>
      <w:r w:rsidR="002760F0">
        <w:rPr>
          <w:rFonts w:ascii="Arial" w:eastAsiaTheme="minorHAnsi" w:hAnsi="Arial" w:cs="Arial" w:hint="eastAsia"/>
          <w:b/>
          <w:bCs/>
          <w:color w:val="595959" w:themeColor="text1" w:themeTint="A6"/>
          <w:spacing w:val="-5"/>
          <w:sz w:val="30"/>
          <w:szCs w:val="30"/>
        </w:rPr>
        <w:t>16</w:t>
      </w:r>
      <w:r w:rsidR="00524D9D">
        <w:rPr>
          <w:rFonts w:ascii="Arial" w:eastAsiaTheme="minorHAnsi" w:hAnsi="Arial" w:cs="Arial" w:hint="eastAsia"/>
          <w:b/>
          <w:bCs/>
          <w:color w:val="595959" w:themeColor="text1" w:themeTint="A6"/>
          <w:spacing w:val="-5"/>
          <w:sz w:val="30"/>
          <w:szCs w:val="30"/>
        </w:rPr>
        <w:t>-</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24D9D">
        <w:rPr>
          <w:rFonts w:ascii="Arial" w:eastAsiaTheme="minorHAnsi" w:hAnsi="Arial" w:cs="Arial" w:hint="eastAsia"/>
          <w:b/>
          <w:bCs/>
          <w:color w:val="595959" w:themeColor="text1" w:themeTint="A6"/>
          <w:spacing w:val="-5"/>
          <w:sz w:val="30"/>
          <w:szCs w:val="30"/>
        </w:rPr>
        <w:t xml:space="preserve">Fast </w:t>
      </w:r>
      <w:r w:rsidR="00B66DB6" w:rsidRPr="00BC7A15">
        <w:rPr>
          <w:rFonts w:ascii="Arial" w:eastAsiaTheme="minorHAnsi" w:hAnsi="Arial" w:cs="Arial"/>
          <w:b/>
          <w:bCs/>
          <w:color w:val="595959" w:themeColor="text1" w:themeTint="A6"/>
          <w:spacing w:val="-5"/>
          <w:sz w:val="30"/>
          <w:szCs w:val="30"/>
        </w:rPr>
        <w:t>Industrial</w:t>
      </w:r>
      <w:r w:rsidR="00524D9D">
        <w:rPr>
          <w:rFonts w:ascii="Arial" w:eastAsiaTheme="minorHAnsi" w:hAnsi="Arial" w:cs="Arial" w:hint="eastAsia"/>
          <w:b/>
          <w:bCs/>
          <w:color w:val="595959" w:themeColor="text1" w:themeTint="A6"/>
          <w:spacing w:val="-5"/>
          <w:sz w:val="30"/>
          <w:szCs w:val="30"/>
        </w:rPr>
        <w:t xml:space="preserve"> Switch</w:t>
      </w:r>
    </w:p>
    <w:p w14:paraId="3ABFADE8" w14:textId="694BA5FD" w:rsidR="00FD4129" w:rsidRPr="00BC7A15" w:rsidRDefault="00FD4129">
      <w:pPr>
        <w:pStyle w:val="a3"/>
        <w:jc w:val="both"/>
        <w:rPr>
          <w:rFonts w:eastAsia="宋体"/>
          <w:b/>
          <w:bCs/>
          <w:sz w:val="18"/>
          <w:szCs w:val="18"/>
          <w:lang w:eastAsia="zh-CN"/>
        </w:rPr>
      </w:pPr>
    </w:p>
    <w:p w14:paraId="3FBC97F5" w14:textId="454FB405" w:rsidR="00FD4129" w:rsidRPr="00900176" w:rsidRDefault="00FD4129">
      <w:pPr>
        <w:pStyle w:val="a3"/>
        <w:jc w:val="both"/>
        <w:rPr>
          <w:rFonts w:eastAsia="宋体"/>
          <w:b/>
          <w:bCs/>
          <w:sz w:val="18"/>
          <w:szCs w:val="18"/>
          <w:lang w:eastAsia="zh-CN"/>
        </w:rPr>
      </w:pPr>
    </w:p>
    <w:p w14:paraId="44A3AB98" w14:textId="162BBD98" w:rsidR="00FD4129" w:rsidRPr="00BC7A15" w:rsidRDefault="002760F0">
      <w:pPr>
        <w:pStyle w:val="a3"/>
        <w:jc w:val="both"/>
        <w:rPr>
          <w:rFonts w:eastAsia="宋体"/>
          <w:b/>
          <w:bCs/>
          <w:sz w:val="18"/>
          <w:szCs w:val="18"/>
          <w:lang w:eastAsia="zh-CN"/>
        </w:rPr>
      </w:pPr>
      <w:r>
        <w:rPr>
          <w:noProof/>
        </w:rPr>
        <w:drawing>
          <wp:anchor distT="0" distB="0" distL="114300" distR="114300" simplePos="0" relativeHeight="251670528" behindDoc="1" locked="0" layoutInCell="1" allowOverlap="1" wp14:anchorId="5726BE3D" wp14:editId="01F87CAE">
            <wp:simplePos x="0" y="0"/>
            <wp:positionH relativeFrom="column">
              <wp:posOffset>2540</wp:posOffset>
            </wp:positionH>
            <wp:positionV relativeFrom="paragraph">
              <wp:posOffset>132715</wp:posOffset>
            </wp:positionV>
            <wp:extent cx="853440" cy="1522095"/>
            <wp:effectExtent l="0" t="0" r="3810" b="1905"/>
            <wp:wrapTight wrapText="bothSides">
              <wp:wrapPolygon edited="0">
                <wp:start x="0" y="0"/>
                <wp:lineTo x="0" y="21357"/>
                <wp:lineTo x="21214" y="21357"/>
                <wp:lineTo x="21214"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3440" cy="1522095"/>
                    </a:xfrm>
                    <a:prstGeom prst="rect">
                      <a:avLst/>
                    </a:prstGeom>
                  </pic:spPr>
                </pic:pic>
              </a:graphicData>
            </a:graphic>
            <wp14:sizeRelH relativeFrom="margin">
              <wp14:pctWidth>0</wp14:pctWidth>
            </wp14:sizeRelH>
            <wp14:sizeRelV relativeFrom="margin">
              <wp14:pctHeight>0</wp14:pctHeight>
            </wp14:sizeRelV>
          </wp:anchor>
        </w:drawing>
      </w:r>
    </w:p>
    <w:p w14:paraId="398DB245" w14:textId="00790018" w:rsidR="00AA4C4E" w:rsidRPr="00BC7A15" w:rsidRDefault="00F402D3" w:rsidP="005D2C93">
      <w:pPr>
        <w:pStyle w:val="a3"/>
        <w:spacing w:before="98" w:line="600" w:lineRule="auto"/>
        <w:ind w:right="5133"/>
        <w:jc w:val="both"/>
        <w:rPr>
          <w:sz w:val="18"/>
          <w:szCs w:val="18"/>
        </w:rPr>
        <w:sectPr w:rsidR="00AA4C4E" w:rsidRPr="00BC7A15" w:rsidSect="00055CC2">
          <w:headerReference w:type="default" r:id="rId10"/>
          <w:pgSz w:w="11910" w:h="16840"/>
          <w:pgMar w:top="567" w:right="711" w:bottom="0" w:left="800" w:header="720" w:footer="720" w:gutter="0"/>
          <w:cols w:space="720"/>
        </w:sectPr>
      </w:pPr>
      <w:r w:rsidRPr="00556BE3">
        <w:rPr>
          <w:b/>
          <w:bCs/>
          <w:noProof/>
        </w:rPr>
        <mc:AlternateContent>
          <mc:Choice Requires="wpg">
            <w:drawing>
              <wp:anchor distT="0" distB="0" distL="114300" distR="114300" simplePos="0" relativeHeight="251664384" behindDoc="0" locked="0" layoutInCell="1" allowOverlap="1" wp14:anchorId="5B900E80" wp14:editId="7D778970">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2C6EDB5F" w:rsidR="00AA4C4E" w:rsidRPr="008D0EB1" w:rsidRDefault="00870984"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16</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wps:txbx>
                        <wps:bodyPr rot="0" vert="horz" wrap="square" lIns="0" tIns="0" rIns="0" bIns="0" anchor="t" anchorCtr="0" upright="1">
                          <a:noAutofit/>
                        </wps:bodyPr>
                      </wps:wsp>
                      <wps:wsp>
                        <wps:cNvPr id="297" name="Text Box 5"/>
                        <wps:cNvSpPr txBox="1">
                          <a:spLocks noChangeArrowheads="1"/>
                        </wps:cNvSpPr>
                        <wps:spPr bwMode="auto">
                          <a:xfrm>
                            <a:off x="6946" y="2910"/>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05B68003" w:rsidR="00AA4C4E" w:rsidRDefault="00870984">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sMG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2C6EDB5F" w:rsidR="00AA4C4E" w:rsidRPr="008D0EB1" w:rsidRDefault="00870984"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16</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v:textbox>
                </v:shape>
                <v:shape id="Text Box 5" o:spid="_x0000_s1029" type="#_x0000_t202" style="position:absolute;left:6946;top:2910;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05B68003" w:rsidR="00AA4C4E" w:rsidRDefault="00870984">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56BE3" w:rsidRPr="00556BE3">
        <w:rPr>
          <w:b/>
          <w:bCs/>
          <w:sz w:val="18"/>
          <w:szCs w:val="18"/>
        </w:rPr>
        <w:t>EL1</w:t>
      </w:r>
      <w:r w:rsidR="00870984">
        <w:rPr>
          <w:rFonts w:eastAsiaTheme="minorEastAsia" w:hint="eastAsia"/>
          <w:b/>
          <w:bCs/>
          <w:sz w:val="18"/>
          <w:szCs w:val="18"/>
          <w:lang w:eastAsia="zh-CN"/>
        </w:rPr>
        <w:t>16</w:t>
      </w:r>
      <w:r w:rsidR="00556BE3" w:rsidRPr="00556BE3">
        <w:rPr>
          <w:b/>
          <w:bCs/>
          <w:sz w:val="18"/>
          <w:szCs w:val="18"/>
        </w:rPr>
        <w:t>0F</w:t>
      </w:r>
      <w:r w:rsidR="00556BE3" w:rsidRPr="00556BE3">
        <w:rPr>
          <w:sz w:val="18"/>
          <w:szCs w:val="18"/>
        </w:rPr>
        <w:t xml:space="preserve"> is a converging integrated industrial Ethernet un-managed switch independently developed by our company. This product is mainly developed for the application of point-to-point networks, star networks, tree networks and chain networks in the industrial field. It supports </w:t>
      </w:r>
      <w:r w:rsidR="00870984">
        <w:rPr>
          <w:rFonts w:eastAsiaTheme="minorEastAsia" w:hint="eastAsia"/>
          <w:sz w:val="18"/>
          <w:szCs w:val="18"/>
          <w:lang w:eastAsia="zh-CN"/>
        </w:rPr>
        <w:t>16</w:t>
      </w:r>
      <w:r w:rsidR="00556BE3" w:rsidRPr="00556BE3">
        <w:rPr>
          <w:sz w:val="18"/>
          <w:szCs w:val="18"/>
        </w:rPr>
        <w:t xml:space="preserve">-Port 10/100Base-TX. This product has a high-performance switching engine, a wavy aluminum alloy shell with an IP40 protection level, a </w:t>
      </w:r>
      <w:proofErr w:type="spellStart"/>
      <w:r w:rsidR="00556BE3" w:rsidRPr="00556BE3">
        <w:rPr>
          <w:sz w:val="18"/>
          <w:szCs w:val="18"/>
        </w:rPr>
        <w:t>fanless</w:t>
      </w:r>
      <w:proofErr w:type="spellEnd"/>
      <w:r w:rsidR="00556BE3" w:rsidRPr="00556BE3">
        <w:rPr>
          <w:sz w:val="18"/>
          <w:szCs w:val="18"/>
        </w:rPr>
        <w:t xml:space="preserve"> design and an efficient heat dissipation surface, and over-current, over-voltage and EMC protection for the loading power input port. The RJ45 port is equipped with excellent EMC protection performance, so that the series of products can adapt to harsh and dangerous industrial environments. Therefore, it can provide reliable and convenient solutions for users’ Ethernet equipment networking.</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809"/>
      </w:tblGrid>
      <w:tr w:rsidR="00870984" w:rsidRPr="00870984" w14:paraId="0D09AF57" w14:textId="77777777" w:rsidTr="00870984">
        <w:trPr>
          <w:trHeight w:val="457"/>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7A53A62" w14:textId="77777777" w:rsidR="00870984" w:rsidRPr="00870984" w:rsidRDefault="00870984" w:rsidP="00932B94">
            <w:pPr>
              <w:widowControl/>
              <w:jc w:val="left"/>
              <w:textAlignment w:val="center"/>
              <w:rPr>
                <w:rFonts w:ascii="Arial" w:hAnsi="Arial" w:cs="Arial"/>
                <w:color w:val="323E4F" w:themeColor="text2" w:themeShade="BF"/>
                <w:sz w:val="18"/>
                <w:szCs w:val="18"/>
              </w:rPr>
            </w:pPr>
            <w:r w:rsidRPr="00870984">
              <w:rPr>
                <w:rFonts w:ascii="Arial" w:eastAsia="宋体" w:hAnsi="Arial" w:cs="Arial"/>
                <w:color w:val="323E4F" w:themeColor="text2" w:themeShade="BF"/>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8BD9BAB" w14:textId="77777777" w:rsidR="00870984" w:rsidRPr="00870984" w:rsidRDefault="00870984" w:rsidP="00932B94">
            <w:pPr>
              <w:widowControl/>
              <w:jc w:val="left"/>
              <w:textAlignment w:val="center"/>
              <w:rPr>
                <w:rFonts w:ascii="Arial" w:hAnsi="Arial" w:cs="Arial"/>
                <w:color w:val="323E4F" w:themeColor="text2" w:themeShade="BF"/>
                <w:sz w:val="18"/>
                <w:szCs w:val="18"/>
              </w:rPr>
            </w:pPr>
            <w:r w:rsidRPr="00870984">
              <w:rPr>
                <w:rFonts w:ascii="Arial" w:hAnsi="Arial" w:cs="Arial"/>
                <w:color w:val="323E4F" w:themeColor="text2" w:themeShade="BF"/>
                <w:kern w:val="0"/>
                <w:sz w:val="18"/>
                <w:szCs w:val="18"/>
                <w:lang w:bidi="ar"/>
              </w:rPr>
              <w:t>EL1160F</w:t>
            </w:r>
          </w:p>
        </w:tc>
      </w:tr>
      <w:tr w:rsidR="00870984" w:rsidRPr="00870984" w14:paraId="7F2D330E" w14:textId="77777777" w:rsidTr="00870984">
        <w:trPr>
          <w:trHeight w:val="443"/>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7984345"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Product description</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7597D6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16-Port Fast unmanaged Industrial Ethernet Switch</w:t>
            </w:r>
          </w:p>
        </w:tc>
      </w:tr>
      <w:tr w:rsidR="00870984" w:rsidRPr="00870984" w14:paraId="6727B350" w14:textId="77777777" w:rsidTr="00870984">
        <w:trPr>
          <w:trHeight w:val="439"/>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40CA157"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Port Description</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39646D1"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eastAsia="zh-Hans" w:bidi="ar"/>
              </w:rPr>
            </w:pPr>
            <w:r w:rsidRPr="00870984">
              <w:rPr>
                <w:rFonts w:ascii="Arial" w:hAnsi="Arial" w:cs="Arial"/>
                <w:color w:val="323E4F" w:themeColor="text2" w:themeShade="BF"/>
                <w:kern w:val="0"/>
                <w:sz w:val="18"/>
                <w:szCs w:val="18"/>
                <w:lang w:bidi="ar"/>
              </w:rPr>
              <w:t xml:space="preserve">16-Port RJ45 </w:t>
            </w:r>
            <w:r w:rsidRPr="00870984">
              <w:rPr>
                <w:rFonts w:ascii="Arial" w:hAnsi="Arial" w:cs="Arial"/>
                <w:color w:val="323E4F" w:themeColor="text2" w:themeShade="BF"/>
                <w:kern w:val="0"/>
                <w:sz w:val="18"/>
                <w:szCs w:val="18"/>
                <w:lang w:eastAsia="zh-Hans" w:bidi="ar"/>
              </w:rPr>
              <w:t>connector</w:t>
            </w:r>
          </w:p>
        </w:tc>
      </w:tr>
      <w:tr w:rsidR="00870984" w:rsidRPr="00870984" w14:paraId="0179087C" w14:textId="77777777" w:rsidTr="00870984">
        <w:trPr>
          <w:trHeight w:val="537"/>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D8D8D8" w:themeFill="background1" w:themeFillShade="D8"/>
            <w:vAlign w:val="center"/>
          </w:tcPr>
          <w:p w14:paraId="7916F9C6"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Ethernet interface</w:t>
            </w:r>
          </w:p>
        </w:tc>
      </w:tr>
      <w:tr w:rsidR="00870984" w:rsidRPr="00870984" w14:paraId="05ED3DD7" w14:textId="77777777" w:rsidTr="00870984">
        <w:trPr>
          <w:trHeight w:val="439"/>
          <w:jc w:val="center"/>
        </w:trPr>
        <w:tc>
          <w:tcPr>
            <w:tcW w:w="0" w:type="auto"/>
            <w:vAlign w:val="center"/>
          </w:tcPr>
          <w:p w14:paraId="1B4731B9"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RJ45 Ports</w:t>
            </w:r>
          </w:p>
        </w:tc>
        <w:tc>
          <w:tcPr>
            <w:tcW w:w="4053" w:type="pct"/>
            <w:vAlign w:val="center"/>
          </w:tcPr>
          <w:p w14:paraId="154B5449"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10/100BaseT(X</w:t>
            </w:r>
            <w:proofErr w:type="gramStart"/>
            <w:r w:rsidRPr="00870984">
              <w:rPr>
                <w:rFonts w:ascii="Arial" w:eastAsia="宋体" w:hAnsi="Arial" w:cs="Arial"/>
                <w:color w:val="323E4F" w:themeColor="text2" w:themeShade="BF"/>
                <w:kern w:val="0"/>
                <w:sz w:val="18"/>
                <w:szCs w:val="18"/>
                <w:lang w:bidi="ar"/>
              </w:rPr>
              <w:t>),Automatic</w:t>
            </w:r>
            <w:proofErr w:type="gramEnd"/>
            <w:r w:rsidRPr="00870984">
              <w:rPr>
                <w:rFonts w:ascii="Arial" w:eastAsia="宋体" w:hAnsi="Arial" w:cs="Arial"/>
                <w:color w:val="323E4F" w:themeColor="text2" w:themeShade="BF"/>
                <w:kern w:val="0"/>
                <w:sz w:val="18"/>
                <w:szCs w:val="18"/>
                <w:lang w:bidi="ar"/>
              </w:rPr>
              <w:t xml:space="preserve"> </w:t>
            </w:r>
            <w:proofErr w:type="spellStart"/>
            <w:r w:rsidRPr="00870984">
              <w:rPr>
                <w:rFonts w:ascii="Arial" w:eastAsia="宋体" w:hAnsi="Arial" w:cs="Arial"/>
                <w:color w:val="323E4F" w:themeColor="text2" w:themeShade="BF"/>
                <w:kern w:val="0"/>
                <w:sz w:val="18"/>
                <w:szCs w:val="18"/>
                <w:lang w:bidi="ar"/>
              </w:rPr>
              <w:t>detection,Full</w:t>
            </w:r>
            <w:proofErr w:type="spellEnd"/>
            <w:r w:rsidRPr="00870984">
              <w:rPr>
                <w:rFonts w:ascii="Arial" w:eastAsia="宋体" w:hAnsi="Arial" w:cs="Arial"/>
                <w:color w:val="323E4F" w:themeColor="text2" w:themeShade="BF"/>
                <w:kern w:val="0"/>
                <w:sz w:val="18"/>
                <w:szCs w:val="18"/>
                <w:lang w:bidi="ar"/>
              </w:rPr>
              <w:t>/half duplex MDI/MDI-x adaptive</w:t>
            </w:r>
          </w:p>
        </w:tc>
      </w:tr>
      <w:tr w:rsidR="00870984" w:rsidRPr="00870984" w14:paraId="76FECA37" w14:textId="77777777" w:rsidTr="00870984">
        <w:trPr>
          <w:trHeight w:val="439"/>
          <w:jc w:val="center"/>
        </w:trPr>
        <w:tc>
          <w:tcPr>
            <w:tcW w:w="5000" w:type="pct"/>
            <w:gridSpan w:val="2"/>
            <w:shd w:val="clear" w:color="auto" w:fill="D8D8D8" w:themeFill="background1" w:themeFillShade="D8"/>
            <w:vAlign w:val="center"/>
          </w:tcPr>
          <w:p w14:paraId="796A1D9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Standards</w:t>
            </w:r>
          </w:p>
        </w:tc>
      </w:tr>
      <w:tr w:rsidR="00870984" w:rsidRPr="00870984" w14:paraId="0778EE04" w14:textId="77777777" w:rsidTr="00870984">
        <w:trPr>
          <w:trHeight w:val="439"/>
          <w:jc w:val="center"/>
        </w:trPr>
        <w:tc>
          <w:tcPr>
            <w:tcW w:w="0" w:type="auto"/>
            <w:vAlign w:val="center"/>
          </w:tcPr>
          <w:p w14:paraId="27A08ECD"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Network Protocols</w:t>
            </w:r>
          </w:p>
        </w:tc>
        <w:tc>
          <w:tcPr>
            <w:tcW w:w="4053" w:type="pct"/>
            <w:vAlign w:val="center"/>
          </w:tcPr>
          <w:p w14:paraId="55931AD3"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IEEE802.3 10BASE-T; 100BASE-T IEEE802.3i 10Base-</w:t>
            </w:r>
            <w:proofErr w:type="gramStart"/>
            <w:r w:rsidRPr="00870984">
              <w:rPr>
                <w:rFonts w:ascii="Arial" w:hAnsi="Arial" w:cs="Arial"/>
                <w:color w:val="323E4F" w:themeColor="text2" w:themeShade="BF"/>
                <w:kern w:val="0"/>
                <w:sz w:val="18"/>
                <w:szCs w:val="18"/>
                <w:lang w:bidi="ar"/>
              </w:rPr>
              <w:t>T;IEEE</w:t>
            </w:r>
            <w:proofErr w:type="gramEnd"/>
            <w:r w:rsidRPr="00870984">
              <w:rPr>
                <w:rFonts w:ascii="Arial" w:hAnsi="Arial" w:cs="Arial"/>
                <w:color w:val="323E4F" w:themeColor="text2" w:themeShade="BF"/>
                <w:kern w:val="0"/>
                <w:sz w:val="18"/>
                <w:szCs w:val="18"/>
                <w:lang w:bidi="ar"/>
              </w:rPr>
              <w:t>802.3u;IEEE802.3x;</w:t>
            </w:r>
          </w:p>
        </w:tc>
      </w:tr>
      <w:tr w:rsidR="00870984" w:rsidRPr="00870984" w14:paraId="76ABFBE8" w14:textId="77777777" w:rsidTr="00870984">
        <w:trPr>
          <w:trHeight w:val="439"/>
          <w:jc w:val="center"/>
        </w:trPr>
        <w:tc>
          <w:tcPr>
            <w:tcW w:w="0" w:type="auto"/>
            <w:vAlign w:val="center"/>
          </w:tcPr>
          <w:p w14:paraId="454FCF5E"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Twisted Pair</w:t>
            </w:r>
          </w:p>
        </w:tc>
        <w:tc>
          <w:tcPr>
            <w:tcW w:w="4053" w:type="pct"/>
            <w:vAlign w:val="center"/>
          </w:tcPr>
          <w:p w14:paraId="21D320A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 xml:space="preserve">10BASE-T: Cat3,4,5 </w:t>
            </w:r>
            <w:proofErr w:type="gramStart"/>
            <w:r w:rsidRPr="00870984">
              <w:rPr>
                <w:rFonts w:ascii="Arial" w:hAnsi="Arial" w:cs="Arial"/>
                <w:color w:val="323E4F" w:themeColor="text2" w:themeShade="BF"/>
                <w:kern w:val="0"/>
                <w:sz w:val="18"/>
                <w:szCs w:val="18"/>
                <w:lang w:bidi="ar"/>
              </w:rPr>
              <w:t>UTP(</w:t>
            </w:r>
            <w:proofErr w:type="gramEnd"/>
            <w:r w:rsidRPr="00870984">
              <w:rPr>
                <w:rFonts w:ascii="Arial" w:hAnsi="Arial" w:cs="Arial"/>
                <w:color w:val="323E4F" w:themeColor="text2" w:themeShade="BF"/>
                <w:kern w:val="0"/>
                <w:sz w:val="18"/>
                <w:szCs w:val="18"/>
                <w:lang w:bidi="ar"/>
              </w:rPr>
              <w:t>≤100 meter)</w:t>
            </w:r>
          </w:p>
          <w:p w14:paraId="3B98F997"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 xml:space="preserve">100BASE-TX: Cat5 or later </w:t>
            </w:r>
            <w:proofErr w:type="gramStart"/>
            <w:r w:rsidRPr="00870984">
              <w:rPr>
                <w:rFonts w:ascii="Arial" w:hAnsi="Arial" w:cs="Arial"/>
                <w:color w:val="323E4F" w:themeColor="text2" w:themeShade="BF"/>
                <w:kern w:val="0"/>
                <w:sz w:val="18"/>
                <w:szCs w:val="18"/>
                <w:lang w:bidi="ar"/>
              </w:rPr>
              <w:t>UTP(</w:t>
            </w:r>
            <w:proofErr w:type="gramEnd"/>
            <w:r w:rsidRPr="00870984">
              <w:rPr>
                <w:rFonts w:ascii="Arial" w:hAnsi="Arial" w:cs="Arial"/>
                <w:color w:val="323E4F" w:themeColor="text2" w:themeShade="BF"/>
                <w:kern w:val="0"/>
                <w:sz w:val="18"/>
                <w:szCs w:val="18"/>
                <w:lang w:bidi="ar"/>
              </w:rPr>
              <w:t>≤100 meter)</w:t>
            </w:r>
          </w:p>
        </w:tc>
      </w:tr>
      <w:tr w:rsidR="00870984" w:rsidRPr="00870984" w14:paraId="796D95E2" w14:textId="77777777" w:rsidTr="00870984">
        <w:trPr>
          <w:trHeight w:val="439"/>
          <w:jc w:val="center"/>
        </w:trPr>
        <w:tc>
          <w:tcPr>
            <w:tcW w:w="5000" w:type="pct"/>
            <w:gridSpan w:val="2"/>
            <w:shd w:val="clear" w:color="auto" w:fill="D8D8D8" w:themeFill="background1" w:themeFillShade="D8"/>
            <w:vAlign w:val="center"/>
          </w:tcPr>
          <w:p w14:paraId="3EEBDC42"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Switch Properties</w:t>
            </w:r>
          </w:p>
        </w:tc>
      </w:tr>
      <w:tr w:rsidR="00870984" w:rsidRPr="00870984" w14:paraId="37F47ED2" w14:textId="77777777" w:rsidTr="00870984">
        <w:trPr>
          <w:trHeight w:val="439"/>
          <w:jc w:val="center"/>
        </w:trPr>
        <w:tc>
          <w:tcPr>
            <w:tcW w:w="0" w:type="auto"/>
            <w:vAlign w:val="center"/>
          </w:tcPr>
          <w:p w14:paraId="7C1BEAFF"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Processing Type:</w:t>
            </w:r>
          </w:p>
        </w:tc>
        <w:tc>
          <w:tcPr>
            <w:tcW w:w="4053" w:type="pct"/>
            <w:vAlign w:val="center"/>
          </w:tcPr>
          <w:p w14:paraId="5613280E"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 xml:space="preserve">Store and </w:t>
            </w:r>
            <w:proofErr w:type="gramStart"/>
            <w:r w:rsidRPr="00870984">
              <w:rPr>
                <w:rFonts w:ascii="Arial" w:hAnsi="Arial" w:cs="Arial"/>
                <w:color w:val="323E4F" w:themeColor="text2" w:themeShade="BF"/>
                <w:kern w:val="0"/>
                <w:sz w:val="18"/>
                <w:szCs w:val="18"/>
              </w:rPr>
              <w:t>Forward</w:t>
            </w:r>
            <w:proofErr w:type="gramEnd"/>
          </w:p>
        </w:tc>
      </w:tr>
      <w:tr w:rsidR="00870984" w:rsidRPr="00870984" w14:paraId="06D414C7" w14:textId="77777777" w:rsidTr="00870984">
        <w:trPr>
          <w:trHeight w:val="439"/>
          <w:jc w:val="center"/>
        </w:trPr>
        <w:tc>
          <w:tcPr>
            <w:tcW w:w="0" w:type="auto"/>
            <w:vAlign w:val="center"/>
          </w:tcPr>
          <w:p w14:paraId="39B2210C"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MAC Table Size</w:t>
            </w:r>
          </w:p>
        </w:tc>
        <w:tc>
          <w:tcPr>
            <w:tcW w:w="4053" w:type="pct"/>
            <w:vAlign w:val="center"/>
          </w:tcPr>
          <w:p w14:paraId="01AA8C46"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 xml:space="preserve">16K </w:t>
            </w:r>
          </w:p>
        </w:tc>
      </w:tr>
      <w:tr w:rsidR="00870984" w:rsidRPr="00870984" w14:paraId="035DBDC0" w14:textId="77777777" w:rsidTr="00870984">
        <w:trPr>
          <w:trHeight w:val="439"/>
          <w:jc w:val="center"/>
        </w:trPr>
        <w:tc>
          <w:tcPr>
            <w:tcW w:w="0" w:type="auto"/>
            <w:vAlign w:val="center"/>
          </w:tcPr>
          <w:p w14:paraId="112DC461"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Packet Buffer Size</w:t>
            </w:r>
          </w:p>
        </w:tc>
        <w:tc>
          <w:tcPr>
            <w:tcW w:w="4053" w:type="pct"/>
            <w:vAlign w:val="center"/>
          </w:tcPr>
          <w:p w14:paraId="23D37C8C"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4Mbit</w:t>
            </w:r>
          </w:p>
        </w:tc>
      </w:tr>
      <w:tr w:rsidR="00870984" w:rsidRPr="00870984" w14:paraId="1387508C" w14:textId="77777777" w:rsidTr="00870984">
        <w:trPr>
          <w:trHeight w:val="439"/>
          <w:jc w:val="center"/>
        </w:trPr>
        <w:tc>
          <w:tcPr>
            <w:tcW w:w="0" w:type="auto"/>
            <w:vAlign w:val="center"/>
          </w:tcPr>
          <w:p w14:paraId="3E451108"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Bandwidth</w:t>
            </w:r>
          </w:p>
        </w:tc>
        <w:tc>
          <w:tcPr>
            <w:tcW w:w="4053" w:type="pct"/>
            <w:vAlign w:val="center"/>
          </w:tcPr>
          <w:p w14:paraId="7AAB2A6B"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14.8G</w:t>
            </w:r>
          </w:p>
        </w:tc>
      </w:tr>
      <w:tr w:rsidR="00870984" w:rsidRPr="00870984" w14:paraId="1FE469C7" w14:textId="77777777" w:rsidTr="00870984">
        <w:trPr>
          <w:trHeight w:val="439"/>
          <w:jc w:val="center"/>
        </w:trPr>
        <w:tc>
          <w:tcPr>
            <w:tcW w:w="0" w:type="auto"/>
            <w:vAlign w:val="center"/>
          </w:tcPr>
          <w:p w14:paraId="4929C022"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Switching Delay</w:t>
            </w:r>
          </w:p>
        </w:tc>
        <w:tc>
          <w:tcPr>
            <w:tcW w:w="4053" w:type="pct"/>
            <w:vAlign w:val="center"/>
          </w:tcPr>
          <w:p w14:paraId="61BCB7CF"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10μs</w:t>
            </w:r>
          </w:p>
        </w:tc>
      </w:tr>
      <w:tr w:rsidR="00870984" w:rsidRPr="00870984" w14:paraId="3ED29860" w14:textId="77777777" w:rsidTr="00870984">
        <w:trPr>
          <w:trHeight w:val="439"/>
          <w:jc w:val="center"/>
        </w:trPr>
        <w:tc>
          <w:tcPr>
            <w:tcW w:w="0" w:type="auto"/>
            <w:vAlign w:val="center"/>
          </w:tcPr>
          <w:p w14:paraId="18BAA826"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Power Consume</w:t>
            </w:r>
          </w:p>
        </w:tc>
        <w:tc>
          <w:tcPr>
            <w:tcW w:w="4053" w:type="pct"/>
            <w:vAlign w:val="center"/>
          </w:tcPr>
          <w:p w14:paraId="4BD17DC4"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10Watts</w:t>
            </w:r>
          </w:p>
        </w:tc>
      </w:tr>
      <w:tr w:rsidR="00870984" w:rsidRPr="00870984" w14:paraId="36918A9E" w14:textId="77777777" w:rsidTr="00870984">
        <w:trPr>
          <w:trHeight w:val="439"/>
          <w:jc w:val="center"/>
        </w:trPr>
        <w:tc>
          <w:tcPr>
            <w:tcW w:w="5000" w:type="pct"/>
            <w:gridSpan w:val="2"/>
            <w:shd w:val="clear" w:color="auto" w:fill="D8D8D8" w:themeFill="background1" w:themeFillShade="D8"/>
            <w:vAlign w:val="center"/>
          </w:tcPr>
          <w:p w14:paraId="302C825A"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Power Parameters</w:t>
            </w:r>
          </w:p>
        </w:tc>
      </w:tr>
      <w:tr w:rsidR="00870984" w:rsidRPr="00870984" w14:paraId="604FF765" w14:textId="77777777" w:rsidTr="00870984">
        <w:trPr>
          <w:trHeight w:val="439"/>
          <w:jc w:val="center"/>
        </w:trPr>
        <w:tc>
          <w:tcPr>
            <w:tcW w:w="947" w:type="pct"/>
            <w:vAlign w:val="center"/>
          </w:tcPr>
          <w:p w14:paraId="087F93A9"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Power</w:t>
            </w:r>
          </w:p>
        </w:tc>
        <w:tc>
          <w:tcPr>
            <w:tcW w:w="4053" w:type="pct"/>
            <w:vAlign w:val="center"/>
          </w:tcPr>
          <w:p w14:paraId="21508014" w14:textId="77777777" w:rsidR="00870984" w:rsidRPr="00870984" w:rsidRDefault="00870984" w:rsidP="00932B94">
            <w:pPr>
              <w:widowControl/>
              <w:jc w:val="left"/>
              <w:textAlignment w:val="center"/>
              <w:rPr>
                <w:rFonts w:ascii="Arial" w:eastAsiaTheme="majorEastAsia" w:hAnsi="Arial" w:cs="Arial"/>
                <w:color w:val="323E4F" w:themeColor="text2" w:themeShade="BF"/>
                <w:sz w:val="18"/>
                <w:szCs w:val="18"/>
              </w:rPr>
            </w:pPr>
            <w:r w:rsidRPr="00870984">
              <w:rPr>
                <w:rFonts w:ascii="Arial" w:eastAsiaTheme="majorEastAsia" w:hAnsi="Arial" w:cs="Arial"/>
                <w:color w:val="323E4F" w:themeColor="text2" w:themeShade="BF"/>
                <w:sz w:val="18"/>
                <w:szCs w:val="18"/>
              </w:rPr>
              <w:t>Connection: 1 removable 5-contact terminal block(s)</w:t>
            </w:r>
          </w:p>
          <w:p w14:paraId="284E5642"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Theme="majorEastAsia" w:hAnsi="Arial" w:cs="Arial"/>
                <w:color w:val="323E4F" w:themeColor="text2" w:themeShade="BF"/>
                <w:sz w:val="18"/>
                <w:szCs w:val="18"/>
              </w:rPr>
              <w:t>Input voltage: DC12 to 52V redundant dual inputs support reverse connection protection</w:t>
            </w:r>
          </w:p>
        </w:tc>
      </w:tr>
      <w:tr w:rsidR="00870984" w:rsidRPr="00870984" w14:paraId="6386184C" w14:textId="77777777" w:rsidTr="00870984">
        <w:trPr>
          <w:trHeight w:val="439"/>
          <w:jc w:val="center"/>
        </w:trPr>
        <w:tc>
          <w:tcPr>
            <w:tcW w:w="947" w:type="pct"/>
            <w:vAlign w:val="center"/>
          </w:tcPr>
          <w:p w14:paraId="76D2BA3A"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rPr>
              <w:t>LED Indicator</w:t>
            </w:r>
          </w:p>
        </w:tc>
        <w:tc>
          <w:tcPr>
            <w:tcW w:w="4053" w:type="pct"/>
            <w:vAlign w:val="center"/>
          </w:tcPr>
          <w:p w14:paraId="0D3F296D"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 xml:space="preserve">Power: Green </w:t>
            </w:r>
          </w:p>
          <w:p w14:paraId="4B24F2DE"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 xml:space="preserve">Link: Green </w:t>
            </w:r>
          </w:p>
        </w:tc>
      </w:tr>
      <w:tr w:rsidR="00870984" w:rsidRPr="00870984" w14:paraId="18A1C6F3" w14:textId="77777777" w:rsidTr="00870984">
        <w:trPr>
          <w:trHeight w:val="439"/>
          <w:jc w:val="center"/>
        </w:trPr>
        <w:tc>
          <w:tcPr>
            <w:tcW w:w="5000" w:type="pct"/>
            <w:gridSpan w:val="2"/>
            <w:shd w:val="clear" w:color="auto" w:fill="D8D8D8" w:themeFill="background1" w:themeFillShade="D8"/>
            <w:vAlign w:val="center"/>
          </w:tcPr>
          <w:p w14:paraId="2A5EF9CC"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Physical Characteristics</w:t>
            </w:r>
          </w:p>
        </w:tc>
      </w:tr>
      <w:tr w:rsidR="00870984" w:rsidRPr="00870984" w14:paraId="1CECC1FD" w14:textId="77777777" w:rsidTr="00870984">
        <w:trPr>
          <w:trHeight w:val="439"/>
          <w:jc w:val="center"/>
        </w:trPr>
        <w:tc>
          <w:tcPr>
            <w:tcW w:w="0" w:type="auto"/>
            <w:vAlign w:val="center"/>
          </w:tcPr>
          <w:p w14:paraId="115A28D4"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Enclosure</w:t>
            </w:r>
          </w:p>
        </w:tc>
        <w:tc>
          <w:tcPr>
            <w:tcW w:w="4053" w:type="pct"/>
            <w:vAlign w:val="center"/>
          </w:tcPr>
          <w:p w14:paraId="4ADD0A9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Wavy aluminum alloy</w:t>
            </w:r>
          </w:p>
        </w:tc>
      </w:tr>
      <w:tr w:rsidR="00870984" w:rsidRPr="00870984" w14:paraId="4785FA61" w14:textId="77777777" w:rsidTr="00870984">
        <w:trPr>
          <w:trHeight w:val="439"/>
          <w:jc w:val="center"/>
        </w:trPr>
        <w:tc>
          <w:tcPr>
            <w:tcW w:w="0" w:type="auto"/>
            <w:vAlign w:val="center"/>
          </w:tcPr>
          <w:p w14:paraId="41DACD0B"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Protection level</w:t>
            </w:r>
          </w:p>
        </w:tc>
        <w:tc>
          <w:tcPr>
            <w:tcW w:w="4053" w:type="pct"/>
            <w:vAlign w:val="center"/>
          </w:tcPr>
          <w:p w14:paraId="01F8F970"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 xml:space="preserve">IP40 </w:t>
            </w:r>
          </w:p>
        </w:tc>
      </w:tr>
      <w:tr w:rsidR="00870984" w:rsidRPr="00870984" w14:paraId="36EEC2BC" w14:textId="77777777" w:rsidTr="00870984">
        <w:trPr>
          <w:trHeight w:val="439"/>
          <w:jc w:val="center"/>
        </w:trPr>
        <w:tc>
          <w:tcPr>
            <w:tcW w:w="0" w:type="auto"/>
            <w:vAlign w:val="center"/>
          </w:tcPr>
          <w:p w14:paraId="79E33A06"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rPr>
              <w:t>Dimensions</w:t>
            </w:r>
          </w:p>
        </w:tc>
        <w:tc>
          <w:tcPr>
            <w:tcW w:w="4053" w:type="pct"/>
            <w:vAlign w:val="center"/>
          </w:tcPr>
          <w:p w14:paraId="1D35E068" w14:textId="7D9D7605"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150x 126x 53mm</w:t>
            </w:r>
            <w:r w:rsidRPr="00870984">
              <w:rPr>
                <w:rFonts w:ascii="Arial" w:eastAsia="宋体" w:hAnsi="Arial" w:cs="Arial"/>
                <w:color w:val="323E4F" w:themeColor="text2" w:themeShade="BF"/>
                <w:kern w:val="0"/>
                <w:sz w:val="18"/>
                <w:szCs w:val="18"/>
                <w:lang w:bidi="ar"/>
              </w:rPr>
              <w:t xml:space="preserve"> </w:t>
            </w:r>
            <w:r w:rsidR="00771AEA">
              <w:rPr>
                <w:rFonts w:ascii="Arial" w:eastAsia="宋体" w:hAnsi="Arial" w:cs="Arial" w:hint="eastAsia"/>
                <w:color w:val="323E4F" w:themeColor="text2" w:themeShade="BF"/>
                <w:kern w:val="0"/>
                <w:sz w:val="18"/>
                <w:szCs w:val="18"/>
                <w:lang w:bidi="ar"/>
              </w:rPr>
              <w:t>(</w:t>
            </w:r>
            <w:r w:rsidRPr="00870984">
              <w:rPr>
                <w:rFonts w:ascii="Arial" w:hAnsi="Arial" w:cs="Arial"/>
                <w:color w:val="323E4F" w:themeColor="text2" w:themeShade="BF"/>
                <w:kern w:val="0"/>
                <w:sz w:val="18"/>
                <w:szCs w:val="18"/>
              </w:rPr>
              <w:t>length x width x height)</w:t>
            </w:r>
          </w:p>
        </w:tc>
      </w:tr>
      <w:tr w:rsidR="00870984" w:rsidRPr="00870984" w14:paraId="57D29ED4" w14:textId="77777777" w:rsidTr="00870984">
        <w:trPr>
          <w:trHeight w:val="439"/>
          <w:jc w:val="center"/>
        </w:trPr>
        <w:tc>
          <w:tcPr>
            <w:tcW w:w="0" w:type="auto"/>
            <w:vAlign w:val="center"/>
          </w:tcPr>
          <w:p w14:paraId="00B16EAF"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Weigh</w:t>
            </w:r>
          </w:p>
        </w:tc>
        <w:tc>
          <w:tcPr>
            <w:tcW w:w="4053" w:type="pct"/>
            <w:vAlign w:val="center"/>
          </w:tcPr>
          <w:p w14:paraId="31EFCE85"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0.7</w:t>
            </w:r>
            <w:r w:rsidRPr="00870984">
              <w:rPr>
                <w:rFonts w:ascii="Arial" w:hAnsi="Arial" w:cs="Arial"/>
                <w:color w:val="323E4F" w:themeColor="text2" w:themeShade="BF"/>
                <w:kern w:val="0"/>
                <w:sz w:val="18"/>
                <w:szCs w:val="18"/>
                <w:lang w:bidi="ar"/>
              </w:rPr>
              <w:t>k</w:t>
            </w:r>
            <w:r w:rsidRPr="00870984">
              <w:rPr>
                <w:rFonts w:ascii="Arial" w:eastAsia="宋体" w:hAnsi="Arial" w:cs="Arial"/>
                <w:color w:val="323E4F" w:themeColor="text2" w:themeShade="BF"/>
                <w:kern w:val="0"/>
                <w:sz w:val="18"/>
                <w:szCs w:val="18"/>
                <w:lang w:bidi="ar"/>
              </w:rPr>
              <w:t>g</w:t>
            </w:r>
          </w:p>
        </w:tc>
      </w:tr>
      <w:tr w:rsidR="00870984" w:rsidRPr="00870984" w14:paraId="10BA525D" w14:textId="77777777" w:rsidTr="00870984">
        <w:trPr>
          <w:trHeight w:val="439"/>
          <w:jc w:val="center"/>
        </w:trPr>
        <w:tc>
          <w:tcPr>
            <w:tcW w:w="0" w:type="auto"/>
            <w:vAlign w:val="center"/>
          </w:tcPr>
          <w:p w14:paraId="4624208A"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Installation</w:t>
            </w:r>
          </w:p>
        </w:tc>
        <w:tc>
          <w:tcPr>
            <w:tcW w:w="4053" w:type="pct"/>
            <w:vAlign w:val="center"/>
          </w:tcPr>
          <w:p w14:paraId="7301377B"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 xml:space="preserve">Push-in </w:t>
            </w:r>
            <w:r w:rsidRPr="00870984">
              <w:rPr>
                <w:rFonts w:ascii="Arial" w:hAnsi="Arial" w:cs="Arial"/>
                <w:color w:val="323E4F" w:themeColor="text2" w:themeShade="BF"/>
                <w:kern w:val="0"/>
                <w:sz w:val="18"/>
                <w:szCs w:val="18"/>
              </w:rPr>
              <w:t>DIN rail</w:t>
            </w:r>
          </w:p>
        </w:tc>
      </w:tr>
      <w:tr w:rsidR="00870984" w:rsidRPr="00870984" w14:paraId="4560454F" w14:textId="77777777" w:rsidTr="00870984">
        <w:trPr>
          <w:trHeight w:val="439"/>
          <w:jc w:val="center"/>
        </w:trPr>
        <w:tc>
          <w:tcPr>
            <w:tcW w:w="5000" w:type="pct"/>
            <w:gridSpan w:val="2"/>
            <w:shd w:val="clear" w:color="auto" w:fill="D8D8D8" w:themeFill="background1" w:themeFillShade="D8"/>
            <w:vAlign w:val="center"/>
          </w:tcPr>
          <w:p w14:paraId="56F663D2"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Environmental Limits</w:t>
            </w:r>
          </w:p>
        </w:tc>
      </w:tr>
      <w:tr w:rsidR="00870984" w:rsidRPr="00870984" w14:paraId="142F76E8" w14:textId="77777777" w:rsidTr="00870984">
        <w:trPr>
          <w:trHeight w:val="439"/>
          <w:jc w:val="center"/>
        </w:trPr>
        <w:tc>
          <w:tcPr>
            <w:tcW w:w="0" w:type="auto"/>
            <w:vAlign w:val="center"/>
          </w:tcPr>
          <w:p w14:paraId="194FAF42" w14:textId="77777777" w:rsidR="00870984" w:rsidRPr="00870984" w:rsidRDefault="00870984" w:rsidP="00932B94">
            <w:pPr>
              <w:widowControl/>
              <w:tabs>
                <w:tab w:val="left" w:pos="1442"/>
              </w:tabs>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Operating Temperature</w:t>
            </w:r>
          </w:p>
        </w:tc>
        <w:tc>
          <w:tcPr>
            <w:tcW w:w="4053" w:type="pct"/>
            <w:vAlign w:val="center"/>
          </w:tcPr>
          <w:p w14:paraId="21033C5D"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-40</w:t>
            </w: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75</w:t>
            </w:r>
            <w:r w:rsidRPr="00870984">
              <w:rPr>
                <w:rFonts w:ascii="宋体" w:eastAsia="宋体" w:hAnsi="宋体" w:cs="宋体" w:hint="eastAsia"/>
                <w:color w:val="323E4F" w:themeColor="text2" w:themeShade="BF"/>
                <w:kern w:val="0"/>
                <w:sz w:val="18"/>
                <w:szCs w:val="18"/>
              </w:rPr>
              <w:t>℃</w:t>
            </w:r>
            <w:r w:rsidRPr="00870984">
              <w:rPr>
                <w:rFonts w:ascii="Arial" w:hAnsi="Arial" w:cs="Arial"/>
                <w:color w:val="323E4F" w:themeColor="text2" w:themeShade="BF"/>
                <w:kern w:val="0"/>
                <w:sz w:val="18"/>
                <w:szCs w:val="18"/>
              </w:rPr>
              <w:t xml:space="preserve"> </w:t>
            </w: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-40</w:t>
            </w: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185 °F</w:t>
            </w:r>
            <w:r w:rsidRPr="00870984">
              <w:rPr>
                <w:rFonts w:ascii="Arial" w:hAnsi="Arial" w:cs="Arial"/>
                <w:color w:val="323E4F" w:themeColor="text2" w:themeShade="BF"/>
                <w:kern w:val="0"/>
                <w:sz w:val="18"/>
                <w:szCs w:val="18"/>
              </w:rPr>
              <w:t>）</w:t>
            </w:r>
          </w:p>
        </w:tc>
      </w:tr>
      <w:tr w:rsidR="00870984" w:rsidRPr="00870984" w14:paraId="72A7B4AA" w14:textId="77777777" w:rsidTr="00870984">
        <w:trPr>
          <w:trHeight w:val="439"/>
          <w:jc w:val="center"/>
        </w:trPr>
        <w:tc>
          <w:tcPr>
            <w:tcW w:w="0" w:type="auto"/>
            <w:vAlign w:val="center"/>
          </w:tcPr>
          <w:p w14:paraId="7BF161D1"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 xml:space="preserve">Storage Temperature </w:t>
            </w:r>
          </w:p>
        </w:tc>
        <w:tc>
          <w:tcPr>
            <w:tcW w:w="4053" w:type="pct"/>
            <w:vAlign w:val="center"/>
          </w:tcPr>
          <w:p w14:paraId="76429053"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-40 to 85°C (-40 to 185°F)</w:t>
            </w:r>
          </w:p>
        </w:tc>
      </w:tr>
      <w:tr w:rsidR="00870984" w:rsidRPr="00870984" w14:paraId="5C847F81" w14:textId="77777777" w:rsidTr="00870984">
        <w:trPr>
          <w:trHeight w:val="439"/>
          <w:jc w:val="center"/>
        </w:trPr>
        <w:tc>
          <w:tcPr>
            <w:tcW w:w="0" w:type="auto"/>
            <w:vAlign w:val="center"/>
          </w:tcPr>
          <w:p w14:paraId="26CAC8F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Ambient Relative Humidity</w:t>
            </w:r>
          </w:p>
        </w:tc>
        <w:tc>
          <w:tcPr>
            <w:tcW w:w="4053" w:type="pct"/>
            <w:vAlign w:val="center"/>
          </w:tcPr>
          <w:p w14:paraId="4C8D1C53"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5 to 95% (non-condensing)</w:t>
            </w:r>
          </w:p>
        </w:tc>
      </w:tr>
      <w:tr w:rsidR="00870984" w:rsidRPr="00870984" w14:paraId="78623F6A" w14:textId="77777777" w:rsidTr="00870984">
        <w:trPr>
          <w:trHeight w:val="439"/>
          <w:jc w:val="center"/>
        </w:trPr>
        <w:tc>
          <w:tcPr>
            <w:tcW w:w="5000" w:type="pct"/>
            <w:gridSpan w:val="2"/>
            <w:shd w:val="clear" w:color="auto" w:fill="D8D8D8" w:themeFill="background1" w:themeFillShade="D8"/>
            <w:vAlign w:val="center"/>
          </w:tcPr>
          <w:p w14:paraId="621C7285"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lastRenderedPageBreak/>
              <w:t>Standards and Certifications</w:t>
            </w:r>
          </w:p>
        </w:tc>
      </w:tr>
      <w:tr w:rsidR="00870984" w:rsidRPr="00870984" w14:paraId="6605CA37" w14:textId="77777777" w:rsidTr="00870984">
        <w:trPr>
          <w:trHeight w:val="439"/>
          <w:jc w:val="center"/>
        </w:trPr>
        <w:tc>
          <w:tcPr>
            <w:tcW w:w="0" w:type="auto"/>
            <w:vAlign w:val="center"/>
          </w:tcPr>
          <w:p w14:paraId="6C27C34F"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Safety</w:t>
            </w:r>
          </w:p>
        </w:tc>
        <w:tc>
          <w:tcPr>
            <w:tcW w:w="4053" w:type="pct"/>
            <w:vAlign w:val="center"/>
          </w:tcPr>
          <w:p w14:paraId="4C7CAD01"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EN 62368-1(LVD)</w:t>
            </w:r>
          </w:p>
        </w:tc>
      </w:tr>
      <w:tr w:rsidR="00870984" w:rsidRPr="00870984" w14:paraId="48387110" w14:textId="77777777" w:rsidTr="00870984">
        <w:trPr>
          <w:trHeight w:val="439"/>
          <w:jc w:val="center"/>
        </w:trPr>
        <w:tc>
          <w:tcPr>
            <w:tcW w:w="0" w:type="auto"/>
            <w:vAlign w:val="center"/>
          </w:tcPr>
          <w:p w14:paraId="072B8B6E"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EMI</w:t>
            </w:r>
          </w:p>
        </w:tc>
        <w:tc>
          <w:tcPr>
            <w:tcW w:w="4053" w:type="pct"/>
            <w:vAlign w:val="center"/>
          </w:tcPr>
          <w:p w14:paraId="2C90C092"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FCC Part 15 Subpart B Class A</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EN 55032 Class A</w:t>
            </w:r>
          </w:p>
        </w:tc>
      </w:tr>
      <w:tr w:rsidR="00870984" w:rsidRPr="00870984" w14:paraId="1F1D7883" w14:textId="77777777" w:rsidTr="00870984">
        <w:trPr>
          <w:trHeight w:val="439"/>
          <w:jc w:val="center"/>
        </w:trPr>
        <w:tc>
          <w:tcPr>
            <w:tcW w:w="0" w:type="auto"/>
            <w:vAlign w:val="center"/>
          </w:tcPr>
          <w:p w14:paraId="38564C5A"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EMS</w:t>
            </w:r>
          </w:p>
        </w:tc>
        <w:tc>
          <w:tcPr>
            <w:tcW w:w="4053" w:type="pct"/>
            <w:vAlign w:val="center"/>
          </w:tcPr>
          <w:p w14:paraId="61BBF4DB"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 xml:space="preserve">IEC(EN)61000-4-2(ESD): ±8kV </w:t>
            </w:r>
            <w:r w:rsidRPr="00870984">
              <w:rPr>
                <w:rFonts w:ascii="Arial" w:hAnsi="Arial" w:cs="Arial"/>
                <w:color w:val="323E4F" w:themeColor="text2" w:themeShade="BF"/>
                <w:kern w:val="0"/>
                <w:sz w:val="18"/>
                <w:szCs w:val="18"/>
              </w:rPr>
              <w:t>Contact</w:t>
            </w:r>
            <w:r w:rsidRPr="00870984">
              <w:rPr>
                <w:rFonts w:ascii="Arial" w:eastAsia="宋体" w:hAnsi="Arial" w:cs="Arial"/>
                <w:color w:val="323E4F" w:themeColor="text2" w:themeShade="BF"/>
                <w:kern w:val="0"/>
                <w:sz w:val="18"/>
                <w:szCs w:val="18"/>
                <w:lang w:bidi="ar"/>
              </w:rPr>
              <w:t xml:space="preserve">, ±8kV </w:t>
            </w:r>
            <w:proofErr w:type="gramStart"/>
            <w:r w:rsidRPr="00870984">
              <w:rPr>
                <w:rFonts w:ascii="Arial" w:eastAsia="宋体" w:hAnsi="Arial" w:cs="Arial"/>
                <w:color w:val="323E4F" w:themeColor="text2" w:themeShade="BF"/>
                <w:kern w:val="0"/>
                <w:sz w:val="18"/>
                <w:szCs w:val="18"/>
                <w:lang w:bidi="ar"/>
              </w:rPr>
              <w:t>Indirect,±</w:t>
            </w:r>
            <w:proofErr w:type="gramEnd"/>
            <w:r w:rsidRPr="00870984">
              <w:rPr>
                <w:rFonts w:ascii="Arial" w:eastAsia="宋体" w:hAnsi="Arial" w:cs="Arial"/>
                <w:color w:val="323E4F" w:themeColor="text2" w:themeShade="BF"/>
                <w:kern w:val="0"/>
                <w:sz w:val="18"/>
                <w:szCs w:val="18"/>
                <w:lang w:bidi="ar"/>
              </w:rPr>
              <w:t>15kV Air</w:t>
            </w:r>
          </w:p>
          <w:p w14:paraId="02AD5F70"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IEC(EN)61000-4-3(RS):10V/m(80</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1000MHz)</w:t>
            </w:r>
          </w:p>
          <w:p w14:paraId="5032F20D"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 xml:space="preserve">IEC(EN)61000-4-4(EFT): power </w:t>
            </w:r>
            <w:proofErr w:type="gramStart"/>
            <w:r w:rsidRPr="00870984">
              <w:rPr>
                <w:rFonts w:ascii="Arial" w:eastAsia="宋体" w:hAnsi="Arial" w:cs="Arial"/>
                <w:color w:val="323E4F" w:themeColor="text2" w:themeShade="BF"/>
                <w:kern w:val="0"/>
                <w:sz w:val="18"/>
                <w:szCs w:val="18"/>
                <w:lang w:bidi="ar"/>
              </w:rPr>
              <w:t>line:±</w:t>
            </w:r>
            <w:proofErr w:type="gramEnd"/>
            <w:r w:rsidRPr="00870984">
              <w:rPr>
                <w:rFonts w:ascii="Arial" w:eastAsia="宋体" w:hAnsi="Arial" w:cs="Arial"/>
                <w:color w:val="323E4F" w:themeColor="text2" w:themeShade="BF"/>
                <w:kern w:val="0"/>
                <w:sz w:val="18"/>
                <w:szCs w:val="18"/>
                <w:lang w:bidi="ar"/>
              </w:rPr>
              <w:t>4kV; data line:±</w:t>
            </w:r>
            <w:r w:rsidRPr="00870984">
              <w:rPr>
                <w:rFonts w:ascii="Arial" w:hAnsi="Arial" w:cs="Arial"/>
                <w:color w:val="323E4F" w:themeColor="text2" w:themeShade="BF"/>
                <w:kern w:val="0"/>
                <w:sz w:val="18"/>
                <w:szCs w:val="18"/>
                <w:lang w:bidi="ar"/>
              </w:rPr>
              <w:t>2</w:t>
            </w:r>
            <w:r w:rsidRPr="00870984">
              <w:rPr>
                <w:rFonts w:ascii="Arial" w:eastAsia="宋体" w:hAnsi="Arial" w:cs="Arial"/>
                <w:color w:val="323E4F" w:themeColor="text2" w:themeShade="BF"/>
                <w:kern w:val="0"/>
                <w:sz w:val="18"/>
                <w:szCs w:val="18"/>
                <w:lang w:bidi="ar"/>
              </w:rPr>
              <w:t>kV</w:t>
            </w:r>
          </w:p>
          <w:p w14:paraId="4D7CB690"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 xml:space="preserve">IEC(EN)61000-4-5(Surge): </w:t>
            </w:r>
            <w:proofErr w:type="gramStart"/>
            <w:r w:rsidRPr="00870984">
              <w:rPr>
                <w:rFonts w:ascii="Arial" w:eastAsia="宋体" w:hAnsi="Arial" w:cs="Arial"/>
                <w:color w:val="323E4F" w:themeColor="text2" w:themeShade="BF"/>
                <w:kern w:val="0"/>
                <w:sz w:val="18"/>
                <w:szCs w:val="18"/>
                <w:lang w:bidi="ar"/>
              </w:rPr>
              <w:t>power:±</w:t>
            </w:r>
            <w:proofErr w:type="gramEnd"/>
            <w:r w:rsidRPr="00870984">
              <w:rPr>
                <w:rFonts w:ascii="Arial" w:eastAsia="宋体" w:hAnsi="Arial" w:cs="Arial"/>
                <w:color w:val="323E4F" w:themeColor="text2" w:themeShade="BF"/>
                <w:kern w:val="0"/>
                <w:sz w:val="18"/>
                <w:szCs w:val="18"/>
                <w:lang w:bidi="ar"/>
              </w:rPr>
              <w:t>6kV CM/±4kV DM; data:±4kV</w:t>
            </w:r>
          </w:p>
          <w:p w14:paraId="44749AFD"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IEC(EN)61000-4-6(</w:t>
            </w:r>
            <w:r w:rsidRPr="00870984">
              <w:rPr>
                <w:rFonts w:ascii="Arial" w:hAnsi="Arial" w:cs="Arial"/>
                <w:color w:val="323E4F" w:themeColor="text2" w:themeShade="BF"/>
                <w:kern w:val="0"/>
                <w:sz w:val="18"/>
                <w:szCs w:val="18"/>
              </w:rPr>
              <w:t>RF conduction</w:t>
            </w:r>
            <w:r w:rsidRPr="00870984">
              <w:rPr>
                <w:rFonts w:ascii="Arial" w:eastAsia="宋体" w:hAnsi="Arial" w:cs="Arial"/>
                <w:color w:val="323E4F" w:themeColor="text2" w:themeShade="BF"/>
                <w:kern w:val="0"/>
                <w:sz w:val="18"/>
                <w:szCs w:val="18"/>
                <w:lang w:bidi="ar"/>
              </w:rPr>
              <w:t>):3V(10kHz</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150kHz),10V(150kHz</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80MHz)</w:t>
            </w:r>
          </w:p>
          <w:p w14:paraId="486AAC3C"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IEC(EN)61000-4-16(Common mode conduction):30V cont. 300V,1s</w:t>
            </w:r>
          </w:p>
          <w:p w14:paraId="3F5E48D9"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proofErr w:type="gramStart"/>
            <w:r w:rsidRPr="00870984">
              <w:rPr>
                <w:rFonts w:ascii="Arial" w:eastAsia="宋体" w:hAnsi="Arial" w:cs="Arial"/>
                <w:color w:val="323E4F" w:themeColor="text2" w:themeShade="BF"/>
                <w:kern w:val="0"/>
                <w:sz w:val="18"/>
                <w:szCs w:val="18"/>
                <w:lang w:bidi="ar"/>
              </w:rPr>
              <w:t>IEC(</w:t>
            </w:r>
            <w:proofErr w:type="gramEnd"/>
            <w:r w:rsidRPr="00870984">
              <w:rPr>
                <w:rFonts w:ascii="Arial" w:eastAsia="宋体" w:hAnsi="Arial" w:cs="Arial"/>
                <w:color w:val="323E4F" w:themeColor="text2" w:themeShade="BF"/>
                <w:kern w:val="0"/>
                <w:sz w:val="18"/>
                <w:szCs w:val="18"/>
                <w:lang w:bidi="ar"/>
              </w:rPr>
              <w:t>EN )61000-4-8</w:t>
            </w:r>
          </w:p>
        </w:tc>
      </w:tr>
      <w:tr w:rsidR="00870984" w:rsidRPr="00870984" w14:paraId="236406A4" w14:textId="77777777" w:rsidTr="00870984">
        <w:trPr>
          <w:trHeight w:val="439"/>
          <w:jc w:val="center"/>
        </w:trPr>
        <w:tc>
          <w:tcPr>
            <w:tcW w:w="0" w:type="auto"/>
            <w:vAlign w:val="center"/>
          </w:tcPr>
          <w:p w14:paraId="48A4FE99"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Shock</w:t>
            </w:r>
          </w:p>
        </w:tc>
        <w:tc>
          <w:tcPr>
            <w:tcW w:w="4053" w:type="pct"/>
            <w:vAlign w:val="center"/>
          </w:tcPr>
          <w:p w14:paraId="7CC81895"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 60068-2-27</w:t>
            </w:r>
          </w:p>
        </w:tc>
      </w:tr>
      <w:tr w:rsidR="00870984" w:rsidRPr="00870984" w14:paraId="4A717BBE" w14:textId="77777777" w:rsidTr="00870984">
        <w:trPr>
          <w:trHeight w:val="439"/>
          <w:jc w:val="center"/>
        </w:trPr>
        <w:tc>
          <w:tcPr>
            <w:tcW w:w="0" w:type="auto"/>
            <w:vAlign w:val="center"/>
          </w:tcPr>
          <w:p w14:paraId="4F5F7474"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Freefall</w:t>
            </w:r>
          </w:p>
        </w:tc>
        <w:tc>
          <w:tcPr>
            <w:tcW w:w="4053" w:type="pct"/>
            <w:vAlign w:val="center"/>
          </w:tcPr>
          <w:p w14:paraId="1C036CCB"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 60068-2-32</w:t>
            </w:r>
          </w:p>
        </w:tc>
      </w:tr>
      <w:tr w:rsidR="00870984" w:rsidRPr="00870984" w14:paraId="4D0383CA" w14:textId="77777777" w:rsidTr="00870984">
        <w:trPr>
          <w:trHeight w:val="439"/>
          <w:jc w:val="center"/>
        </w:trPr>
        <w:tc>
          <w:tcPr>
            <w:tcW w:w="0" w:type="auto"/>
            <w:vAlign w:val="center"/>
          </w:tcPr>
          <w:p w14:paraId="7EA4F33F"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Vibration</w:t>
            </w:r>
          </w:p>
        </w:tc>
        <w:tc>
          <w:tcPr>
            <w:tcW w:w="4053" w:type="pct"/>
            <w:vAlign w:val="center"/>
          </w:tcPr>
          <w:p w14:paraId="1914C62E"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 60068-2-6</w:t>
            </w:r>
          </w:p>
        </w:tc>
      </w:tr>
      <w:tr w:rsidR="00870984" w:rsidRPr="00870984" w14:paraId="2CAD1C10" w14:textId="77777777" w:rsidTr="00870984">
        <w:trPr>
          <w:trHeight w:val="439"/>
          <w:jc w:val="center"/>
        </w:trPr>
        <w:tc>
          <w:tcPr>
            <w:tcW w:w="5000" w:type="pct"/>
            <w:gridSpan w:val="2"/>
            <w:shd w:val="clear" w:color="auto" w:fill="D8D8D8" w:themeFill="background1" w:themeFillShade="D8"/>
            <w:vAlign w:val="center"/>
          </w:tcPr>
          <w:p w14:paraId="1AE3B540"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MTBF</w:t>
            </w:r>
          </w:p>
        </w:tc>
      </w:tr>
      <w:tr w:rsidR="00870984" w:rsidRPr="00870984" w14:paraId="18021270" w14:textId="77777777" w:rsidTr="00870984">
        <w:trPr>
          <w:trHeight w:val="439"/>
          <w:jc w:val="center"/>
        </w:trPr>
        <w:tc>
          <w:tcPr>
            <w:tcW w:w="0" w:type="auto"/>
            <w:vAlign w:val="center"/>
          </w:tcPr>
          <w:p w14:paraId="081A540E"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eastAsia="zh-Hans" w:bidi="ar"/>
              </w:rPr>
            </w:pPr>
            <w:r w:rsidRPr="00870984">
              <w:rPr>
                <w:rFonts w:ascii="Arial" w:eastAsia="宋体" w:hAnsi="Arial" w:cs="Arial"/>
                <w:color w:val="323E4F" w:themeColor="text2" w:themeShade="BF"/>
                <w:kern w:val="0"/>
                <w:sz w:val="18"/>
                <w:szCs w:val="18"/>
                <w:lang w:bidi="ar"/>
              </w:rPr>
              <w:t>T</w:t>
            </w:r>
            <w:r w:rsidRPr="00870984">
              <w:rPr>
                <w:rFonts w:ascii="Arial" w:eastAsia="宋体" w:hAnsi="Arial" w:cs="Arial"/>
                <w:color w:val="323E4F" w:themeColor="text2" w:themeShade="BF"/>
                <w:kern w:val="0"/>
                <w:sz w:val="18"/>
                <w:szCs w:val="18"/>
                <w:lang w:eastAsia="zh-Hans" w:bidi="ar"/>
              </w:rPr>
              <w:t>ime</w:t>
            </w:r>
          </w:p>
        </w:tc>
        <w:tc>
          <w:tcPr>
            <w:tcW w:w="4053" w:type="pct"/>
            <w:vAlign w:val="center"/>
          </w:tcPr>
          <w:p w14:paraId="75174013"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300 000hrs</w:t>
            </w:r>
          </w:p>
        </w:tc>
      </w:tr>
      <w:tr w:rsidR="00870984" w:rsidRPr="00870984" w14:paraId="27B3218C" w14:textId="77777777" w:rsidTr="00870984">
        <w:trPr>
          <w:trHeight w:val="439"/>
          <w:jc w:val="center"/>
        </w:trPr>
        <w:tc>
          <w:tcPr>
            <w:tcW w:w="5000" w:type="pct"/>
            <w:gridSpan w:val="2"/>
            <w:shd w:val="clear" w:color="auto" w:fill="D8D8D8" w:themeFill="background1" w:themeFillShade="D8"/>
            <w:vAlign w:val="center"/>
          </w:tcPr>
          <w:p w14:paraId="228A1E24"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Warranty</w:t>
            </w:r>
          </w:p>
        </w:tc>
      </w:tr>
      <w:tr w:rsidR="00870984" w:rsidRPr="00870984" w14:paraId="6ECB7310" w14:textId="77777777" w:rsidTr="00870984">
        <w:trPr>
          <w:trHeight w:val="439"/>
          <w:jc w:val="center"/>
        </w:trPr>
        <w:tc>
          <w:tcPr>
            <w:tcW w:w="0" w:type="auto"/>
            <w:vAlign w:val="center"/>
          </w:tcPr>
          <w:p w14:paraId="1E1AC2DD"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Warranty Period</w:t>
            </w:r>
          </w:p>
        </w:tc>
        <w:tc>
          <w:tcPr>
            <w:tcW w:w="4053" w:type="pct"/>
            <w:vAlign w:val="center"/>
          </w:tcPr>
          <w:p w14:paraId="03B26B4F"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5 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sectPr w:rsidR="00023DA8">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CF5D9" w14:textId="77777777" w:rsidR="006630E4" w:rsidRDefault="006630E4">
      <w:r>
        <w:separator/>
      </w:r>
    </w:p>
  </w:endnote>
  <w:endnote w:type="continuationSeparator" w:id="0">
    <w:p w14:paraId="6D6D5729" w14:textId="77777777" w:rsidR="006630E4" w:rsidRDefault="0066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B587" w14:textId="77777777" w:rsidR="006630E4" w:rsidRDefault="006630E4">
      <w:r>
        <w:separator/>
      </w:r>
    </w:p>
  </w:footnote>
  <w:footnote w:type="continuationSeparator" w:id="0">
    <w:p w14:paraId="338F69FA" w14:textId="77777777" w:rsidR="006630E4" w:rsidRDefault="00663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719F6"/>
    <w:rsid w:val="002760F0"/>
    <w:rsid w:val="002A1FCC"/>
    <w:rsid w:val="002A521C"/>
    <w:rsid w:val="002B1A8D"/>
    <w:rsid w:val="002E2DE8"/>
    <w:rsid w:val="0034626B"/>
    <w:rsid w:val="00351803"/>
    <w:rsid w:val="00356241"/>
    <w:rsid w:val="003566C9"/>
    <w:rsid w:val="00374035"/>
    <w:rsid w:val="00376543"/>
    <w:rsid w:val="003A39BC"/>
    <w:rsid w:val="003A3E74"/>
    <w:rsid w:val="003C020E"/>
    <w:rsid w:val="003C65A4"/>
    <w:rsid w:val="003C6715"/>
    <w:rsid w:val="003D18B8"/>
    <w:rsid w:val="003F20D8"/>
    <w:rsid w:val="003F4B56"/>
    <w:rsid w:val="003F601B"/>
    <w:rsid w:val="00402EAD"/>
    <w:rsid w:val="004448DD"/>
    <w:rsid w:val="00457FA8"/>
    <w:rsid w:val="00487FCE"/>
    <w:rsid w:val="0049113B"/>
    <w:rsid w:val="004A2763"/>
    <w:rsid w:val="004C44DF"/>
    <w:rsid w:val="004D0E82"/>
    <w:rsid w:val="004D45F1"/>
    <w:rsid w:val="004D5A02"/>
    <w:rsid w:val="004E2365"/>
    <w:rsid w:val="004E448A"/>
    <w:rsid w:val="004F5CC7"/>
    <w:rsid w:val="004F6A92"/>
    <w:rsid w:val="00516355"/>
    <w:rsid w:val="00522F21"/>
    <w:rsid w:val="00524D9D"/>
    <w:rsid w:val="0052609D"/>
    <w:rsid w:val="005371D2"/>
    <w:rsid w:val="005379E4"/>
    <w:rsid w:val="00542DEF"/>
    <w:rsid w:val="00545EDD"/>
    <w:rsid w:val="00553972"/>
    <w:rsid w:val="00556BE3"/>
    <w:rsid w:val="00583A51"/>
    <w:rsid w:val="00585737"/>
    <w:rsid w:val="00587324"/>
    <w:rsid w:val="00596BA8"/>
    <w:rsid w:val="005A789C"/>
    <w:rsid w:val="005B1417"/>
    <w:rsid w:val="005B17FF"/>
    <w:rsid w:val="005B6BD2"/>
    <w:rsid w:val="005C6C0B"/>
    <w:rsid w:val="005D2C93"/>
    <w:rsid w:val="005D51AB"/>
    <w:rsid w:val="005E369A"/>
    <w:rsid w:val="006224AA"/>
    <w:rsid w:val="00625627"/>
    <w:rsid w:val="00631344"/>
    <w:rsid w:val="00647109"/>
    <w:rsid w:val="00647706"/>
    <w:rsid w:val="006630E4"/>
    <w:rsid w:val="00672B89"/>
    <w:rsid w:val="00674E65"/>
    <w:rsid w:val="00683B9D"/>
    <w:rsid w:val="006843C5"/>
    <w:rsid w:val="00694508"/>
    <w:rsid w:val="006C2C82"/>
    <w:rsid w:val="006C71EB"/>
    <w:rsid w:val="006C72C5"/>
    <w:rsid w:val="006C7FDB"/>
    <w:rsid w:val="006D0E26"/>
    <w:rsid w:val="006D3ED6"/>
    <w:rsid w:val="006F0019"/>
    <w:rsid w:val="0072158E"/>
    <w:rsid w:val="00742FB7"/>
    <w:rsid w:val="00770B68"/>
    <w:rsid w:val="00771AEA"/>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0984"/>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2975"/>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849EF"/>
    <w:rsid w:val="00BA3852"/>
    <w:rsid w:val="00BC7A15"/>
    <w:rsid w:val="00BC7E0A"/>
    <w:rsid w:val="00BD7014"/>
    <w:rsid w:val="00BE76D6"/>
    <w:rsid w:val="00C002B1"/>
    <w:rsid w:val="00C07759"/>
    <w:rsid w:val="00C078E6"/>
    <w:rsid w:val="00C51DDF"/>
    <w:rsid w:val="00C61414"/>
    <w:rsid w:val="00C813A0"/>
    <w:rsid w:val="00C85BA1"/>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6345A"/>
    <w:rsid w:val="00E67DC5"/>
    <w:rsid w:val="00E72AC4"/>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187</cp:revision>
  <cp:lastPrinted>2021-05-25T01:37:00Z</cp:lastPrinted>
  <dcterms:created xsi:type="dcterms:W3CDTF">2021-05-24T07:23:00Z</dcterms:created>
  <dcterms:modified xsi:type="dcterms:W3CDTF">2024-12-12T08:56:00Z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