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56707DDE" w:rsidR="00055CC2" w:rsidRPr="00084D46" w:rsidRDefault="00105FD0" w:rsidP="00055CC2">
      <w:pPr>
        <w:jc w:val="left"/>
        <w:rPr>
          <w:rFonts w:ascii="Arial" w:hAnsi="Arial" w:cs="Arial"/>
          <w:color w:val="262626" w:themeColor="text1" w:themeTint="D9"/>
        </w:rPr>
      </w:pPr>
      <w:r w:rsidRPr="00084D46">
        <w:rPr>
          <w:rFonts w:ascii="Arial" w:hAnsi="Arial" w:cs="Arial" w:hint="eastAsia"/>
          <w:color w:val="262626" w:themeColor="text1" w:themeTint="D9"/>
        </w:rPr>
        <w:t xml:space="preserve"> </w:t>
      </w:r>
    </w:p>
    <w:p w14:paraId="62BA9507" w14:textId="77777777" w:rsidR="000312F9" w:rsidRPr="00084D46" w:rsidRDefault="000312F9" w:rsidP="00055CC2">
      <w:pPr>
        <w:jc w:val="left"/>
        <w:rPr>
          <w:rFonts w:ascii="Arial" w:hAnsi="Arial" w:cs="Arial"/>
          <w:color w:val="262626" w:themeColor="text1" w:themeTint="D9"/>
        </w:rPr>
      </w:pPr>
    </w:p>
    <w:p w14:paraId="527B208C" w14:textId="26D1BA57" w:rsidR="00AA4C4E" w:rsidRPr="00084D46" w:rsidRDefault="00105FD0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404040" w:themeColor="text1" w:themeTint="BF"/>
          <w:sz w:val="48"/>
          <w:szCs w:val="48"/>
        </w:rPr>
      </w:pPr>
      <w:r w:rsidRPr="00084D46">
        <w:rPr>
          <w:rFonts w:ascii="Arial" w:eastAsiaTheme="minorHAnsi" w:hAnsi="Arial" w:cs="Arial"/>
          <w:b/>
          <w:bCs/>
          <w:color w:val="404040" w:themeColor="text1" w:themeTint="BF"/>
          <w:sz w:val="48"/>
          <w:szCs w:val="48"/>
        </w:rPr>
        <w:t>EL448GST4MI</w:t>
      </w:r>
    </w:p>
    <w:p w14:paraId="589C7898" w14:textId="0E2140BB" w:rsidR="00AA4C4E" w:rsidRPr="00084D46" w:rsidRDefault="003E54CF">
      <w:pPr>
        <w:pStyle w:val="aa"/>
        <w:spacing w:line="360" w:lineRule="auto"/>
        <w:ind w:left="0"/>
        <w:rPr>
          <w:rFonts w:ascii="Arial" w:hAnsi="Arial" w:cs="Arial"/>
          <w:b/>
          <w:bCs/>
          <w:color w:val="404040" w:themeColor="text1" w:themeTint="BF"/>
          <w:spacing w:val="-6"/>
          <w:sz w:val="30"/>
          <w:szCs w:val="30"/>
        </w:rPr>
      </w:pPr>
      <w:r w:rsidRPr="00084D46">
        <w:rPr>
          <w:rFonts w:ascii="Arial" w:eastAsiaTheme="minorHAnsi" w:hAnsi="Arial" w:cs="Arial"/>
          <w:b/>
          <w:bCs/>
          <w:color w:val="404040" w:themeColor="text1" w:themeTint="BF"/>
          <w:spacing w:val="-4"/>
          <w:sz w:val="30"/>
          <w:szCs w:val="30"/>
        </w:rPr>
        <w:t>48</w:t>
      </w:r>
      <w:r w:rsidR="00A810E0" w:rsidRPr="00084D46">
        <w:rPr>
          <w:rFonts w:ascii="Arial" w:eastAsiaTheme="minorHAnsi" w:hAnsi="Arial" w:cs="Arial"/>
          <w:b/>
          <w:bCs/>
          <w:color w:val="404040" w:themeColor="text1" w:themeTint="BF"/>
          <w:spacing w:val="-4"/>
          <w:sz w:val="30"/>
          <w:szCs w:val="30"/>
        </w:rPr>
        <w:t>-Port Gigabit</w:t>
      </w:r>
      <w:r w:rsidR="00A810E0" w:rsidRPr="00084D46">
        <w:rPr>
          <w:rFonts w:ascii="Arial" w:eastAsiaTheme="minorHAnsi" w:hAnsi="Arial" w:cs="Arial" w:hint="eastAsia"/>
          <w:b/>
          <w:bCs/>
          <w:color w:val="404040" w:themeColor="text1" w:themeTint="BF"/>
          <w:spacing w:val="-4"/>
          <w:sz w:val="30"/>
          <w:szCs w:val="30"/>
        </w:rPr>
        <w:t xml:space="preserve"> + </w:t>
      </w:r>
      <w:r w:rsidR="00A810E0" w:rsidRPr="00084D46">
        <w:rPr>
          <w:rFonts w:ascii="Arial" w:eastAsiaTheme="minorHAnsi" w:hAnsi="Arial" w:cs="Arial"/>
          <w:b/>
          <w:bCs/>
          <w:color w:val="404040" w:themeColor="text1" w:themeTint="BF"/>
          <w:spacing w:val="-4"/>
          <w:sz w:val="30"/>
          <w:szCs w:val="30"/>
        </w:rPr>
        <w:t>4</w:t>
      </w:r>
      <w:r w:rsidR="005D4B06" w:rsidRPr="00084D46">
        <w:rPr>
          <w:rFonts w:ascii="Arial" w:eastAsiaTheme="minorHAnsi" w:hAnsi="Arial" w:cs="Arial"/>
          <w:b/>
          <w:bCs/>
          <w:color w:val="404040" w:themeColor="text1" w:themeTint="BF"/>
          <w:spacing w:val="-4"/>
          <w:sz w:val="30"/>
          <w:szCs w:val="30"/>
        </w:rPr>
        <w:t>*</w:t>
      </w:r>
      <w:r w:rsidR="00A810E0" w:rsidRPr="00084D46">
        <w:rPr>
          <w:rFonts w:ascii="Arial" w:eastAsiaTheme="minorHAnsi" w:hAnsi="Arial" w:cs="Arial"/>
          <w:b/>
          <w:bCs/>
          <w:color w:val="404040" w:themeColor="text1" w:themeTint="BF"/>
          <w:spacing w:val="-4"/>
          <w:sz w:val="30"/>
          <w:szCs w:val="30"/>
        </w:rPr>
        <w:t>10G SFP L3 Managed Industrial Switch</w:t>
      </w:r>
      <w:r w:rsidR="00A810E0" w:rsidRPr="00084D46">
        <w:rPr>
          <w:rFonts w:ascii="Arial" w:eastAsiaTheme="minorHAnsi" w:hAnsi="Arial" w:cs="Arial"/>
          <w:b/>
          <w:bCs/>
          <w:color w:val="404040" w:themeColor="text1" w:themeTint="BF"/>
          <w:spacing w:val="-5"/>
          <w:sz w:val="30"/>
          <w:szCs w:val="30"/>
          <w:lang w:eastAsia="zh-CN"/>
        </w:rPr>
        <w:t xml:space="preserve"> </w:t>
      </w:r>
      <w:r w:rsidR="00A810E0" w:rsidRPr="00084D46">
        <w:rPr>
          <w:rFonts w:ascii="Arial" w:hAnsi="Arial" w:cs="Arial"/>
          <w:b/>
          <w:bCs/>
          <w:color w:val="404040" w:themeColor="text1" w:themeTint="BF"/>
          <w:spacing w:val="-6"/>
          <w:sz w:val="30"/>
          <w:szCs w:val="30"/>
        </w:rPr>
        <w:t xml:space="preserve"> </w:t>
      </w:r>
    </w:p>
    <w:p w14:paraId="05CB41FA" w14:textId="70B3A506" w:rsidR="00AA4C4E" w:rsidRPr="00084D46" w:rsidRDefault="00105FD0">
      <w:pPr>
        <w:pStyle w:val="a3"/>
        <w:jc w:val="both"/>
        <w:rPr>
          <w:rFonts w:eastAsiaTheme="minorHAnsi"/>
          <w:b/>
          <w:bCs/>
          <w:color w:val="262626" w:themeColor="text1" w:themeTint="D9"/>
          <w:spacing w:val="-5"/>
          <w:sz w:val="32"/>
          <w:szCs w:val="32"/>
          <w:lang w:eastAsia="zh-CN"/>
        </w:rPr>
      </w:pPr>
      <w:r w:rsidRPr="00084D46">
        <w:rPr>
          <w:noProof/>
          <w:color w:val="262626" w:themeColor="text1" w:themeTint="D9"/>
        </w:rPr>
        <w:drawing>
          <wp:anchor distT="0" distB="0" distL="114300" distR="114300" simplePos="0" relativeHeight="251665408" behindDoc="1" locked="0" layoutInCell="1" allowOverlap="1" wp14:anchorId="793B5042" wp14:editId="77C78C23">
            <wp:simplePos x="0" y="0"/>
            <wp:positionH relativeFrom="column">
              <wp:posOffset>1137920</wp:posOffset>
            </wp:positionH>
            <wp:positionV relativeFrom="paragraph">
              <wp:posOffset>114935</wp:posOffset>
            </wp:positionV>
            <wp:extent cx="3985260" cy="877570"/>
            <wp:effectExtent l="0" t="0" r="0" b="0"/>
            <wp:wrapTight wrapText="bothSides">
              <wp:wrapPolygon edited="0">
                <wp:start x="0" y="0"/>
                <wp:lineTo x="0" y="21100"/>
                <wp:lineTo x="21476" y="21100"/>
                <wp:lineTo x="21476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4D46">
        <w:rPr>
          <w:rFonts w:eastAsiaTheme="minorHAnsi" w:hint="eastAsia"/>
          <w:b/>
          <w:bCs/>
          <w:color w:val="262626" w:themeColor="text1" w:themeTint="D9"/>
          <w:spacing w:val="-5"/>
          <w:sz w:val="32"/>
          <w:szCs w:val="32"/>
          <w:lang w:eastAsia="zh-CN"/>
        </w:rPr>
        <w:t xml:space="preserve"> </w:t>
      </w:r>
      <w:r w:rsidRPr="00084D46">
        <w:rPr>
          <w:rFonts w:eastAsiaTheme="minorHAnsi"/>
          <w:b/>
          <w:bCs/>
          <w:color w:val="262626" w:themeColor="text1" w:themeTint="D9"/>
          <w:spacing w:val="-5"/>
          <w:sz w:val="32"/>
          <w:szCs w:val="32"/>
          <w:lang w:eastAsia="zh-CN"/>
        </w:rPr>
        <w:t xml:space="preserve"> </w:t>
      </w:r>
    </w:p>
    <w:p w14:paraId="61AED6BB" w14:textId="64717C1F" w:rsidR="00AA4C4E" w:rsidRPr="00084D46" w:rsidRDefault="009720A9">
      <w:pPr>
        <w:pStyle w:val="a3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  <w:r w:rsidRPr="00084D46">
        <w:rPr>
          <w:rFonts w:eastAsiaTheme="minorEastAsia" w:hint="eastAsia"/>
          <w:color w:val="262626" w:themeColor="text1" w:themeTint="D9"/>
          <w:sz w:val="20"/>
          <w:lang w:eastAsia="zh-CN"/>
        </w:rPr>
        <w:t xml:space="preserve"> </w:t>
      </w:r>
      <w:r w:rsidRPr="00084D46">
        <w:rPr>
          <w:rFonts w:eastAsiaTheme="minorEastAsia"/>
          <w:color w:val="262626" w:themeColor="text1" w:themeTint="D9"/>
          <w:sz w:val="20"/>
          <w:lang w:eastAsia="zh-CN"/>
        </w:rPr>
        <w:t xml:space="preserve">    </w:t>
      </w:r>
      <w:r w:rsidRPr="00084D46">
        <w:rPr>
          <w:rFonts w:eastAsiaTheme="minorEastAsia" w:hint="eastAsia"/>
          <w:color w:val="262626" w:themeColor="text1" w:themeTint="D9"/>
          <w:sz w:val="20"/>
          <w:lang w:eastAsia="zh-CN"/>
        </w:rPr>
        <w:t xml:space="preserve"> </w:t>
      </w:r>
    </w:p>
    <w:p w14:paraId="679EBDBA" w14:textId="77777777" w:rsidR="008B5D5E" w:rsidRPr="00084D46" w:rsidRDefault="008B5D5E">
      <w:pPr>
        <w:pStyle w:val="a3"/>
        <w:spacing w:before="99" w:line="417" w:lineRule="auto"/>
        <w:ind w:right="5135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</w:p>
    <w:p w14:paraId="1923B2CC" w14:textId="77777777" w:rsidR="008B5D5E" w:rsidRPr="00084D46" w:rsidRDefault="008B5D5E">
      <w:pPr>
        <w:pStyle w:val="a3"/>
        <w:spacing w:before="99" w:line="417" w:lineRule="auto"/>
        <w:ind w:right="5135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</w:p>
    <w:p w14:paraId="081F4C54" w14:textId="77777777" w:rsidR="00105FD0" w:rsidRPr="00084D46" w:rsidRDefault="00105FD0">
      <w:pPr>
        <w:pStyle w:val="a3"/>
        <w:spacing w:before="99" w:line="417" w:lineRule="auto"/>
        <w:ind w:right="5135"/>
        <w:jc w:val="both"/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</w:pPr>
    </w:p>
    <w:p w14:paraId="7B8F5905" w14:textId="59B5FAAA" w:rsidR="00AA4C4E" w:rsidRPr="00084D46" w:rsidRDefault="008B5D5E">
      <w:pPr>
        <w:pStyle w:val="a3"/>
        <w:spacing w:before="99" w:line="417" w:lineRule="auto"/>
        <w:ind w:right="5135"/>
        <w:jc w:val="both"/>
        <w:rPr>
          <w:color w:val="262626" w:themeColor="text1" w:themeTint="D9"/>
          <w:sz w:val="18"/>
          <w:szCs w:val="18"/>
        </w:rPr>
      </w:pPr>
      <w:r w:rsidRPr="00084D46">
        <w:rPr>
          <w:noProof/>
          <w:color w:val="262626" w:themeColor="text1" w:themeTint="D9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335CBDE">
                <wp:simplePos x="0" y="0"/>
                <wp:positionH relativeFrom="page">
                  <wp:posOffset>4206240</wp:posOffset>
                </wp:positionH>
                <wp:positionV relativeFrom="paragraph">
                  <wp:posOffset>36830</wp:posOffset>
                </wp:positionV>
                <wp:extent cx="3101340" cy="5699760"/>
                <wp:effectExtent l="0" t="0" r="381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569976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42" y="1139"/>
                            <a:ext cx="3878" cy="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3B4A0A" w14:textId="77777777" w:rsidR="00806172" w:rsidRPr="00806172" w:rsidRDefault="00806172" w:rsidP="00806172">
                              <w:pPr>
                                <w:pStyle w:val="ae"/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180" w:firstLineChars="0" w:firstLine="0"/>
                                <w:jc w:val="left"/>
                                <w:rPr>
                                  <w:rFonts w:ascii="Arial" w:eastAsia="Arial" w:hAnsi="Arial" w:cs="Arial"/>
                                  <w:b/>
                                  <w:bCs/>
                                  <w:iCs/>
                                  <w:color w:val="005EA6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806172">
                                <w:rPr>
                                  <w:rFonts w:ascii="Arial" w:eastAsia="Arial" w:hAnsi="Arial" w:cs="Arial" w:hint="eastAsia"/>
                                  <w:b/>
                                  <w:bCs/>
                                  <w:iCs/>
                                  <w:color w:val="005EA6"/>
                                  <w:kern w:val="0"/>
                                  <w:sz w:val="18"/>
                                  <w:szCs w:val="18"/>
                                </w:rPr>
                                <w:t>Product features:</w:t>
                              </w:r>
                            </w:p>
                            <w:p w14:paraId="086F7A7C" w14:textId="2C1908AF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Data control: Supports 802.3x full-duplex flow control and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network storm suppression </w:t>
                              </w:r>
                            </w:p>
                            <w:p w14:paraId="37BAA2FE" w14:textId="25EC7B0E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Redundant network: supports STP, RSTP, MSTP and ERPS </w:t>
                              </w:r>
                            </w:p>
                            <w:p w14:paraId="0E0BA9BE" w14:textId="479EAE72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Redundancy backup: supports the virtual route redundancy protocol VRRP </w:t>
                              </w:r>
                            </w:p>
                            <w:p w14:paraId="707B8BBA" w14:textId="1A5A81D7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Multicast management: Support IGMP Snooping V1, V2, and V3 </w:t>
                              </w:r>
                            </w:p>
                            <w:p w14:paraId="4EAC5721" w14:textId="683AFB6F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VLAN: supports IEEE 802.1Q </w:t>
                              </w:r>
                              <w:proofErr w:type="spellStart"/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vlans</w:t>
                              </w:r>
                              <w:proofErr w:type="spellEnd"/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to effectively isolate broadcast domains </w:t>
                              </w:r>
                            </w:p>
                            <w:p w14:paraId="449770DE" w14:textId="77777777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Link aggregation: Support static/dynamic link aggregation, provide perfect bandwidth utilization </w:t>
                              </w:r>
                            </w:p>
                            <w:p w14:paraId="00D1D35D" w14:textId="00080B4F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QOS: Support COS\DSCP, 4 queues, support WRR\SP scheduling mode </w:t>
                              </w:r>
                            </w:p>
                            <w:p w14:paraId="0CA63AAE" w14:textId="40992FAA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Security management: Security management: supports ACL and 802.1x </w:t>
                              </w:r>
                            </w:p>
                            <w:p w14:paraId="6025D8E9" w14:textId="0652B02D" w:rsidR="00806172" w:rsidRPr="00806172" w:rsidRDefault="00806172" w:rsidP="008061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Management: Supports WEB, CLI, and SNMP management </w:t>
                              </w:r>
                            </w:p>
                            <w:p w14:paraId="0E58224A" w14:textId="252212B6" w:rsidR="00AA4C4E" w:rsidRPr="00AC2D9F" w:rsidRDefault="00806172" w:rsidP="00AC2D9F">
                              <w:pPr>
                                <w:pStyle w:val="ae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firstLineChars="0"/>
                                <w:jc w:val="left"/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0617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Monitoring and maintenance: Support port mirroring, interface status monitoring, log managemen</w:t>
                              </w:r>
                              <w:r w:rsidR="00AC2D9F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1.2pt;margin-top:2.9pt;width:244.2pt;height:448.8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6942;top:1139;width:3878;height:9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653B4A0A" w14:textId="77777777" w:rsidR="00806172" w:rsidRPr="00806172" w:rsidRDefault="00806172" w:rsidP="00806172">
                        <w:pPr>
                          <w:pStyle w:val="ae"/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180" w:firstLineChars="0" w:firstLine="0"/>
                          <w:jc w:val="left"/>
                          <w:rPr>
                            <w:rFonts w:ascii="Arial" w:eastAsia="Arial" w:hAnsi="Arial" w:cs="Arial"/>
                            <w:b/>
                            <w:bCs/>
                            <w:iCs/>
                            <w:color w:val="005EA6"/>
                            <w:kern w:val="0"/>
                            <w:sz w:val="18"/>
                            <w:szCs w:val="18"/>
                          </w:rPr>
                        </w:pPr>
                        <w:r w:rsidRPr="00806172">
                          <w:rPr>
                            <w:rFonts w:ascii="Arial" w:eastAsia="Arial" w:hAnsi="Arial" w:cs="Arial" w:hint="eastAsia"/>
                            <w:b/>
                            <w:bCs/>
                            <w:iCs/>
                            <w:color w:val="005EA6"/>
                            <w:kern w:val="0"/>
                            <w:sz w:val="18"/>
                            <w:szCs w:val="18"/>
                          </w:rPr>
                          <w:t>Product features:</w:t>
                        </w:r>
                      </w:p>
                      <w:p w14:paraId="086F7A7C" w14:textId="2C1908AF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Data control: Supports 802.3x full-duplex flow control and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network storm suppression </w:t>
                        </w:r>
                      </w:p>
                      <w:p w14:paraId="37BAA2FE" w14:textId="25EC7B0E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Redundant network: supports STP, RSTP, MSTP and ERPS </w:t>
                        </w:r>
                      </w:p>
                      <w:p w14:paraId="0E0BA9BE" w14:textId="479EAE72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Redundancy backup: supports the virtual route redundancy protocol VRRP </w:t>
                        </w:r>
                      </w:p>
                      <w:p w14:paraId="707B8BBA" w14:textId="1A5A81D7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Multicast management: Support IGMP Snooping V1, V2, and V3 </w:t>
                        </w:r>
                      </w:p>
                      <w:p w14:paraId="4EAC5721" w14:textId="683AFB6F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VLAN: supports IEEE 802.1Q </w:t>
                        </w:r>
                        <w:proofErr w:type="spellStart"/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vlans</w:t>
                        </w:r>
                        <w:proofErr w:type="spellEnd"/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to effectively isolate broadcast domains </w:t>
                        </w:r>
                      </w:p>
                      <w:p w14:paraId="449770DE" w14:textId="77777777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Link aggregation: Support static/dynamic link aggregation, provide perfect bandwidth utilization </w:t>
                        </w:r>
                      </w:p>
                      <w:p w14:paraId="00D1D35D" w14:textId="00080B4F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QOS: Support COS\DSCP, 4 queues, support WRR\SP scheduling mode </w:t>
                        </w:r>
                      </w:p>
                      <w:p w14:paraId="0CA63AAE" w14:textId="40992FAA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Security management: Security management: supports ACL and 802.1x </w:t>
                        </w:r>
                      </w:p>
                      <w:p w14:paraId="6025D8E9" w14:textId="0652B02D" w:rsidR="00806172" w:rsidRPr="00806172" w:rsidRDefault="00806172" w:rsidP="008061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Management: Supports WEB, CLI, and SNMP management </w:t>
                        </w:r>
                      </w:p>
                      <w:p w14:paraId="0E58224A" w14:textId="252212B6" w:rsidR="00AA4C4E" w:rsidRPr="00AC2D9F" w:rsidRDefault="00806172" w:rsidP="00AC2D9F">
                        <w:pPr>
                          <w:pStyle w:val="ae"/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firstLineChars="0"/>
                          <w:jc w:val="left"/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</w:pPr>
                        <w:r w:rsidRPr="0080617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Monitoring and maintenance: Support port mirroring, interface status monitoring, log managemen</w:t>
                        </w:r>
                        <w:r w:rsidR="00AC2D9F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05FD0" w:rsidRPr="00084D46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EL448GST4</w:t>
      </w:r>
      <w:proofErr w:type="gramStart"/>
      <w:r w:rsidR="00105FD0" w:rsidRPr="00084D46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MI</w:t>
      </w:r>
      <w:r w:rsidR="002D2384" w:rsidRPr="00084D46">
        <w:rPr>
          <w:rFonts w:eastAsia="宋体"/>
          <w:b/>
          <w:bCs/>
          <w:color w:val="262626" w:themeColor="text1" w:themeTint="D9"/>
          <w:sz w:val="18"/>
          <w:szCs w:val="18"/>
          <w:lang w:eastAsia="zh-CN"/>
        </w:rPr>
        <w:t xml:space="preserve"> </w:t>
      </w:r>
      <w:r w:rsidR="002D2384" w:rsidRPr="00084D46">
        <w:rPr>
          <w:color w:val="262626" w:themeColor="text1" w:themeTint="D9"/>
          <w:sz w:val="18"/>
          <w:szCs w:val="18"/>
        </w:rPr>
        <w:t xml:space="preserve"> switch</w:t>
      </w:r>
      <w:proofErr w:type="gramEnd"/>
      <w:r w:rsidR="002D2384" w:rsidRPr="00084D46">
        <w:rPr>
          <w:color w:val="262626" w:themeColor="text1" w:themeTint="D9"/>
          <w:sz w:val="18"/>
          <w:szCs w:val="18"/>
        </w:rPr>
        <w:t xml:space="preserve"> is a </w:t>
      </w:r>
      <w:proofErr w:type="gramStart"/>
      <w:r w:rsidR="002D2384" w:rsidRPr="00084D46">
        <w:rPr>
          <w:color w:val="262626" w:themeColor="text1" w:themeTint="D9"/>
          <w:sz w:val="18"/>
          <w:szCs w:val="18"/>
        </w:rPr>
        <w:t>high performance</w:t>
      </w:r>
      <w:proofErr w:type="gramEnd"/>
      <w:r w:rsidR="002D2384" w:rsidRPr="00084D46">
        <w:rPr>
          <w:rFonts w:hint="eastAsia"/>
          <w:color w:val="262626" w:themeColor="text1" w:themeTint="D9"/>
          <w:sz w:val="18"/>
          <w:szCs w:val="18"/>
        </w:rPr>
        <w:t xml:space="preserve"> </w:t>
      </w:r>
      <w:r w:rsidR="0099216F" w:rsidRPr="00084D46">
        <w:rPr>
          <w:color w:val="262626" w:themeColor="text1" w:themeTint="D9"/>
          <w:sz w:val="18"/>
          <w:szCs w:val="18"/>
        </w:rPr>
        <w:t>48</w:t>
      </w:r>
      <w:r w:rsidR="002D2384" w:rsidRPr="00084D46">
        <w:rPr>
          <w:rFonts w:hint="eastAsia"/>
          <w:color w:val="262626" w:themeColor="text1" w:themeTint="D9"/>
          <w:sz w:val="18"/>
          <w:szCs w:val="18"/>
        </w:rPr>
        <w:t xml:space="preserve"> Port gigabit</w:t>
      </w:r>
      <w:r w:rsidR="00933FB3" w:rsidRPr="00084D46">
        <w:rPr>
          <w:color w:val="262626" w:themeColor="text1" w:themeTint="D9"/>
          <w:sz w:val="18"/>
          <w:szCs w:val="18"/>
        </w:rPr>
        <w:t xml:space="preserve"> </w:t>
      </w:r>
      <w:r w:rsidR="0099216F" w:rsidRPr="00084D46">
        <w:rPr>
          <w:color w:val="262626" w:themeColor="text1" w:themeTint="D9"/>
          <w:sz w:val="18"/>
          <w:szCs w:val="18"/>
        </w:rPr>
        <w:t xml:space="preserve">RJ45 </w:t>
      </w:r>
      <w:r w:rsidR="005D4B06" w:rsidRPr="00084D46">
        <w:rPr>
          <w:color w:val="262626" w:themeColor="text1" w:themeTint="D9"/>
          <w:sz w:val="18"/>
          <w:szCs w:val="18"/>
        </w:rPr>
        <w:t xml:space="preserve">+ 4 Port </w:t>
      </w:r>
      <w:r w:rsidR="002D2384" w:rsidRPr="00084D46">
        <w:rPr>
          <w:color w:val="262626" w:themeColor="text1" w:themeTint="D9"/>
          <w:sz w:val="18"/>
          <w:szCs w:val="18"/>
        </w:rPr>
        <w:t xml:space="preserve">10G SFP+ L3 core switch. It provides Static routing and dynamic routing with advanced hardware processing capacity. The machine adopts modular design, which supports up to 4 Port 10G SFP+, and retains the expansion ability to further support 10GE when realizing gigabit convergence or access. It supports IPv4/IPv6 hardware double stack and line speed forwarding, so that customers can easily cope with the coming IPv6 era, which provides </w:t>
      </w:r>
      <w:proofErr w:type="gramStart"/>
      <w:r w:rsidR="002D2384" w:rsidRPr="00084D46">
        <w:rPr>
          <w:color w:val="262626" w:themeColor="text1" w:themeTint="D9"/>
          <w:sz w:val="18"/>
          <w:szCs w:val="18"/>
        </w:rPr>
        <w:t>high capacity</w:t>
      </w:r>
      <w:proofErr w:type="gramEnd"/>
      <w:r w:rsidR="002D2384" w:rsidRPr="00084D46">
        <w:rPr>
          <w:color w:val="262626" w:themeColor="text1" w:themeTint="D9"/>
          <w:sz w:val="18"/>
          <w:szCs w:val="18"/>
        </w:rPr>
        <w:t xml:space="preserve"> exchange capacity. </w:t>
      </w:r>
      <w:r w:rsidR="00105FD0" w:rsidRPr="00084D46">
        <w:rPr>
          <w:rFonts w:eastAsia="宋体" w:hint="eastAsia"/>
          <w:b/>
          <w:bCs/>
          <w:color w:val="262626" w:themeColor="text1" w:themeTint="D9"/>
          <w:sz w:val="18"/>
          <w:szCs w:val="18"/>
          <w:lang w:eastAsia="zh-CN"/>
        </w:rPr>
        <w:t>EL448GST4MI</w:t>
      </w:r>
      <w:r w:rsidR="002D2384" w:rsidRPr="00084D46">
        <w:rPr>
          <w:color w:val="262626" w:themeColor="text1" w:themeTint="D9"/>
          <w:sz w:val="18"/>
          <w:szCs w:val="18"/>
        </w:rPr>
        <w:t xml:space="preserve"> switch has the operating temperature of -40</w:t>
      </w:r>
      <w:r w:rsidR="002D2384" w:rsidRPr="00084D46">
        <w:rPr>
          <w:rFonts w:ascii="宋体" w:eastAsia="宋体" w:hAnsi="宋体" w:cs="宋体" w:hint="eastAsia"/>
          <w:color w:val="262626" w:themeColor="text1" w:themeTint="D9"/>
          <w:sz w:val="18"/>
          <w:szCs w:val="18"/>
        </w:rPr>
        <w:t>℃</w:t>
      </w:r>
      <w:r w:rsidR="002D2384" w:rsidRPr="00084D46">
        <w:rPr>
          <w:color w:val="262626" w:themeColor="text1" w:themeTint="D9"/>
          <w:sz w:val="18"/>
          <w:szCs w:val="18"/>
        </w:rPr>
        <w:t xml:space="preserve"> ~ </w:t>
      </w:r>
      <w:r w:rsidR="00C777F2" w:rsidRPr="00084D46">
        <w:rPr>
          <w:color w:val="262626" w:themeColor="text1" w:themeTint="D9"/>
          <w:sz w:val="18"/>
          <w:szCs w:val="18"/>
        </w:rPr>
        <w:t>75</w:t>
      </w:r>
      <w:r w:rsidR="00C777F2" w:rsidRPr="00084D46">
        <w:rPr>
          <w:rFonts w:ascii="宋体" w:eastAsia="宋体" w:hAnsi="宋体" w:cs="宋体" w:hint="eastAsia"/>
          <w:color w:val="262626" w:themeColor="text1" w:themeTint="D9"/>
          <w:sz w:val="18"/>
          <w:szCs w:val="18"/>
        </w:rPr>
        <w:t>℃</w:t>
      </w:r>
      <w:r w:rsidR="002D2384" w:rsidRPr="00084D46">
        <w:rPr>
          <w:color w:val="262626" w:themeColor="text1" w:themeTint="D9"/>
          <w:sz w:val="18"/>
          <w:szCs w:val="18"/>
        </w:rPr>
        <w:t>, has the super firmness to adapt to all kinds of harsh environment, can also be very convenient to install in the machine room cabinet. The rack-mounted characteristics and wide temperature operation make the switch a plug and play industrial-grade device, providing a reliable and convenient solution for users to network their Ethernet devices</w:t>
      </w:r>
    </w:p>
    <w:p w14:paraId="6780F3E3" w14:textId="77777777" w:rsidR="002D2384" w:rsidRPr="00084D46" w:rsidRDefault="002D2384">
      <w:pPr>
        <w:pStyle w:val="a3"/>
        <w:spacing w:before="99" w:line="417" w:lineRule="auto"/>
        <w:ind w:right="5135"/>
        <w:jc w:val="both"/>
        <w:rPr>
          <w:color w:val="262626" w:themeColor="text1" w:themeTint="D9"/>
          <w:sz w:val="18"/>
          <w:szCs w:val="18"/>
        </w:rPr>
      </w:pPr>
    </w:p>
    <w:p w14:paraId="3C0BB634" w14:textId="77777777" w:rsidR="00AB37E2" w:rsidRPr="00084D46" w:rsidRDefault="00AB37E2" w:rsidP="00AB37E2">
      <w:pPr>
        <w:spacing w:line="480" w:lineRule="auto"/>
        <w:ind w:right="293"/>
        <w:rPr>
          <w:rFonts w:ascii="Arial" w:eastAsiaTheme="minorHAnsi" w:hAnsi="Arial" w:cs="Arial"/>
          <w:b/>
          <w:bCs/>
          <w:color w:val="262626" w:themeColor="text1" w:themeTint="D9"/>
          <w:sz w:val="18"/>
          <w:szCs w:val="18"/>
        </w:rPr>
      </w:pPr>
      <w:r w:rsidRPr="00084D46">
        <w:rPr>
          <w:rFonts w:ascii="Arial" w:eastAsiaTheme="minorHAnsi" w:hAnsi="Arial" w:cs="Arial"/>
          <w:b/>
          <w:bCs/>
          <w:color w:val="262626" w:themeColor="text1" w:themeTint="D9"/>
          <w:sz w:val="18"/>
          <w:szCs w:val="18"/>
        </w:rPr>
        <w:t>Strong processing ability</w:t>
      </w:r>
    </w:p>
    <w:p w14:paraId="2859B8C4" w14:textId="32640F25" w:rsidR="00AB37E2" w:rsidRPr="00084D46" w:rsidRDefault="00105FD0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 w:hint="eastAsia"/>
          <w:b/>
          <w:bCs/>
          <w:color w:val="262626" w:themeColor="text1" w:themeTint="D9"/>
          <w:kern w:val="0"/>
          <w:sz w:val="18"/>
          <w:szCs w:val="18"/>
          <w:lang w:eastAsia="en-US"/>
        </w:rPr>
        <w:t>EL448GST4MI</w:t>
      </w:r>
      <w:r w:rsidR="00AB37E2"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switch is based on the powerful and stable</w:t>
      </w:r>
    </w:p>
    <w:p w14:paraId="151202CF" w14:textId="77777777" w:rsidR="00AB37E2" w:rsidRPr="00084D46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processing power of </w:t>
      </w:r>
      <w:proofErr w:type="spellStart"/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VCore</w:t>
      </w:r>
      <w:proofErr w:type="spellEnd"/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-III MIPS-based CPU</w:t>
      </w:r>
    </w:p>
    <w:p w14:paraId="6F027D3D" w14:textId="0C46377B" w:rsidR="00AB37E2" w:rsidRPr="00084D46" w:rsidRDefault="00105FD0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 w:hint="eastAsia"/>
          <w:b/>
          <w:bCs/>
          <w:color w:val="262626" w:themeColor="text1" w:themeTint="D9"/>
          <w:kern w:val="0"/>
          <w:sz w:val="18"/>
          <w:szCs w:val="18"/>
          <w:lang w:eastAsia="en-US"/>
        </w:rPr>
        <w:t>EL448GST4MI</w:t>
      </w:r>
      <w:r w:rsidR="00AB37E2"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provides up to</w:t>
      </w:r>
      <w:r w:rsidR="00AB37E2" w:rsidRPr="00084D46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 xml:space="preserve"> </w:t>
      </w:r>
      <w:r w:rsidR="0099216F"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4.8T</w:t>
      </w:r>
      <w:r w:rsidR="00AB37E2" w:rsidRPr="00084D46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>bps</w:t>
      </w:r>
      <w:r w:rsidR="00AB37E2"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 of switching capacity</w:t>
      </w:r>
    </w:p>
    <w:p w14:paraId="4D8B7649" w14:textId="0F7935EF" w:rsidR="00AB37E2" w:rsidRPr="00084D46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 xml:space="preserve">port full speed filtering and forwarding </w:t>
      </w:r>
      <w:r w:rsidR="0099216F"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1624</w:t>
      </w:r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Mpps</w:t>
      </w:r>
    </w:p>
    <w:p w14:paraId="7A45A25C" w14:textId="77777777" w:rsidR="00AB37E2" w:rsidRPr="00084D46" w:rsidRDefault="00AB37E2" w:rsidP="00AB37E2">
      <w:pPr>
        <w:spacing w:line="480" w:lineRule="auto"/>
        <w:ind w:right="295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To ensure that the trunk network of large traffic data without blocking</w:t>
      </w:r>
    </w:p>
    <w:p w14:paraId="5C72AD70" w14:textId="77777777" w:rsidR="00AB37E2" w:rsidRPr="00084D46" w:rsidRDefault="00AB37E2" w:rsidP="00AB37E2">
      <w:pPr>
        <w:pStyle w:val="ae"/>
        <w:ind w:firstLineChars="0" w:firstLine="0"/>
        <w:jc w:val="left"/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</w:pPr>
      <w:r w:rsidRPr="00084D46">
        <w:rPr>
          <w:rFonts w:ascii="Arial" w:eastAsia="Arial" w:hAnsi="Arial" w:cs="Arial"/>
          <w:color w:val="262626" w:themeColor="text1" w:themeTint="D9"/>
          <w:kern w:val="0"/>
          <w:sz w:val="18"/>
          <w:szCs w:val="18"/>
          <w:lang w:eastAsia="en-US"/>
        </w:rPr>
        <w:t>Forwarding</w:t>
      </w:r>
      <w:r w:rsidRPr="00084D46">
        <w:rPr>
          <w:rFonts w:ascii="Arial" w:eastAsia="Arial" w:hAnsi="Arial" w:cs="Arial" w:hint="eastAsia"/>
          <w:color w:val="262626" w:themeColor="text1" w:themeTint="D9"/>
          <w:kern w:val="0"/>
          <w:sz w:val="18"/>
          <w:szCs w:val="18"/>
          <w:lang w:eastAsia="en-US"/>
        </w:rPr>
        <w:t>.</w:t>
      </w:r>
    </w:p>
    <w:p w14:paraId="398DB245" w14:textId="7D23F51A" w:rsidR="00AA4C4E" w:rsidRPr="00084D46" w:rsidRDefault="00AA4C4E" w:rsidP="00694508">
      <w:pPr>
        <w:pStyle w:val="a3"/>
        <w:spacing w:before="98" w:line="417" w:lineRule="auto"/>
        <w:ind w:right="5133"/>
        <w:jc w:val="both"/>
        <w:rPr>
          <w:color w:val="262626" w:themeColor="text1" w:themeTint="D9"/>
          <w:sz w:val="18"/>
          <w:szCs w:val="18"/>
        </w:rPr>
        <w:sectPr w:rsidR="00AA4C4E" w:rsidRPr="00084D46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</w:p>
    <w:p w14:paraId="0BFCC135" w14:textId="5B5F4F50" w:rsidR="00AA4C4E" w:rsidRPr="00084D46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084D46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lastRenderedPageBreak/>
        <w:t>SPECIFICATIONS: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B94D2F" w:rsidRPr="00084D46" w14:paraId="60AD763B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481BDA4C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Model No.</w:t>
            </w:r>
          </w:p>
        </w:tc>
        <w:tc>
          <w:tcPr>
            <w:tcW w:w="6409" w:type="dxa"/>
          </w:tcPr>
          <w:p w14:paraId="6F92755D" w14:textId="1E9F1154" w:rsidR="00B94D2F" w:rsidRPr="00084D46" w:rsidRDefault="00105FD0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eastAsia="宋体" w:hint="eastAsia"/>
                <w:b/>
                <w:bCs/>
                <w:color w:val="262626" w:themeColor="text1" w:themeTint="D9"/>
                <w:sz w:val="18"/>
                <w:szCs w:val="18"/>
                <w:lang w:eastAsia="zh-CN"/>
              </w:rPr>
              <w:t>EL448GST4MI</w:t>
            </w:r>
          </w:p>
        </w:tc>
      </w:tr>
      <w:tr w:rsidR="00B94D2F" w:rsidRPr="00084D46" w14:paraId="18747E0D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799DA29A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Interface</w:t>
            </w:r>
          </w:p>
        </w:tc>
        <w:tc>
          <w:tcPr>
            <w:tcW w:w="6409" w:type="dxa"/>
          </w:tcPr>
          <w:p w14:paraId="2F73E0BD" w14:textId="6BF0F2BF" w:rsidR="00B94D2F" w:rsidRPr="00084D46" w:rsidRDefault="0099216F" w:rsidP="002D4C5A">
            <w:pPr>
              <w:pStyle w:val="TableParagraph"/>
              <w:spacing w:before="21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48</w:t>
            </w:r>
            <w:r w:rsidR="0043008A"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="00B94D2F" w:rsidRPr="00084D46">
              <w:rPr>
                <w:color w:val="262626" w:themeColor="text1" w:themeTint="D9"/>
                <w:sz w:val="18"/>
                <w:szCs w:val="18"/>
              </w:rPr>
              <w:t xml:space="preserve">Port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10/100</w:t>
            </w:r>
            <w:r w:rsidR="00B94D2F" w:rsidRPr="00084D46">
              <w:rPr>
                <w:color w:val="262626" w:themeColor="text1" w:themeTint="D9"/>
                <w:sz w:val="18"/>
                <w:szCs w:val="18"/>
              </w:rPr>
              <w:t>1000Mbps</w:t>
            </w:r>
            <w:r w:rsidR="0043008A" w:rsidRPr="00084D46">
              <w:rPr>
                <w:color w:val="262626" w:themeColor="text1" w:themeTint="D9"/>
                <w:sz w:val="18"/>
                <w:szCs w:val="18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RJ45</w:t>
            </w:r>
          </w:p>
          <w:p w14:paraId="0B8170A1" w14:textId="1DBB51C7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4</w:t>
            </w:r>
            <w:r w:rsidR="0043008A"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Port 10G SFP+ (compatible with 1000M/2500M/10000M)</w:t>
            </w:r>
          </w:p>
          <w:p w14:paraId="7FCA8C47" w14:textId="77777777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1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-Port console</w:t>
            </w:r>
          </w:p>
        </w:tc>
      </w:tr>
      <w:tr w:rsidR="00B94D2F" w:rsidRPr="00084D46" w14:paraId="00FB8E7B" w14:textId="77777777" w:rsidTr="00E3705D">
        <w:trPr>
          <w:trHeight w:val="389"/>
        </w:trPr>
        <w:tc>
          <w:tcPr>
            <w:tcW w:w="3230" w:type="dxa"/>
            <w:shd w:val="clear" w:color="auto" w:fill="E6E6E6"/>
          </w:tcPr>
          <w:p w14:paraId="48146EBF" w14:textId="77777777" w:rsidR="00B94D2F" w:rsidRPr="00084D46" w:rsidRDefault="00B94D2F" w:rsidP="00B94D2F">
            <w:pPr>
              <w:pStyle w:val="TableParagraph"/>
              <w:spacing w:before="25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52E96DCD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Performance Specification</w:t>
            </w:r>
          </w:p>
        </w:tc>
        <w:tc>
          <w:tcPr>
            <w:tcW w:w="6409" w:type="dxa"/>
          </w:tcPr>
          <w:p w14:paraId="60263833" w14:textId="455AFFCD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proofErr w:type="gram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Bandwidth(</w:t>
            </w:r>
            <w:proofErr w:type="gram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switch capacity): </w:t>
            </w:r>
            <w:r w:rsidR="0099216F" w:rsidRPr="00084D46">
              <w:rPr>
                <w:color w:val="262626" w:themeColor="text1" w:themeTint="D9"/>
                <w:sz w:val="18"/>
                <w:szCs w:val="18"/>
              </w:rPr>
              <w:t>4.8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Tbps</w:t>
            </w:r>
          </w:p>
          <w:p w14:paraId="3546D77E" w14:textId="77777777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Packet Buffer Memory:32Mbit</w:t>
            </w:r>
          </w:p>
          <w:p w14:paraId="79C5C3E1" w14:textId="25B35211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Packet Forwarding Rate: 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1624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Mpps</w:t>
            </w:r>
          </w:p>
          <w:p w14:paraId="32F8770A" w14:textId="64814116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MAC Address Table: </w:t>
            </w:r>
            <w:r w:rsidR="0067647B"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32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K</w:t>
            </w:r>
          </w:p>
        </w:tc>
      </w:tr>
      <w:tr w:rsidR="00B94D2F" w:rsidRPr="00084D46" w14:paraId="6AF7A534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4D95C1F9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Installation</w:t>
            </w:r>
          </w:p>
        </w:tc>
        <w:tc>
          <w:tcPr>
            <w:tcW w:w="6409" w:type="dxa"/>
          </w:tcPr>
          <w:p w14:paraId="053F5DA1" w14:textId="77777777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Bracket mounted</w:t>
            </w:r>
          </w:p>
        </w:tc>
      </w:tr>
      <w:tr w:rsidR="00B94D2F" w:rsidRPr="00084D46" w14:paraId="3E03BABB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989B32D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Maximum Frame Size</w:t>
            </w:r>
          </w:p>
        </w:tc>
        <w:tc>
          <w:tcPr>
            <w:tcW w:w="6409" w:type="dxa"/>
          </w:tcPr>
          <w:p w14:paraId="72ABA5C7" w14:textId="77777777" w:rsidR="00B94D2F" w:rsidRPr="00084D46" w:rsidRDefault="00B94D2F" w:rsidP="002D4C5A">
            <w:pPr>
              <w:pStyle w:val="TableParagraph"/>
              <w:spacing w:before="21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1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0240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bytes</w:t>
            </w:r>
          </w:p>
        </w:tc>
      </w:tr>
      <w:tr w:rsidR="00B94D2F" w:rsidRPr="00084D46" w14:paraId="6D547123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01F6017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Flow Control</w:t>
            </w:r>
          </w:p>
        </w:tc>
        <w:tc>
          <w:tcPr>
            <w:tcW w:w="6409" w:type="dxa"/>
          </w:tcPr>
          <w:p w14:paraId="3EB6291F" w14:textId="77777777" w:rsidR="00B94D2F" w:rsidRPr="00084D46" w:rsidRDefault="00B94D2F" w:rsidP="002D4C5A">
            <w:pPr>
              <w:pStyle w:val="TableParagraph"/>
              <w:spacing w:before="25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Back pressure for half duplex, IEEE 802.3x pause frame for full duplex</w:t>
            </w:r>
          </w:p>
        </w:tc>
      </w:tr>
      <w:tr w:rsidR="00B94D2F" w:rsidRPr="00084D46" w14:paraId="5E540363" w14:textId="77777777" w:rsidTr="00E3705D">
        <w:trPr>
          <w:trHeight w:val="292"/>
        </w:trPr>
        <w:tc>
          <w:tcPr>
            <w:tcW w:w="3230" w:type="dxa"/>
            <w:shd w:val="clear" w:color="auto" w:fill="E6E6E6"/>
          </w:tcPr>
          <w:p w14:paraId="5B85349D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Enclosure</w:t>
            </w:r>
          </w:p>
        </w:tc>
        <w:tc>
          <w:tcPr>
            <w:tcW w:w="6409" w:type="dxa"/>
          </w:tcPr>
          <w:p w14:paraId="20405044" w14:textId="77777777" w:rsidR="00B94D2F" w:rsidRPr="00084D46" w:rsidRDefault="00B94D2F" w:rsidP="002D4C5A">
            <w:pPr>
              <w:pStyle w:val="TableParagraph"/>
              <w:spacing w:before="25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IP50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Aluminum housing</w:t>
            </w:r>
          </w:p>
        </w:tc>
      </w:tr>
      <w:tr w:rsidR="00B94D2F" w:rsidRPr="00084D46" w14:paraId="799B8691" w14:textId="77777777" w:rsidTr="00E3705D">
        <w:trPr>
          <w:trHeight w:val="921"/>
        </w:trPr>
        <w:tc>
          <w:tcPr>
            <w:tcW w:w="3230" w:type="dxa"/>
            <w:shd w:val="clear" w:color="auto" w:fill="E6E6E6"/>
          </w:tcPr>
          <w:p w14:paraId="5812E021" w14:textId="77777777" w:rsidR="00B94D2F" w:rsidRPr="00084D46" w:rsidRDefault="00B94D2F" w:rsidP="00B94D2F">
            <w:pPr>
              <w:pStyle w:val="TableParagraph"/>
              <w:spacing w:before="25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672D32CB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6409" w:type="dxa"/>
          </w:tcPr>
          <w:p w14:paraId="4C0289A9" w14:textId="77777777" w:rsidR="00B94D2F" w:rsidRPr="00084D46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POWER: Red</w:t>
            </w:r>
          </w:p>
          <w:p w14:paraId="1867F229" w14:textId="77777777" w:rsidR="00B94D2F" w:rsidRPr="00084D46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RUN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: 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Green</w:t>
            </w:r>
          </w:p>
          <w:p w14:paraId="66C1D999" w14:textId="77777777" w:rsidR="00B94D2F" w:rsidRPr="00084D46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F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iber: 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X1~X4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(Green)</w:t>
            </w:r>
          </w:p>
          <w:p w14:paraId="35C5A018" w14:textId="77777777" w:rsidR="00B94D2F" w:rsidRPr="00084D46" w:rsidRDefault="00B94D2F" w:rsidP="002D4C5A">
            <w:pPr>
              <w:pStyle w:val="TableParagraph"/>
              <w:spacing w:before="38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Ethernet: 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Green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</w:t>
            </w:r>
          </w:p>
        </w:tc>
      </w:tr>
      <w:tr w:rsidR="00B94D2F" w:rsidRPr="00084D46" w14:paraId="30E76FB1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5E865E50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Power Input</w:t>
            </w:r>
          </w:p>
        </w:tc>
        <w:tc>
          <w:tcPr>
            <w:tcW w:w="6409" w:type="dxa"/>
          </w:tcPr>
          <w:p w14:paraId="63DD03CB" w14:textId="16ED965F" w:rsidR="00B94D2F" w:rsidRPr="00084D46" w:rsidRDefault="0043008A" w:rsidP="002D4C5A">
            <w:pPr>
              <w:pStyle w:val="TableParagraph"/>
              <w:spacing w:before="25" w:line="360" w:lineRule="auto"/>
              <w:ind w:left="0" w:firstLineChars="50" w:firstLine="9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AC110-240V </w:t>
            </w:r>
          </w:p>
        </w:tc>
      </w:tr>
      <w:tr w:rsidR="00B94D2F" w:rsidRPr="00084D46" w14:paraId="2BAD1E3D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9B4B730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Power Consumption</w:t>
            </w:r>
          </w:p>
        </w:tc>
        <w:tc>
          <w:tcPr>
            <w:tcW w:w="6409" w:type="dxa"/>
          </w:tcPr>
          <w:p w14:paraId="64E476C4" w14:textId="2257A985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&lt; </w:t>
            </w:r>
            <w:r w:rsidR="0099216F" w:rsidRPr="00084D46">
              <w:rPr>
                <w:color w:val="262626" w:themeColor="text1" w:themeTint="D9"/>
                <w:sz w:val="18"/>
                <w:szCs w:val="18"/>
              </w:rPr>
              <w:t>6</w:t>
            </w:r>
            <w:r w:rsidR="0043008A"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0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watts</w:t>
            </w:r>
          </w:p>
        </w:tc>
      </w:tr>
      <w:tr w:rsidR="00B94D2F" w:rsidRPr="00084D46" w14:paraId="293E5A48" w14:textId="77777777" w:rsidTr="00E3705D">
        <w:trPr>
          <w:trHeight w:val="415"/>
        </w:trPr>
        <w:tc>
          <w:tcPr>
            <w:tcW w:w="3230" w:type="dxa"/>
            <w:shd w:val="clear" w:color="auto" w:fill="E6E6E6"/>
          </w:tcPr>
          <w:p w14:paraId="2B6DC641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Surge protection</w:t>
            </w:r>
          </w:p>
        </w:tc>
        <w:tc>
          <w:tcPr>
            <w:tcW w:w="6409" w:type="dxa"/>
          </w:tcPr>
          <w:p w14:paraId="2D5B7904" w14:textId="77777777" w:rsidR="00B94D2F" w:rsidRPr="00084D46" w:rsidRDefault="00B94D2F" w:rsidP="002D4C5A">
            <w:pPr>
              <w:pStyle w:val="TableParagraph"/>
              <w:spacing w:before="27" w:line="360" w:lineRule="auto"/>
              <w:ind w:left="0" w:firstLineChars="50" w:firstLine="90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ascii="微软雅黑" w:eastAsia="微软雅黑" w:hAnsi="微软雅黑" w:cs="微软雅黑" w:hint="eastAsia"/>
                <w:color w:val="262626" w:themeColor="text1" w:themeTint="D9"/>
                <w:sz w:val="18"/>
                <w:szCs w:val="18"/>
              </w:rPr>
              <w:t>±4KV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</w:t>
            </w:r>
          </w:p>
        </w:tc>
      </w:tr>
      <w:tr w:rsidR="00B94D2F" w:rsidRPr="00084D46" w14:paraId="27694212" w14:textId="77777777" w:rsidTr="00E3705D">
        <w:trPr>
          <w:trHeight w:val="418"/>
        </w:trPr>
        <w:tc>
          <w:tcPr>
            <w:tcW w:w="3230" w:type="dxa"/>
            <w:shd w:val="clear" w:color="auto" w:fill="E6E6E6"/>
          </w:tcPr>
          <w:p w14:paraId="581A4F1A" w14:textId="77777777" w:rsidR="00B94D2F" w:rsidRPr="00084D46" w:rsidRDefault="00B94D2F" w:rsidP="00B94D2F">
            <w:pPr>
              <w:pStyle w:val="TableParagraph"/>
              <w:spacing w:before="0" w:line="360" w:lineRule="auto"/>
              <w:ind w:left="0"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04597536" w14:textId="77777777" w:rsidR="00B94D2F" w:rsidRPr="00084D46" w:rsidRDefault="00B94D2F" w:rsidP="00E3705D">
            <w:pPr>
              <w:pStyle w:val="TableParagraph"/>
              <w:spacing w:before="102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6409" w:type="dxa"/>
          </w:tcPr>
          <w:p w14:paraId="76F24725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802.3ad, link aggregation protocols</w:t>
            </w:r>
          </w:p>
          <w:p w14:paraId="47A04EED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 10BASE-T; </w:t>
            </w:r>
          </w:p>
          <w:p w14:paraId="6C00B6EE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IEEE802.3i 10Base-T; </w:t>
            </w:r>
          </w:p>
          <w:p w14:paraId="7276CAAF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IEEE802.3u;100Base-TX/FX; </w:t>
            </w:r>
          </w:p>
          <w:p w14:paraId="524A9016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IEEE802.3ab 1000Base-T;  </w:t>
            </w:r>
          </w:p>
          <w:p w14:paraId="11868738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IEEE802.3z 1000Base-X; </w:t>
            </w:r>
          </w:p>
          <w:p w14:paraId="70FE200B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802.3ae,10G</w:t>
            </w:r>
          </w:p>
          <w:p w14:paraId="602048BF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802.3x, Full duplex Ethernet data link Laminar flow control</w:t>
            </w:r>
          </w:p>
          <w:p w14:paraId="51939FE0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IEEE 802.3</w:t>
            </w:r>
            <w:proofErr w:type="gram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az,EEE</w:t>
            </w:r>
            <w:proofErr w:type="gram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high</w:t>
            </w:r>
            <w:proofErr w:type="gram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efficient ethernet</w:t>
            </w:r>
          </w:p>
        </w:tc>
      </w:tr>
      <w:tr w:rsidR="00B94D2F" w:rsidRPr="00084D46" w14:paraId="69E96421" w14:textId="77777777" w:rsidTr="00E3705D">
        <w:trPr>
          <w:trHeight w:val="426"/>
        </w:trPr>
        <w:tc>
          <w:tcPr>
            <w:tcW w:w="3230" w:type="dxa"/>
            <w:shd w:val="clear" w:color="auto" w:fill="E6E6E6"/>
          </w:tcPr>
          <w:p w14:paraId="0C188362" w14:textId="77777777" w:rsidR="00B94D2F" w:rsidRPr="00084D46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lastRenderedPageBreak/>
              <w:t>Network cables</w:t>
            </w:r>
          </w:p>
        </w:tc>
        <w:tc>
          <w:tcPr>
            <w:tcW w:w="6409" w:type="dxa"/>
          </w:tcPr>
          <w:p w14:paraId="23750E16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10BASE-T: Cat3,4,5 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UTP(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≤100 meter)     </w:t>
            </w:r>
          </w:p>
          <w:p w14:paraId="5CAA2068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100BASE-TX: Cat5 or later UTP(≤10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0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meter)</w:t>
            </w:r>
          </w:p>
          <w:p w14:paraId="05AA1B63" w14:textId="77777777" w:rsidR="00B94D2F" w:rsidRPr="00084D46" w:rsidRDefault="00B94D2F" w:rsidP="00E3705D">
            <w:pPr>
              <w:pStyle w:val="TableParagraph"/>
              <w:spacing w:before="21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1000BASE-TX: Cat6 or later 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UTP(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≤100 meter)</w:t>
            </w:r>
          </w:p>
        </w:tc>
      </w:tr>
      <w:tr w:rsidR="00B94D2F" w:rsidRPr="00084D46" w14:paraId="63ACABFA" w14:textId="77777777" w:rsidTr="00E3705D">
        <w:trPr>
          <w:trHeight w:val="396"/>
        </w:trPr>
        <w:tc>
          <w:tcPr>
            <w:tcW w:w="3230" w:type="dxa"/>
            <w:shd w:val="clear" w:color="auto" w:fill="E6E6E6"/>
          </w:tcPr>
          <w:p w14:paraId="39B3248C" w14:textId="77777777" w:rsidR="00B94D2F" w:rsidRPr="00084D46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288DF18B" w14:textId="77777777" w:rsidR="00B94D2F" w:rsidRPr="00084D46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  <w:p w14:paraId="68781D70" w14:textId="77777777" w:rsidR="00B94D2F" w:rsidRPr="00084D46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Industry Standard</w:t>
            </w:r>
          </w:p>
          <w:p w14:paraId="630E3783" w14:textId="77777777" w:rsidR="00B94D2F" w:rsidRPr="00084D46" w:rsidRDefault="00B94D2F" w:rsidP="00E3705D">
            <w:pPr>
              <w:pStyle w:val="TableParagraph"/>
              <w:spacing w:before="143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(</w:t>
            </w:r>
            <w:r w:rsidRPr="00084D46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EMC 4)</w:t>
            </w:r>
          </w:p>
        </w:tc>
        <w:tc>
          <w:tcPr>
            <w:tcW w:w="6409" w:type="dxa"/>
          </w:tcPr>
          <w:p w14:paraId="33749706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FCC CFR47 Part 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15,EN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550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2</w:t>
            </w:r>
          </w:p>
          <w:p w14:paraId="1AD29361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IEC61000-4-2 (ESD): ±8kV (contact), ±1</w:t>
            </w:r>
            <w:r w:rsidRPr="00084D46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2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kV (air)</w:t>
            </w:r>
          </w:p>
          <w:p w14:paraId="1B6CADAF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IEC61000-4-3 (RS): 10V/m (80</w:t>
            </w:r>
            <w:r w:rsidRPr="00084D46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~1000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MHz)</w:t>
            </w:r>
          </w:p>
          <w:p w14:paraId="334FC3F4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IEC61000-4-4 (EFT): Power Port: ±4kV; Data Port: ±2kV</w:t>
            </w:r>
          </w:p>
          <w:p w14:paraId="161D3605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IEC61000-4-5 (Surge): Power Port: ±2kV/DM, ±4kV/CM; Data Port: ±2kV</w:t>
            </w:r>
          </w:p>
          <w:p w14:paraId="79AE1124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IEC61000-4-6 (CS): 3V (10kHz-150kHz); 10V (150kHz-80MHz)</w:t>
            </w:r>
          </w:p>
          <w:p w14:paraId="25D47C2E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IEC61000-4-16 (Common mode conduction): 30V (cont.), 300V (1s)</w:t>
            </w:r>
          </w:p>
        </w:tc>
      </w:tr>
      <w:tr w:rsidR="00B94D2F" w:rsidRPr="00084D46" w14:paraId="136285B4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724E89A8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M</w:t>
            </w:r>
            <w:r w:rsidRPr="00084D46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TBF</w:t>
            </w:r>
          </w:p>
        </w:tc>
        <w:tc>
          <w:tcPr>
            <w:tcW w:w="6409" w:type="dxa"/>
          </w:tcPr>
          <w:p w14:paraId="4A03EB31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084D46"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  <w:t>00,000hours</w:t>
            </w:r>
          </w:p>
        </w:tc>
      </w:tr>
      <w:tr w:rsidR="00B94D2F" w:rsidRPr="00084D46" w14:paraId="3DC07133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45B00822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Dimensions (W x D x H)</w:t>
            </w:r>
          </w:p>
        </w:tc>
        <w:tc>
          <w:tcPr>
            <w:tcW w:w="6409" w:type="dxa"/>
          </w:tcPr>
          <w:p w14:paraId="0D34CD9B" w14:textId="7294FCBD" w:rsidR="00B94D2F" w:rsidRPr="00084D46" w:rsidRDefault="0043008A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442</w:t>
            </w:r>
            <w:r w:rsidR="0002510C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X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285</w:t>
            </w:r>
            <w:r w:rsidR="0002510C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X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4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5</w:t>
            </w:r>
            <w:r w:rsidR="0002510C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mm</w:t>
            </w:r>
          </w:p>
        </w:tc>
      </w:tr>
      <w:tr w:rsidR="00B94D2F" w:rsidRPr="00084D46" w14:paraId="22B80817" w14:textId="77777777" w:rsidTr="00E3705D">
        <w:trPr>
          <w:trHeight w:val="296"/>
        </w:trPr>
        <w:tc>
          <w:tcPr>
            <w:tcW w:w="3230" w:type="dxa"/>
            <w:shd w:val="clear" w:color="auto" w:fill="E6E6E6"/>
          </w:tcPr>
          <w:p w14:paraId="1AC38CB8" w14:textId="77777777" w:rsidR="00B94D2F" w:rsidRPr="00084D46" w:rsidRDefault="00B94D2F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Weight</w:t>
            </w:r>
          </w:p>
        </w:tc>
        <w:tc>
          <w:tcPr>
            <w:tcW w:w="6409" w:type="dxa"/>
          </w:tcPr>
          <w:p w14:paraId="5AFA247E" w14:textId="1724E1A6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Product Weight: 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5</w:t>
            </w:r>
            <w:r w:rsidR="0043008A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.0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KGS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  </w:t>
            </w:r>
          </w:p>
          <w:p w14:paraId="4956D1B6" w14:textId="2E459D9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Packing Weight: 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6</w:t>
            </w:r>
            <w:r w:rsidR="0043008A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.</w:t>
            </w:r>
            <w:r w:rsidR="0099216F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0</w:t>
            </w: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KGS</w:t>
            </w:r>
          </w:p>
        </w:tc>
      </w:tr>
      <w:tr w:rsidR="00B94D2F" w:rsidRPr="00084D46" w14:paraId="3F9DFC06" w14:textId="77777777" w:rsidTr="00E3705D">
        <w:trPr>
          <w:trHeight w:val="291"/>
        </w:trPr>
        <w:tc>
          <w:tcPr>
            <w:tcW w:w="3230" w:type="dxa"/>
            <w:shd w:val="clear" w:color="auto" w:fill="E6E6E6"/>
          </w:tcPr>
          <w:p w14:paraId="091B0D16" w14:textId="77777777" w:rsidR="00B94D2F" w:rsidRPr="00084D46" w:rsidRDefault="00B94D2F" w:rsidP="00E3705D">
            <w:pPr>
              <w:pStyle w:val="TableParagraph"/>
              <w:spacing w:before="143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Working Environment</w:t>
            </w:r>
          </w:p>
          <w:p w14:paraId="6DD1B757" w14:textId="77777777" w:rsidR="00B94D2F" w:rsidRPr="00084D46" w:rsidRDefault="00B94D2F" w:rsidP="00B94D2F">
            <w:pPr>
              <w:pStyle w:val="TableParagraph"/>
              <w:spacing w:before="143" w:line="360" w:lineRule="auto"/>
              <w:ind w:firstLine="360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409" w:type="dxa"/>
          </w:tcPr>
          <w:p w14:paraId="21738735" w14:textId="75BDC4A5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Working temperature: -40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～</w:t>
            </w:r>
            <w:r w:rsidR="00C777F2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75</w:t>
            </w:r>
            <w:r w:rsidR="00C777F2" w:rsidRPr="00084D46">
              <w:rPr>
                <w:rFonts w:ascii="宋体" w:eastAsia="宋体" w:hAnsi="宋体" w:cs="宋体" w:hint="eastAsia"/>
                <w:color w:val="262626" w:themeColor="text1" w:themeTint="D9"/>
                <w:sz w:val="18"/>
                <w:szCs w:val="18"/>
                <w:lang w:eastAsia="zh-CN"/>
              </w:rPr>
              <w:t>℃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;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 </w:t>
            </w:r>
          </w:p>
          <w:p w14:paraId="6816C6CE" w14:textId="57F6601F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Storage temperature: -40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～</w:t>
            </w:r>
            <w:r w:rsidR="00C777F2"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75</w:t>
            </w:r>
            <w:r w:rsidR="00C777F2" w:rsidRPr="00084D46">
              <w:rPr>
                <w:rFonts w:ascii="宋体" w:eastAsia="宋体" w:hAnsi="宋体" w:cs="宋体" w:hint="eastAsia"/>
                <w:color w:val="262626" w:themeColor="text1" w:themeTint="D9"/>
                <w:sz w:val="18"/>
                <w:szCs w:val="18"/>
                <w:lang w:eastAsia="zh-CN"/>
              </w:rPr>
              <w:t>℃</w:t>
            </w:r>
          </w:p>
          <w:p w14:paraId="4CD5C2C6" w14:textId="77777777" w:rsidR="00B94D2F" w:rsidRPr="00084D46" w:rsidRDefault="00B94D2F" w:rsidP="00E3705D">
            <w:pPr>
              <w:pStyle w:val="TableParagraph"/>
              <w:spacing w:before="1" w:line="360" w:lineRule="auto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Relative Humidity: 5%~95 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>%( no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  <w:lang w:eastAsia="zh-CN"/>
              </w:rPr>
              <w:t xml:space="preserve"> condensation)</w:t>
            </w:r>
          </w:p>
        </w:tc>
      </w:tr>
    </w:tbl>
    <w:p w14:paraId="6C1C5BC3" w14:textId="148B028C" w:rsidR="00AA4C4E" w:rsidRPr="00084D46" w:rsidRDefault="0034626B" w:rsidP="0034626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084D46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t>SOFTWARE: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6409"/>
      </w:tblGrid>
      <w:tr w:rsidR="00E3705D" w:rsidRPr="00084D46" w14:paraId="5EF31F13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1BFF32BD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284A3469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Interface</w:t>
            </w:r>
          </w:p>
        </w:tc>
        <w:tc>
          <w:tcPr>
            <w:tcW w:w="6409" w:type="dxa"/>
          </w:tcPr>
          <w:p w14:paraId="41C95904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IEEE802.3X (Full-duplex), Port temperature protection setting</w:t>
            </w:r>
          </w:p>
          <w:p w14:paraId="6468C31F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Port green Ethernet Energy-saving setting Broadcast storm control based </w:t>
            </w:r>
          </w:p>
          <w:p w14:paraId="22125FD8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on port speed. The speed limit of the message flow in the access port.</w:t>
            </w:r>
          </w:p>
          <w:p w14:paraId="35F3A44E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The minimum particle size is 64Kbps.</w:t>
            </w:r>
          </w:p>
        </w:tc>
      </w:tr>
      <w:tr w:rsidR="00E3705D" w:rsidRPr="00084D46" w14:paraId="599E24DD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2FFBF478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Layer 3 Features</w:t>
            </w:r>
          </w:p>
        </w:tc>
        <w:tc>
          <w:tcPr>
            <w:tcW w:w="6409" w:type="dxa"/>
          </w:tcPr>
          <w:p w14:paraId="6FDE6DE4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L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3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network management,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IPV4/IPV6 management L3 soft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routing forwarding,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</w:p>
          <w:p w14:paraId="432ABCEA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tatic route, Default route @ 128 pcs,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APR@1024pcs</w:t>
            </w:r>
          </w:p>
        </w:tc>
      </w:tr>
      <w:tr w:rsidR="00E3705D" w:rsidRPr="00084D46" w14:paraId="06DA7D72" w14:textId="77777777" w:rsidTr="00E3705D">
        <w:trPr>
          <w:trHeight w:val="208"/>
        </w:trPr>
        <w:tc>
          <w:tcPr>
            <w:tcW w:w="3230" w:type="dxa"/>
            <w:shd w:val="clear" w:color="auto" w:fill="E6E6E6"/>
          </w:tcPr>
          <w:p w14:paraId="22F9138B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486F8C7E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7A6DA52C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VLAN</w:t>
            </w:r>
          </w:p>
        </w:tc>
        <w:tc>
          <w:tcPr>
            <w:tcW w:w="6409" w:type="dxa"/>
          </w:tcPr>
          <w:p w14:paraId="5B667C4C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4K VLAN based on port, IEEE802.1q </w:t>
            </w:r>
          </w:p>
          <w:p w14:paraId="05BB5E6F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VLAN based on the protocol</w:t>
            </w:r>
          </w:p>
          <w:p w14:paraId="00226E3E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VLAN based on MAC</w:t>
            </w:r>
          </w:p>
          <w:p w14:paraId="43EBF08D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VLAN based on IP</w:t>
            </w:r>
          </w:p>
          <w:p w14:paraId="4D783B9F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Voice VLAN, </w:t>
            </w:r>
            <w:proofErr w:type="spellStart"/>
            <w:r w:rsidRPr="00084D46">
              <w:rPr>
                <w:color w:val="262626" w:themeColor="text1" w:themeTint="D9"/>
                <w:sz w:val="18"/>
                <w:szCs w:val="18"/>
              </w:rPr>
              <w:t>QinQ</w:t>
            </w:r>
            <w:proofErr w:type="spellEnd"/>
            <w:r w:rsidRPr="00084D46">
              <w:rPr>
                <w:color w:val="262626" w:themeColor="text1" w:themeTint="D9"/>
                <w:sz w:val="18"/>
                <w:szCs w:val="18"/>
              </w:rPr>
              <w:t xml:space="preserve"> configuration</w:t>
            </w:r>
          </w:p>
          <w:p w14:paraId="1894284B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lastRenderedPageBreak/>
              <w:t>Port configuration of Access, Trunk, Hybrid</w:t>
            </w:r>
          </w:p>
        </w:tc>
      </w:tr>
      <w:tr w:rsidR="00E3705D" w:rsidRPr="00084D46" w14:paraId="0C784CFC" w14:textId="77777777" w:rsidTr="00E3705D">
        <w:trPr>
          <w:trHeight w:val="389"/>
        </w:trPr>
        <w:tc>
          <w:tcPr>
            <w:tcW w:w="3230" w:type="dxa"/>
            <w:shd w:val="clear" w:color="auto" w:fill="E6E6E6"/>
          </w:tcPr>
          <w:p w14:paraId="070B3ABC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lastRenderedPageBreak/>
              <w:t>Port Aggregation</w:t>
            </w:r>
          </w:p>
        </w:tc>
        <w:tc>
          <w:tcPr>
            <w:tcW w:w="6409" w:type="dxa"/>
          </w:tcPr>
          <w:p w14:paraId="54D8FA3D" w14:textId="77777777" w:rsidR="00E3705D" w:rsidRPr="00084D46" w:rsidRDefault="00E3705D" w:rsidP="00E3705D">
            <w:pPr>
              <w:pStyle w:val="TableParagraph"/>
              <w:spacing w:before="114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LACP, Static aggregation</w:t>
            </w:r>
          </w:p>
          <w:p w14:paraId="2304DBFD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Max 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14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aggregation groups and 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16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ports per group.</w:t>
            </w:r>
          </w:p>
        </w:tc>
      </w:tr>
      <w:tr w:rsidR="00E3705D" w:rsidRPr="00084D46" w14:paraId="4B78B9BD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E2E0B60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Spanning Tree</w:t>
            </w:r>
          </w:p>
        </w:tc>
        <w:tc>
          <w:tcPr>
            <w:tcW w:w="6409" w:type="dxa"/>
          </w:tcPr>
          <w:p w14:paraId="47776C0B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STP (IEEE802.1d),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RSTP (IEEE802.1w),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MSTP (IEEE802.1s)</w:t>
            </w:r>
          </w:p>
        </w:tc>
      </w:tr>
      <w:tr w:rsidR="00E3705D" w:rsidRPr="00084D46" w14:paraId="6AA0FA80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17A5608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Industrial Ring</w:t>
            </w:r>
          </w:p>
          <w:p w14:paraId="7D4370F5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Network Protocol</w:t>
            </w:r>
          </w:p>
        </w:tc>
        <w:tc>
          <w:tcPr>
            <w:tcW w:w="6409" w:type="dxa"/>
          </w:tcPr>
          <w:p w14:paraId="1F51512E" w14:textId="77777777" w:rsidR="00E3705D" w:rsidRPr="00084D46" w:rsidRDefault="00E3705D" w:rsidP="00E3705D">
            <w:pPr>
              <w:pStyle w:val="TableParagraph"/>
              <w:spacing w:before="115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G.8032 (ERPS),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Recovery time less than 20ms</w:t>
            </w:r>
          </w:p>
          <w:p w14:paraId="0DA41407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250 Ring at most, Max 250 devices per ring. Multicast</w:t>
            </w:r>
          </w:p>
        </w:tc>
      </w:tr>
      <w:tr w:rsidR="00E3705D" w:rsidRPr="00084D46" w14:paraId="27BBC1EB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3CB6F5EA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Multicast</w:t>
            </w:r>
          </w:p>
        </w:tc>
        <w:tc>
          <w:tcPr>
            <w:tcW w:w="6409" w:type="dxa"/>
          </w:tcPr>
          <w:p w14:paraId="5204DDAF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MLD Snooping v1/v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</w:rPr>
              <w:t>2,Multicast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</w:rPr>
              <w:t xml:space="preserve"> VLAN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Registration (MVR)</w:t>
            </w:r>
          </w:p>
          <w:p w14:paraId="1FB96DF3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IGMP Snooping v1/v2, Max 1024 multicast groups, Fast log out</w:t>
            </w:r>
          </w:p>
        </w:tc>
      </w:tr>
      <w:tr w:rsidR="00E3705D" w:rsidRPr="00084D46" w14:paraId="5C1C4395" w14:textId="77777777" w:rsidTr="00E3705D">
        <w:trPr>
          <w:trHeight w:val="292"/>
        </w:trPr>
        <w:tc>
          <w:tcPr>
            <w:tcW w:w="3230" w:type="dxa"/>
            <w:shd w:val="clear" w:color="auto" w:fill="E6E6E6"/>
          </w:tcPr>
          <w:p w14:paraId="690B2883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Port Mirroring</w:t>
            </w:r>
          </w:p>
        </w:tc>
        <w:tc>
          <w:tcPr>
            <w:tcW w:w="6409" w:type="dxa"/>
          </w:tcPr>
          <w:p w14:paraId="6C1E291E" w14:textId="77777777" w:rsidR="00E3705D" w:rsidRPr="00084D46" w:rsidRDefault="00E3705D" w:rsidP="00E3705D">
            <w:pPr>
              <w:pStyle w:val="TableParagraph"/>
              <w:spacing w:before="25"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Bidirectional data mirroring based on port</w:t>
            </w:r>
          </w:p>
        </w:tc>
      </w:tr>
      <w:tr w:rsidR="00E3705D" w:rsidRPr="00084D46" w14:paraId="3AD89065" w14:textId="77777777" w:rsidTr="00E3705D">
        <w:trPr>
          <w:trHeight w:val="921"/>
        </w:trPr>
        <w:tc>
          <w:tcPr>
            <w:tcW w:w="3230" w:type="dxa"/>
            <w:shd w:val="clear" w:color="auto" w:fill="E6E6E6"/>
          </w:tcPr>
          <w:p w14:paraId="43598352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C0FB29C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QoS</w:t>
            </w:r>
          </w:p>
        </w:tc>
        <w:tc>
          <w:tcPr>
            <w:tcW w:w="6409" w:type="dxa"/>
          </w:tcPr>
          <w:p w14:paraId="6143F1FF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SP（Strict</w:t>
            </w:r>
            <w:proofErr w:type="spell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 </w:t>
            </w: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Priorty</w:t>
            </w:r>
            <w:proofErr w:type="spell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）</w:t>
            </w:r>
          </w:p>
          <w:p w14:paraId="06A7AFFD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WFQ (Weighted Fair Queuing)</w:t>
            </w:r>
          </w:p>
          <w:p w14:paraId="6A17230C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WRR (Weighted Round Robin)</w:t>
            </w:r>
          </w:p>
          <w:p w14:paraId="14A86EA9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Random Early Detect (RED)</w:t>
            </w:r>
          </w:p>
          <w:p w14:paraId="1CAA0112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WeightedRandomEarlyDetection</w:t>
            </w:r>
            <w:proofErr w:type="spell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 xml:space="preserve"> (WRED)</w:t>
            </w:r>
          </w:p>
          <w:p w14:paraId="40F7C171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Head Of Line</w:t>
            </w:r>
          </w:p>
          <w:p w14:paraId="7BC4E4D6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Best-Effort Service</w:t>
            </w:r>
          </w:p>
          <w:p w14:paraId="4B8BEF4F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First come first served</w:t>
            </w:r>
          </w:p>
          <w:p w14:paraId="5268966B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802.1p</w:t>
            </w:r>
          </w:p>
          <w:p w14:paraId="115F7638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Cos/</w:t>
            </w: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Tos，QOS</w:t>
            </w:r>
            <w:proofErr w:type="spellEnd"/>
          </w:p>
          <w:p w14:paraId="1646F2AD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Differentiated Service</w:t>
            </w:r>
          </w:p>
        </w:tc>
      </w:tr>
      <w:tr w:rsidR="00E3705D" w:rsidRPr="00084D46" w14:paraId="7E2F803F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2128395A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1F2CF030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ACL</w:t>
            </w:r>
          </w:p>
        </w:tc>
        <w:tc>
          <w:tcPr>
            <w:tcW w:w="6409" w:type="dxa"/>
          </w:tcPr>
          <w:p w14:paraId="1A0727A6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Port-based Issuing </w:t>
            </w:r>
            <w:proofErr w:type="gramStart"/>
            <w:r w:rsidRPr="00084D46">
              <w:rPr>
                <w:color w:val="262626" w:themeColor="text1" w:themeTint="D9"/>
                <w:sz w:val="18"/>
                <w:szCs w:val="18"/>
              </w:rPr>
              <w:t>ACL,ACL</w:t>
            </w:r>
            <w:proofErr w:type="gramEnd"/>
            <w:r w:rsidRPr="00084D46">
              <w:rPr>
                <w:color w:val="262626" w:themeColor="text1" w:themeTint="D9"/>
                <w:sz w:val="18"/>
                <w:szCs w:val="18"/>
              </w:rPr>
              <w:t xml:space="preserve"> based on port and VLAN</w:t>
            </w:r>
          </w:p>
          <w:p w14:paraId="1F88C65A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L2 to L4 packet filtering, matching first 80bytes message. </w:t>
            </w:r>
          </w:p>
          <w:p w14:paraId="5D2E2344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Provide ACL based on MAC, Destination MAC address, IP Source, </w:t>
            </w:r>
          </w:p>
          <w:p w14:paraId="4E0BC6DD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Destination IP, IP Protocol Type, TCP/UDP Port, TCP/UDP Port Range, </w:t>
            </w:r>
          </w:p>
          <w:p w14:paraId="34D8D9FD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and VLAN, etc.</w:t>
            </w:r>
          </w:p>
        </w:tc>
      </w:tr>
      <w:tr w:rsidR="00E3705D" w:rsidRPr="00084D46" w14:paraId="726D5058" w14:textId="77777777" w:rsidTr="00E3705D">
        <w:trPr>
          <w:trHeight w:val="211"/>
        </w:trPr>
        <w:tc>
          <w:tcPr>
            <w:tcW w:w="3230" w:type="dxa"/>
            <w:shd w:val="clear" w:color="auto" w:fill="E6E6E6"/>
          </w:tcPr>
          <w:p w14:paraId="7F57D9B5" w14:textId="77777777" w:rsidR="00E3705D" w:rsidRPr="00084D46" w:rsidRDefault="00E3705D" w:rsidP="002D4C5A">
            <w:pPr>
              <w:pStyle w:val="TableParagraph"/>
              <w:spacing w:before="112"/>
              <w:ind w:firstLine="360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6847F973" w14:textId="77777777" w:rsidR="00E3705D" w:rsidRPr="00084D46" w:rsidRDefault="00E3705D" w:rsidP="002D4C5A">
            <w:pPr>
              <w:pStyle w:val="TableParagraph"/>
              <w:spacing w:before="112"/>
              <w:ind w:firstLine="360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2C39A4FE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Security</w:t>
            </w:r>
          </w:p>
        </w:tc>
        <w:tc>
          <w:tcPr>
            <w:tcW w:w="6409" w:type="dxa"/>
          </w:tcPr>
          <w:p w14:paraId="3A7B738C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Support IP ACL，MAC ACL，</w:t>
            </w: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Vlan</w:t>
            </w:r>
            <w:proofErr w:type="spell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ACL,support</w:t>
            </w:r>
            <w:proofErr w:type="spellEnd"/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ACL based on L3 L4</w:t>
            </w:r>
          </w:p>
          <w:p w14:paraId="2D0CA272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IP+MAC Port binding</w:t>
            </w:r>
          </w:p>
          <w:p w14:paraId="58C0A80F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Support 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IP Source Guard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, 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RP Detection</w:t>
            </w:r>
          </w:p>
          <w:p w14:paraId="71FC2D93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Support 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IEEE 802.1x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port verification, support 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</w:rPr>
              <w:t>Radius</w:t>
            </w:r>
          </w:p>
        </w:tc>
      </w:tr>
      <w:tr w:rsidR="00E3705D" w:rsidRPr="00084D46" w14:paraId="7A69EE47" w14:textId="77777777" w:rsidTr="00E3705D">
        <w:trPr>
          <w:trHeight w:val="415"/>
        </w:trPr>
        <w:tc>
          <w:tcPr>
            <w:tcW w:w="3230" w:type="dxa"/>
            <w:shd w:val="clear" w:color="auto" w:fill="E6E6E6"/>
          </w:tcPr>
          <w:p w14:paraId="66B02831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DHCP</w:t>
            </w:r>
          </w:p>
        </w:tc>
        <w:tc>
          <w:tcPr>
            <w:tcW w:w="6409" w:type="dxa"/>
          </w:tcPr>
          <w:p w14:paraId="0F02D31E" w14:textId="77777777" w:rsidR="00E3705D" w:rsidRPr="00084D46" w:rsidRDefault="00E3705D" w:rsidP="00E3705D">
            <w:pPr>
              <w:pStyle w:val="TableParagraph"/>
              <w:spacing w:line="360" w:lineRule="auto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DHCP Client,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DHCP Snooping,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DHCP Server,</w:t>
            </w: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DHCP Relay</w:t>
            </w:r>
          </w:p>
        </w:tc>
      </w:tr>
      <w:tr w:rsidR="00E3705D" w:rsidRPr="00084D46" w14:paraId="352F5ACF" w14:textId="77777777" w:rsidTr="00E3705D">
        <w:trPr>
          <w:trHeight w:val="418"/>
        </w:trPr>
        <w:tc>
          <w:tcPr>
            <w:tcW w:w="3230" w:type="dxa"/>
            <w:shd w:val="clear" w:color="auto" w:fill="E6E6E6"/>
          </w:tcPr>
          <w:p w14:paraId="4CE70577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5C980D1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 routing</w:t>
            </w:r>
          </w:p>
        </w:tc>
        <w:tc>
          <w:tcPr>
            <w:tcW w:w="6409" w:type="dxa"/>
          </w:tcPr>
          <w:p w14:paraId="2E5FC2EB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port-based input/output bandwidth management. </w:t>
            </w:r>
          </w:p>
          <w:p w14:paraId="2AC587EA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static routes. 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>IPV6</w:t>
            </w:r>
          </w:p>
          <w:p w14:paraId="76FBEDFA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the virtual route redundancy protocol VRRP. </w:t>
            </w:r>
          </w:p>
          <w:p w14:paraId="39E58515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lastRenderedPageBreak/>
              <w:t xml:space="preserve">Dynamic routes such as RIP, </w:t>
            </w:r>
            <w:proofErr w:type="spellStart"/>
            <w:r w:rsidRPr="00084D46">
              <w:rPr>
                <w:color w:val="262626" w:themeColor="text1" w:themeTint="D9"/>
                <w:sz w:val="18"/>
                <w:szCs w:val="18"/>
              </w:rPr>
              <w:t>RIPng</w:t>
            </w:r>
            <w:proofErr w:type="spellEnd"/>
            <w:r w:rsidRPr="00084D46">
              <w:rPr>
                <w:color w:val="262626" w:themeColor="text1" w:themeTint="D9"/>
                <w:sz w:val="18"/>
                <w:szCs w:val="18"/>
              </w:rPr>
              <w:t>, OSPF, and OSPFv3 are supported.</w:t>
            </w:r>
          </w:p>
        </w:tc>
      </w:tr>
      <w:tr w:rsidR="00E3705D" w:rsidRPr="00084D46" w14:paraId="126ADBD4" w14:textId="77777777" w:rsidTr="00E3705D">
        <w:trPr>
          <w:trHeight w:val="426"/>
        </w:trPr>
        <w:tc>
          <w:tcPr>
            <w:tcW w:w="3230" w:type="dxa"/>
            <w:shd w:val="clear" w:color="auto" w:fill="E6E6E6"/>
          </w:tcPr>
          <w:p w14:paraId="74BB8B6A" w14:textId="77777777" w:rsidR="00E3705D" w:rsidRPr="00084D46" w:rsidRDefault="00E3705D" w:rsidP="002D4C5A">
            <w:pPr>
              <w:pStyle w:val="TableParagraph"/>
              <w:spacing w:before="24" w:line="360" w:lineRule="auto"/>
              <w:ind w:firstLine="360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</w:p>
          <w:p w14:paraId="59E06801" w14:textId="77777777" w:rsidR="00E3705D" w:rsidRPr="00084D46" w:rsidRDefault="00E3705D" w:rsidP="00E3705D">
            <w:pPr>
              <w:pStyle w:val="TableParagraph"/>
              <w:spacing w:before="24" w:line="360" w:lineRule="auto"/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rFonts w:eastAsia="宋体"/>
                <w:color w:val="262626" w:themeColor="text1" w:themeTint="D9"/>
                <w:sz w:val="18"/>
                <w:szCs w:val="18"/>
                <w:lang w:eastAsia="zh-CN"/>
              </w:rPr>
              <w:t>System</w:t>
            </w:r>
            <w:r w:rsidRPr="00084D46">
              <w:rPr>
                <w:rFonts w:eastAsia="宋体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maintenance</w:t>
            </w:r>
          </w:p>
        </w:tc>
        <w:tc>
          <w:tcPr>
            <w:tcW w:w="6409" w:type="dxa"/>
          </w:tcPr>
          <w:p w14:paraId="1102CA01" w14:textId="5C92261E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configuration file uploading and downloading. Upload the upgrade package. </w:t>
            </w:r>
          </w:p>
          <w:p w14:paraId="330C4176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Supports factory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restore on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WEB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>,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 Supports the system log function. </w:t>
            </w:r>
          </w:p>
          <w:p w14:paraId="78380F13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proofErr w:type="gramStart"/>
            <w:r w:rsidRPr="00084D46">
              <w:rPr>
                <w:color w:val="262626" w:themeColor="text1" w:themeTint="D9"/>
                <w:sz w:val="18"/>
                <w:szCs w:val="18"/>
              </w:rPr>
              <w:t>Support  Ping</w:t>
            </w:r>
            <w:proofErr w:type="gramEnd"/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、</w:t>
            </w:r>
            <w:proofErr w:type="spellStart"/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tracert</w:t>
            </w:r>
            <w:proofErr w:type="spellEnd"/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、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cable detection 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>and other diagnostic functions</w:t>
            </w:r>
            <w:r w:rsidRPr="00084D46">
              <w:rPr>
                <w:rFonts w:eastAsiaTheme="minorEastAsia" w:hint="eastAsia"/>
                <w:color w:val="262626" w:themeColor="text1" w:themeTint="D9"/>
                <w:sz w:val="18"/>
                <w:szCs w:val="18"/>
                <w:lang w:eastAsia="zh-CN"/>
              </w:rPr>
              <w:t>.</w:t>
            </w:r>
          </w:p>
          <w:p w14:paraId="19A7497C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WEB management (HTTP and HTTPS). </w:t>
            </w:r>
          </w:p>
          <w:p w14:paraId="41BADE02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Supports CLI management. Supports Telnet</w:t>
            </w:r>
            <w:r w:rsidRPr="00084D46">
              <w:rPr>
                <w:rFonts w:hint="eastAsia"/>
                <w:color w:val="262626" w:themeColor="text1" w:themeTint="D9"/>
                <w:sz w:val="18"/>
                <w:szCs w:val="18"/>
                <w:lang w:eastAsia="zh-CN"/>
              </w:rPr>
              <w:t xml:space="preserve"> remote management</w:t>
            </w:r>
            <w:r w:rsidRPr="00084D46">
              <w:rPr>
                <w:color w:val="262626" w:themeColor="text1" w:themeTint="D9"/>
                <w:sz w:val="18"/>
                <w:szCs w:val="18"/>
              </w:rPr>
              <w:t xml:space="preserve">. </w:t>
            </w:r>
          </w:p>
          <w:p w14:paraId="38E3C2E7" w14:textId="77777777" w:rsidR="00E3705D" w:rsidRPr="00084D46" w:rsidRDefault="00E3705D" w:rsidP="00E3705D">
            <w:pPr>
              <w:pStyle w:val="TableParagraph"/>
              <w:spacing w:before="112"/>
              <w:jc w:val="both"/>
              <w:rPr>
                <w:color w:val="262626" w:themeColor="text1" w:themeTint="D9"/>
                <w:sz w:val="18"/>
                <w:szCs w:val="18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 xml:space="preserve">Supports SSH 2.0. Supports SNMP network management. </w:t>
            </w:r>
          </w:p>
          <w:p w14:paraId="14B8D909" w14:textId="15662297" w:rsidR="00E3705D" w:rsidRPr="00084D46" w:rsidRDefault="00E3705D" w:rsidP="00E3705D">
            <w:pPr>
              <w:pStyle w:val="TableParagraph"/>
              <w:spacing w:before="112"/>
              <w:jc w:val="both"/>
              <w:rPr>
                <w:rFonts w:eastAsiaTheme="minorEastAsia"/>
                <w:color w:val="262626" w:themeColor="text1" w:themeTint="D9"/>
                <w:sz w:val="18"/>
                <w:szCs w:val="18"/>
                <w:lang w:eastAsia="zh-CN"/>
              </w:rPr>
            </w:pPr>
            <w:r w:rsidRPr="00084D46">
              <w:rPr>
                <w:color w:val="262626" w:themeColor="text1" w:themeTint="D9"/>
                <w:sz w:val="18"/>
                <w:szCs w:val="18"/>
              </w:rPr>
              <w:t>Support RMON; Supports NTP clients.</w:t>
            </w:r>
          </w:p>
        </w:tc>
      </w:tr>
    </w:tbl>
    <w:p w14:paraId="53B0B998" w14:textId="77777777" w:rsidR="00AA4C4E" w:rsidRPr="00084D46" w:rsidRDefault="00AA4C4E">
      <w:pPr>
        <w:pStyle w:val="a3"/>
        <w:jc w:val="both"/>
        <w:rPr>
          <w:rFonts w:eastAsiaTheme="minorHAnsi"/>
          <w:b/>
          <w:bCs/>
          <w:color w:val="262626" w:themeColor="text1" w:themeTint="D9"/>
          <w:kern w:val="2"/>
          <w:sz w:val="28"/>
          <w:szCs w:val="28"/>
          <w:lang w:eastAsia="zh-CN"/>
        </w:rPr>
      </w:pPr>
    </w:p>
    <w:p w14:paraId="53E8083F" w14:textId="77777777" w:rsidR="003F601B" w:rsidRPr="00084D46" w:rsidRDefault="003F601B">
      <w:pPr>
        <w:pStyle w:val="a3"/>
        <w:jc w:val="both"/>
        <w:rPr>
          <w:rFonts w:eastAsiaTheme="minorHAnsi"/>
          <w:b/>
          <w:bCs/>
          <w:color w:val="262626" w:themeColor="text1" w:themeTint="D9"/>
          <w:kern w:val="2"/>
          <w:sz w:val="28"/>
          <w:szCs w:val="28"/>
          <w:lang w:eastAsia="zh-CN"/>
        </w:rPr>
      </w:pPr>
    </w:p>
    <w:p w14:paraId="3DCCE724" w14:textId="77777777" w:rsidR="00AA4C4E" w:rsidRPr="00084D46" w:rsidRDefault="00000000" w:rsidP="003F601B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</w:pPr>
      <w:r w:rsidRPr="00084D46">
        <w:rPr>
          <w:rFonts w:ascii="Arial" w:eastAsiaTheme="minorHAnsi" w:hAnsi="Arial" w:cs="Arial"/>
          <w:b/>
          <w:bCs/>
          <w:color w:val="262626" w:themeColor="text1" w:themeTint="D9"/>
          <w:sz w:val="28"/>
          <w:szCs w:val="28"/>
        </w:rPr>
        <w:t>Ordering Information</w:t>
      </w:r>
    </w:p>
    <w:tbl>
      <w:tblPr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5"/>
        <w:gridCol w:w="7504"/>
      </w:tblGrid>
      <w:tr w:rsidR="00AA4C4E" w:rsidRPr="00084D46" w14:paraId="24BD9033" w14:textId="77777777" w:rsidTr="00CD1E50">
        <w:trPr>
          <w:trHeight w:val="639"/>
        </w:trPr>
        <w:tc>
          <w:tcPr>
            <w:tcW w:w="2135" w:type="dxa"/>
            <w:shd w:val="clear" w:color="auto" w:fill="E6E6E6"/>
            <w:vAlign w:val="center"/>
          </w:tcPr>
          <w:p w14:paraId="78CC31A2" w14:textId="609ADE0F" w:rsidR="00AA4C4E" w:rsidRPr="00084D46" w:rsidRDefault="00105FD0">
            <w:pPr>
              <w:pStyle w:val="TableParagraph"/>
              <w:spacing w:before="24" w:line="360" w:lineRule="auto"/>
              <w:jc w:val="center"/>
              <w:rPr>
                <w:b/>
                <w:bCs/>
                <w:color w:val="262626" w:themeColor="text1" w:themeTint="D9"/>
                <w:sz w:val="21"/>
                <w:szCs w:val="21"/>
                <w:lang w:eastAsia="zh-CN"/>
              </w:rPr>
            </w:pPr>
            <w:r w:rsidRPr="00084D46">
              <w:rPr>
                <w:rFonts w:hint="eastAsia"/>
                <w:b/>
                <w:bCs/>
                <w:color w:val="262626" w:themeColor="text1" w:themeTint="D9"/>
                <w:sz w:val="21"/>
                <w:szCs w:val="21"/>
                <w:lang w:eastAsia="zh-CN"/>
              </w:rPr>
              <w:t>EL448GST4MI</w:t>
            </w:r>
          </w:p>
        </w:tc>
        <w:tc>
          <w:tcPr>
            <w:tcW w:w="7504" w:type="dxa"/>
            <w:vAlign w:val="center"/>
          </w:tcPr>
          <w:p w14:paraId="4C9900B9" w14:textId="3AF40CA3" w:rsidR="00AA4C4E" w:rsidRPr="00A52848" w:rsidRDefault="0099216F" w:rsidP="006F2404">
            <w:pPr>
              <w:pStyle w:val="TableParagraph"/>
              <w:spacing w:before="21" w:line="360" w:lineRule="auto"/>
              <w:ind w:firstLineChars="200" w:firstLine="400"/>
              <w:rPr>
                <w:color w:val="262626" w:themeColor="text1" w:themeTint="D9"/>
                <w:sz w:val="20"/>
                <w:szCs w:val="20"/>
              </w:rPr>
            </w:pPr>
            <w:r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>48</w:t>
            </w:r>
            <w:r w:rsidR="0043008A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 xml:space="preserve"> P</w:t>
            </w:r>
            <w:r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>o</w:t>
            </w:r>
            <w:r w:rsidR="00297C67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>rt Gigabit</w:t>
            </w:r>
            <w:r w:rsidR="0043008A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 xml:space="preserve"> </w:t>
            </w:r>
            <w:r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>RJ45</w:t>
            </w:r>
            <w:r w:rsidR="0043008A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 xml:space="preserve">+ 4*10G SFP L3 </w:t>
            </w:r>
            <w:r w:rsidR="006F2404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 xml:space="preserve">Managed </w:t>
            </w:r>
            <w:r w:rsidR="0043008A" w:rsidRPr="00A52848">
              <w:rPr>
                <w:rFonts w:eastAsia="宋体"/>
                <w:color w:val="262626" w:themeColor="text1" w:themeTint="D9"/>
                <w:sz w:val="20"/>
                <w:szCs w:val="20"/>
                <w:lang w:eastAsia="zh-CN"/>
              </w:rPr>
              <w:t>Industrial switch</w:t>
            </w:r>
          </w:p>
        </w:tc>
      </w:tr>
    </w:tbl>
    <w:p w14:paraId="1751C9F3" w14:textId="77777777" w:rsidR="00AA4C4E" w:rsidRPr="00084D46" w:rsidRDefault="00AA4C4E">
      <w:pPr>
        <w:rPr>
          <w:rFonts w:ascii="Arial" w:hAnsi="Arial" w:cs="Arial"/>
          <w:color w:val="262626" w:themeColor="text1" w:themeTint="D9"/>
        </w:rPr>
      </w:pPr>
    </w:p>
    <w:p w14:paraId="37BD2574" w14:textId="77777777" w:rsidR="00AA4C4E" w:rsidRPr="00084D46" w:rsidRDefault="00AA4C4E">
      <w:pPr>
        <w:rPr>
          <w:rFonts w:ascii="Arial" w:hAnsi="Arial" w:cs="Arial"/>
          <w:color w:val="262626" w:themeColor="text1" w:themeTint="D9"/>
        </w:rPr>
      </w:pPr>
    </w:p>
    <w:sectPr w:rsidR="00AA4C4E" w:rsidRPr="00084D46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4062C" w14:textId="77777777" w:rsidR="004C0F9C" w:rsidRDefault="004C0F9C">
      <w:pPr>
        <w:rPr>
          <w:rFonts w:hint="eastAsia"/>
        </w:rPr>
      </w:pPr>
      <w:r>
        <w:separator/>
      </w:r>
    </w:p>
  </w:endnote>
  <w:endnote w:type="continuationSeparator" w:id="0">
    <w:p w14:paraId="609006C7" w14:textId="77777777" w:rsidR="004C0F9C" w:rsidRDefault="004C0F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3AE2" w14:textId="77777777" w:rsidR="004C0F9C" w:rsidRDefault="004C0F9C">
      <w:pPr>
        <w:rPr>
          <w:rFonts w:hint="eastAsia"/>
        </w:rPr>
      </w:pPr>
      <w:r>
        <w:separator/>
      </w:r>
    </w:p>
  </w:footnote>
  <w:footnote w:type="continuationSeparator" w:id="0">
    <w:p w14:paraId="2BD9A550" w14:textId="77777777" w:rsidR="004C0F9C" w:rsidRDefault="004C0F9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num w:numId="1" w16cid:durableId="193266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510C"/>
    <w:rsid w:val="00025740"/>
    <w:rsid w:val="00026609"/>
    <w:rsid w:val="000312F9"/>
    <w:rsid w:val="000377E6"/>
    <w:rsid w:val="00053F3B"/>
    <w:rsid w:val="00055C8A"/>
    <w:rsid w:val="00055CC2"/>
    <w:rsid w:val="00056FAB"/>
    <w:rsid w:val="00060C66"/>
    <w:rsid w:val="00062657"/>
    <w:rsid w:val="0008259B"/>
    <w:rsid w:val="00084D46"/>
    <w:rsid w:val="00090F22"/>
    <w:rsid w:val="000C0DF4"/>
    <w:rsid w:val="000D6867"/>
    <w:rsid w:val="000E0531"/>
    <w:rsid w:val="000E07D3"/>
    <w:rsid w:val="000F2CB5"/>
    <w:rsid w:val="000F5FC6"/>
    <w:rsid w:val="00105FD0"/>
    <w:rsid w:val="001128FA"/>
    <w:rsid w:val="001566AC"/>
    <w:rsid w:val="001843BB"/>
    <w:rsid w:val="00185EB9"/>
    <w:rsid w:val="00194E33"/>
    <w:rsid w:val="001B78A9"/>
    <w:rsid w:val="001C6159"/>
    <w:rsid w:val="001D18F8"/>
    <w:rsid w:val="001F5016"/>
    <w:rsid w:val="002071DB"/>
    <w:rsid w:val="00211A51"/>
    <w:rsid w:val="002140BB"/>
    <w:rsid w:val="00216546"/>
    <w:rsid w:val="002330B5"/>
    <w:rsid w:val="002344AA"/>
    <w:rsid w:val="0026334E"/>
    <w:rsid w:val="00297C67"/>
    <w:rsid w:val="002A1FCC"/>
    <w:rsid w:val="002A521C"/>
    <w:rsid w:val="002B1A8D"/>
    <w:rsid w:val="002D2384"/>
    <w:rsid w:val="002E2DE8"/>
    <w:rsid w:val="0033190B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E54CF"/>
    <w:rsid w:val="003F20D8"/>
    <w:rsid w:val="003F4B56"/>
    <w:rsid w:val="003F601B"/>
    <w:rsid w:val="00402A8A"/>
    <w:rsid w:val="00402EAD"/>
    <w:rsid w:val="0043008A"/>
    <w:rsid w:val="004448DD"/>
    <w:rsid w:val="00457FA8"/>
    <w:rsid w:val="004C0F9C"/>
    <w:rsid w:val="004C44DF"/>
    <w:rsid w:val="004D0E82"/>
    <w:rsid w:val="004D45F1"/>
    <w:rsid w:val="004D5A02"/>
    <w:rsid w:val="004E2365"/>
    <w:rsid w:val="004E448A"/>
    <w:rsid w:val="004F5CC7"/>
    <w:rsid w:val="004F6A92"/>
    <w:rsid w:val="00522F21"/>
    <w:rsid w:val="0052609D"/>
    <w:rsid w:val="005379E4"/>
    <w:rsid w:val="00542DEF"/>
    <w:rsid w:val="00545EDD"/>
    <w:rsid w:val="00551023"/>
    <w:rsid w:val="00553972"/>
    <w:rsid w:val="00585737"/>
    <w:rsid w:val="00586E93"/>
    <w:rsid w:val="00587324"/>
    <w:rsid w:val="005A789C"/>
    <w:rsid w:val="005B1417"/>
    <w:rsid w:val="005B17FF"/>
    <w:rsid w:val="005B6BD2"/>
    <w:rsid w:val="005C6C0B"/>
    <w:rsid w:val="005D4B06"/>
    <w:rsid w:val="005E369A"/>
    <w:rsid w:val="006161FB"/>
    <w:rsid w:val="006224AA"/>
    <w:rsid w:val="00625627"/>
    <w:rsid w:val="00647706"/>
    <w:rsid w:val="00672B89"/>
    <w:rsid w:val="0067647B"/>
    <w:rsid w:val="006843C5"/>
    <w:rsid w:val="00694508"/>
    <w:rsid w:val="006C2C82"/>
    <w:rsid w:val="006C71EB"/>
    <w:rsid w:val="006C7FDB"/>
    <w:rsid w:val="006D0E26"/>
    <w:rsid w:val="006F0019"/>
    <w:rsid w:val="006F2404"/>
    <w:rsid w:val="00711C8D"/>
    <w:rsid w:val="0072158E"/>
    <w:rsid w:val="007400C0"/>
    <w:rsid w:val="00742FB7"/>
    <w:rsid w:val="00770B68"/>
    <w:rsid w:val="007832B9"/>
    <w:rsid w:val="00784E25"/>
    <w:rsid w:val="0079687D"/>
    <w:rsid w:val="007A012D"/>
    <w:rsid w:val="007D2DD1"/>
    <w:rsid w:val="007D30DF"/>
    <w:rsid w:val="007E7460"/>
    <w:rsid w:val="007E7F9F"/>
    <w:rsid w:val="00806172"/>
    <w:rsid w:val="00834BC5"/>
    <w:rsid w:val="008421AF"/>
    <w:rsid w:val="008423B7"/>
    <w:rsid w:val="00864B81"/>
    <w:rsid w:val="008707FE"/>
    <w:rsid w:val="0087539B"/>
    <w:rsid w:val="0089435F"/>
    <w:rsid w:val="008A4A52"/>
    <w:rsid w:val="008B5D5E"/>
    <w:rsid w:val="008B67E2"/>
    <w:rsid w:val="008C1918"/>
    <w:rsid w:val="00903E82"/>
    <w:rsid w:val="00933C06"/>
    <w:rsid w:val="00933FB3"/>
    <w:rsid w:val="009371B0"/>
    <w:rsid w:val="009436E4"/>
    <w:rsid w:val="00950462"/>
    <w:rsid w:val="009519D3"/>
    <w:rsid w:val="009573EE"/>
    <w:rsid w:val="0096523B"/>
    <w:rsid w:val="00971793"/>
    <w:rsid w:val="009720A9"/>
    <w:rsid w:val="0099216F"/>
    <w:rsid w:val="009956CB"/>
    <w:rsid w:val="009A3A24"/>
    <w:rsid w:val="009A775B"/>
    <w:rsid w:val="009F4511"/>
    <w:rsid w:val="00A074BD"/>
    <w:rsid w:val="00A314E7"/>
    <w:rsid w:val="00A43EB3"/>
    <w:rsid w:val="00A52848"/>
    <w:rsid w:val="00A630B1"/>
    <w:rsid w:val="00A80C0C"/>
    <w:rsid w:val="00A810E0"/>
    <w:rsid w:val="00AA06B3"/>
    <w:rsid w:val="00AA4C4E"/>
    <w:rsid w:val="00AB37E2"/>
    <w:rsid w:val="00AB6362"/>
    <w:rsid w:val="00AC1B9F"/>
    <w:rsid w:val="00AC2D9F"/>
    <w:rsid w:val="00AD62F2"/>
    <w:rsid w:val="00B00931"/>
    <w:rsid w:val="00B04F73"/>
    <w:rsid w:val="00B06C49"/>
    <w:rsid w:val="00B248E1"/>
    <w:rsid w:val="00B645DD"/>
    <w:rsid w:val="00B94D2F"/>
    <w:rsid w:val="00BA3852"/>
    <w:rsid w:val="00BD7014"/>
    <w:rsid w:val="00BE17CE"/>
    <w:rsid w:val="00BE76D6"/>
    <w:rsid w:val="00C002B1"/>
    <w:rsid w:val="00C07759"/>
    <w:rsid w:val="00C078E6"/>
    <w:rsid w:val="00C51DDF"/>
    <w:rsid w:val="00C61414"/>
    <w:rsid w:val="00C777F2"/>
    <w:rsid w:val="00C813A0"/>
    <w:rsid w:val="00CA0F5D"/>
    <w:rsid w:val="00CB44B8"/>
    <w:rsid w:val="00CD1E50"/>
    <w:rsid w:val="00CE37F4"/>
    <w:rsid w:val="00CF0824"/>
    <w:rsid w:val="00CF74E5"/>
    <w:rsid w:val="00D05CDB"/>
    <w:rsid w:val="00D209E5"/>
    <w:rsid w:val="00D365E9"/>
    <w:rsid w:val="00D829D7"/>
    <w:rsid w:val="00D90E40"/>
    <w:rsid w:val="00DA5307"/>
    <w:rsid w:val="00DB7CD9"/>
    <w:rsid w:val="00DD50E4"/>
    <w:rsid w:val="00DD6A68"/>
    <w:rsid w:val="00E03160"/>
    <w:rsid w:val="00E072D7"/>
    <w:rsid w:val="00E2399D"/>
    <w:rsid w:val="00E3705D"/>
    <w:rsid w:val="00E379EF"/>
    <w:rsid w:val="00E67024"/>
    <w:rsid w:val="00E67DC5"/>
    <w:rsid w:val="00E75B1C"/>
    <w:rsid w:val="00E84783"/>
    <w:rsid w:val="00E8721D"/>
    <w:rsid w:val="00E93E85"/>
    <w:rsid w:val="00EA307D"/>
    <w:rsid w:val="00EB421B"/>
    <w:rsid w:val="00EC20C9"/>
    <w:rsid w:val="00ED02D7"/>
    <w:rsid w:val="00ED2976"/>
    <w:rsid w:val="00EE5B19"/>
    <w:rsid w:val="00F061C5"/>
    <w:rsid w:val="00F4235C"/>
    <w:rsid w:val="00F5617E"/>
    <w:rsid w:val="00F657FE"/>
    <w:rsid w:val="00F8285D"/>
    <w:rsid w:val="00F84C5D"/>
    <w:rsid w:val="00F93D16"/>
    <w:rsid w:val="00FA24FC"/>
    <w:rsid w:val="00FB3463"/>
    <w:rsid w:val="00FC68BD"/>
    <w:rsid w:val="00FD0D0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34"/>
    <w:qFormat/>
    <w:rsid w:val="00AB37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809</Words>
  <Characters>4814</Characters>
  <Application>Microsoft Office Word</Application>
  <DocSecurity>0</DocSecurity>
  <Lines>192</Lines>
  <Paragraphs>170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178</cp:revision>
  <cp:lastPrinted>2021-05-25T01:37:00Z</cp:lastPrinted>
  <dcterms:created xsi:type="dcterms:W3CDTF">2021-05-24T07:23:00Z</dcterms:created>
  <dcterms:modified xsi:type="dcterms:W3CDTF">2026-10-21T06:11:00Z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