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412F1B">
      <w:pPr>
        <w:pStyle w:val="2"/>
        <w:spacing w:line="264" w:lineRule="auto"/>
      </w:pPr>
    </w:p>
    <w:p w14:paraId="1AB90756">
      <w:pPr>
        <w:pStyle w:val="2"/>
        <w:spacing w:line="264" w:lineRule="auto"/>
      </w:pPr>
    </w:p>
    <w:p w14:paraId="475B30B4">
      <w:pPr>
        <w:pStyle w:val="2"/>
        <w:spacing w:line="264" w:lineRule="auto"/>
        <w:rPr>
          <w:rFonts w:eastAsiaTheme="minorEastAsia"/>
          <w:lang w:eastAsia="zh-CN"/>
        </w:rPr>
      </w:pPr>
    </w:p>
    <w:p w14:paraId="6BC370C0">
      <w:pPr>
        <w:pStyle w:val="2"/>
        <w:spacing w:line="264" w:lineRule="auto"/>
        <w:rPr>
          <w:rFonts w:eastAsiaTheme="minorEastAsia"/>
          <w:lang w:eastAsia="zh-CN"/>
        </w:rPr>
      </w:pPr>
    </w:p>
    <w:p w14:paraId="54C3B964">
      <w:pPr>
        <w:pStyle w:val="2"/>
        <w:spacing w:line="264" w:lineRule="auto"/>
        <w:rPr>
          <w:rFonts w:eastAsiaTheme="minorEastAsia"/>
          <w:lang w:eastAsia="zh-CN"/>
        </w:rPr>
      </w:pPr>
    </w:p>
    <w:p w14:paraId="2CCA648D">
      <w:pPr>
        <w:pStyle w:val="2"/>
        <w:spacing w:line="264" w:lineRule="auto"/>
        <w:rPr>
          <w:rFonts w:eastAsiaTheme="minorEastAsia"/>
          <w:lang w:eastAsia="zh-CN"/>
        </w:rPr>
      </w:pPr>
    </w:p>
    <w:p w14:paraId="30441A14">
      <w:pPr>
        <w:pStyle w:val="2"/>
        <w:spacing w:line="264" w:lineRule="auto"/>
        <w:rPr>
          <w:rFonts w:eastAsiaTheme="minorEastAsia"/>
          <w:lang w:eastAsia="zh-CN"/>
        </w:rPr>
      </w:pPr>
    </w:p>
    <w:p w14:paraId="106847A7">
      <w:pPr>
        <w:pStyle w:val="2"/>
        <w:spacing w:line="264" w:lineRule="auto"/>
      </w:pPr>
    </w:p>
    <w:p w14:paraId="0B91987B">
      <w:pPr>
        <w:ind w:left="1140" w:right="1182"/>
        <w:jc w:val="center"/>
        <w:rPr>
          <w:rFonts w:cs="黑体" w:asciiTheme="minorEastAsia" w:hAnsiTheme="minorEastAsia"/>
          <w:b/>
          <w:sz w:val="32"/>
          <w:szCs w:val="32"/>
          <w:lang w:eastAsia="zh-CN"/>
        </w:rPr>
      </w:pPr>
      <w:r>
        <w:rPr>
          <w:rFonts w:hint="eastAsia" w:cs="黑体" w:asciiTheme="minorEastAsia" w:hAnsiTheme="minorEastAsia"/>
          <w:b/>
          <w:bCs/>
          <w:spacing w:val="2"/>
          <w:sz w:val="32"/>
          <w:szCs w:val="32"/>
          <w:lang w:eastAsia="zh-CN"/>
        </w:rPr>
        <w:t>医疗器械医疗器械质量管理体系实施规则</w:t>
      </w:r>
    </w:p>
    <w:p w14:paraId="6B934CBF">
      <w:pPr>
        <w:rPr>
          <w:rFonts w:hint="eastAsia" w:ascii="黑体" w:hAnsi="黑体" w:eastAsia="黑体" w:cs="黑体"/>
          <w:b/>
          <w:bCs/>
          <w:sz w:val="44"/>
          <w:szCs w:val="44"/>
          <w:lang w:eastAsia="zh-CN"/>
        </w:rPr>
      </w:pPr>
    </w:p>
    <w:p w14:paraId="0CF41FB8">
      <w:pPr>
        <w:spacing w:before="8"/>
        <w:rPr>
          <w:rFonts w:hint="eastAsia" w:ascii="黑体" w:hAnsi="黑体" w:eastAsia="黑体" w:cs="黑体"/>
          <w:b/>
          <w:bCs/>
          <w:sz w:val="34"/>
          <w:szCs w:val="34"/>
          <w:lang w:eastAsia="zh-CN"/>
        </w:rPr>
      </w:pPr>
    </w:p>
    <w:p w14:paraId="0C7191B7">
      <w:pPr>
        <w:spacing w:line="480" w:lineRule="auto"/>
        <w:ind w:firstLine="3474" w:firstLineChars="1240"/>
        <w:jc w:val="both"/>
        <w:rPr>
          <w:rFonts w:cs="宋体" w:asciiTheme="minorEastAsia" w:hAnsiTheme="minorEastAsia"/>
          <w:b/>
          <w:bCs/>
          <w:sz w:val="28"/>
          <w:szCs w:val="28"/>
          <w:lang w:eastAsia="zh-CN"/>
        </w:rPr>
      </w:pPr>
    </w:p>
    <w:p w14:paraId="7BEFD1F9">
      <w:pPr>
        <w:spacing w:line="480" w:lineRule="auto"/>
        <w:ind w:firstLine="3642" w:firstLineChars="1300"/>
        <w:rPr>
          <w:rFonts w:hint="default" w:cs="宋体" w:asciiTheme="minorEastAsia" w:hAnsiTheme="minorEastAsia"/>
          <w:b/>
          <w:bCs/>
          <w:sz w:val="28"/>
          <w:szCs w:val="28"/>
          <w:lang w:val="en-US" w:eastAsia="zh-CN"/>
        </w:rPr>
      </w:pPr>
      <w:r>
        <w:rPr>
          <w:rFonts w:cs="宋体" w:asciiTheme="minorEastAsia" w:hAnsiTheme="minorEastAsia"/>
          <w:b/>
          <w:bCs/>
          <w:sz w:val="28"/>
          <w:szCs w:val="28"/>
          <w:lang w:eastAsia="zh-CN"/>
        </w:rPr>
        <w:t>编号：</w:t>
      </w:r>
      <w:r>
        <w:rPr>
          <w:rFonts w:ascii="宋体" w:hAnsi="宋体" w:cs="Calibri"/>
          <w:b/>
          <w:bCs/>
          <w:sz w:val="28"/>
          <w:szCs w:val="28"/>
          <w:lang w:eastAsia="zh-CN"/>
        </w:rPr>
        <w:t>SJC-TP-0</w:t>
      </w:r>
      <w:r>
        <w:rPr>
          <w:rFonts w:hint="eastAsia" w:ascii="宋体" w:hAnsi="宋体" w:cs="Calibri"/>
          <w:b/>
          <w:bCs/>
          <w:sz w:val="28"/>
          <w:szCs w:val="28"/>
          <w:lang w:val="en-US" w:eastAsia="zh-CN"/>
        </w:rPr>
        <w:t>01-A4</w:t>
      </w:r>
    </w:p>
    <w:p w14:paraId="3FA610FD">
      <w:pPr>
        <w:spacing w:line="480" w:lineRule="auto"/>
        <w:ind w:firstLine="3654" w:firstLineChars="1300"/>
        <w:rPr>
          <w:rFonts w:ascii="宋体" w:hAnsi="宋体" w:cs="宋体"/>
          <w:b/>
          <w:bCs/>
          <w:sz w:val="28"/>
          <w:szCs w:val="28"/>
          <w:lang w:eastAsia="zh-CN"/>
        </w:rPr>
      </w:pPr>
      <w:r>
        <w:rPr>
          <w:rFonts w:hint="eastAsia" w:ascii="宋体" w:hAnsi="宋体" w:eastAsia="宋体" w:cs="宋体"/>
          <w:b/>
          <w:bCs/>
          <w:sz w:val="28"/>
          <w:szCs w:val="28"/>
          <w:lang w:eastAsia="zh-CN"/>
        </w:rPr>
        <w:t>编制：编制小组</w:t>
      </w:r>
    </w:p>
    <w:p w14:paraId="60E681D7">
      <w:pPr>
        <w:spacing w:line="480" w:lineRule="auto"/>
        <w:ind w:firstLine="3654" w:firstLineChars="1300"/>
        <w:rPr>
          <w:rFonts w:cs="宋体" w:asciiTheme="minorEastAsia" w:hAnsiTheme="minorEastAsia"/>
          <w:sz w:val="28"/>
          <w:szCs w:val="28"/>
          <w:lang w:eastAsia="zh-CN"/>
        </w:rPr>
      </w:pPr>
      <w:r>
        <w:rPr>
          <w:rFonts w:hint="eastAsia" w:ascii="宋体" w:hAnsi="宋体" w:eastAsia="宋体" w:cs="宋体"/>
          <w:b/>
          <w:bCs/>
          <w:sz w:val="28"/>
          <w:szCs w:val="28"/>
          <w:lang w:eastAsia="zh-CN"/>
        </w:rPr>
        <w:t>批准：刘正国</w:t>
      </w:r>
    </w:p>
    <w:p w14:paraId="060FFD56">
      <w:pPr>
        <w:rPr>
          <w:rFonts w:hint="eastAsia" w:ascii="宋体" w:hAnsi="宋体" w:eastAsia="宋体" w:cs="宋体"/>
          <w:b/>
          <w:bCs/>
          <w:sz w:val="32"/>
          <w:szCs w:val="32"/>
          <w:lang w:eastAsia="zh-CN"/>
        </w:rPr>
      </w:pPr>
    </w:p>
    <w:p w14:paraId="2E7672C2">
      <w:pPr>
        <w:rPr>
          <w:rFonts w:hint="eastAsia" w:ascii="宋体" w:hAnsi="宋体" w:eastAsia="宋体" w:cs="宋体"/>
          <w:b/>
          <w:bCs/>
          <w:sz w:val="32"/>
          <w:szCs w:val="32"/>
          <w:lang w:eastAsia="zh-CN"/>
        </w:rPr>
      </w:pPr>
    </w:p>
    <w:p w14:paraId="111D3DE4">
      <w:pPr>
        <w:rPr>
          <w:rFonts w:hint="eastAsia" w:ascii="宋体" w:hAnsi="宋体" w:eastAsia="宋体" w:cs="宋体"/>
          <w:b/>
          <w:bCs/>
          <w:sz w:val="32"/>
          <w:szCs w:val="32"/>
          <w:lang w:eastAsia="zh-CN"/>
        </w:rPr>
      </w:pPr>
    </w:p>
    <w:p w14:paraId="29DC1D42">
      <w:pPr>
        <w:rPr>
          <w:rFonts w:hint="eastAsia" w:ascii="宋体" w:hAnsi="宋体" w:eastAsia="宋体" w:cs="宋体"/>
          <w:b/>
          <w:bCs/>
          <w:sz w:val="32"/>
          <w:szCs w:val="32"/>
          <w:lang w:eastAsia="zh-CN"/>
        </w:rPr>
      </w:pPr>
    </w:p>
    <w:p w14:paraId="7C5B471D">
      <w:pPr>
        <w:rPr>
          <w:rFonts w:hint="eastAsia" w:ascii="宋体" w:hAnsi="宋体" w:eastAsia="宋体" w:cs="宋体"/>
          <w:b/>
          <w:bCs/>
          <w:sz w:val="32"/>
          <w:szCs w:val="32"/>
          <w:lang w:eastAsia="zh-CN"/>
        </w:rPr>
      </w:pPr>
    </w:p>
    <w:p w14:paraId="54C41114">
      <w:pPr>
        <w:rPr>
          <w:rFonts w:hint="eastAsia" w:ascii="宋体" w:hAnsi="宋体" w:eastAsia="宋体" w:cs="宋体"/>
          <w:b/>
          <w:bCs/>
          <w:sz w:val="32"/>
          <w:szCs w:val="32"/>
          <w:lang w:eastAsia="zh-CN"/>
        </w:rPr>
      </w:pPr>
    </w:p>
    <w:p w14:paraId="00D01BB0">
      <w:pPr>
        <w:rPr>
          <w:rFonts w:hint="eastAsia" w:ascii="宋体" w:hAnsi="宋体" w:eastAsia="宋体" w:cs="宋体"/>
          <w:b/>
          <w:bCs/>
          <w:sz w:val="32"/>
          <w:szCs w:val="32"/>
          <w:lang w:eastAsia="zh-CN"/>
        </w:rPr>
      </w:pPr>
    </w:p>
    <w:p w14:paraId="4AC2E63C">
      <w:pPr>
        <w:rPr>
          <w:rFonts w:hint="eastAsia" w:ascii="宋体" w:hAnsi="宋体" w:eastAsia="宋体" w:cs="宋体"/>
          <w:b/>
          <w:bCs/>
          <w:sz w:val="36"/>
          <w:szCs w:val="36"/>
          <w:lang w:eastAsia="zh-CN"/>
        </w:rPr>
      </w:pPr>
    </w:p>
    <w:p w14:paraId="32076796">
      <w:pPr>
        <w:tabs>
          <w:tab w:val="left" w:pos="5980"/>
        </w:tabs>
        <w:spacing w:line="360" w:lineRule="auto"/>
        <w:ind w:firstLine="1177" w:firstLineChars="490"/>
        <w:jc w:val="both"/>
        <w:rPr>
          <w:rFonts w:ascii="宋体" w:hAnsi="宋体" w:cs="宋体"/>
          <w:b/>
          <w:sz w:val="24"/>
          <w:szCs w:val="24"/>
          <w:lang w:eastAsia="zh-CN"/>
        </w:rPr>
      </w:pP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cs="Calibri"/>
          <w:b/>
          <w:sz w:val="24"/>
          <w:szCs w:val="24"/>
          <w:lang w:val="en-US" w:eastAsia="zh-CN"/>
        </w:rPr>
        <w:t>30</w:t>
      </w:r>
      <w:r>
        <w:rPr>
          <w:rFonts w:hint="eastAsia" w:ascii="宋体" w:hAnsi="宋体" w:eastAsia="宋体" w:cs="宋体"/>
          <w:b/>
          <w:sz w:val="24"/>
          <w:szCs w:val="24"/>
          <w:lang w:eastAsia="zh-CN"/>
        </w:rPr>
        <w:t>日发布</w:t>
      </w:r>
      <w:r>
        <w:rPr>
          <w:rFonts w:ascii="宋体" w:hAnsi="宋体" w:cs="宋体"/>
          <w:b/>
          <w:sz w:val="24"/>
          <w:szCs w:val="24"/>
          <w:lang w:eastAsia="zh-CN"/>
        </w:rPr>
        <w:tab/>
      </w: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cs="Calibri"/>
          <w:b/>
          <w:sz w:val="24"/>
          <w:szCs w:val="24"/>
          <w:lang w:val="en-US" w:eastAsia="zh-CN"/>
        </w:rPr>
        <w:t>30</w:t>
      </w:r>
      <w:r>
        <w:rPr>
          <w:rFonts w:hint="eastAsia" w:ascii="宋体" w:hAnsi="宋体" w:eastAsia="宋体" w:cs="宋体"/>
          <w:b/>
          <w:sz w:val="24"/>
          <w:szCs w:val="24"/>
          <w:lang w:eastAsia="zh-CN"/>
        </w:rPr>
        <w:t>实施</w:t>
      </w:r>
    </w:p>
    <w:p w14:paraId="611DB7FD">
      <w:pPr>
        <w:spacing w:before="8" w:line="360" w:lineRule="auto"/>
        <w:rPr>
          <w:rFonts w:hint="eastAsia" w:ascii="宋体" w:hAnsi="宋体" w:eastAsia="宋体" w:cs="宋体"/>
          <w:sz w:val="3"/>
          <w:szCs w:val="3"/>
          <w:lang w:eastAsia="zh-CN"/>
        </w:rPr>
      </w:pPr>
    </w:p>
    <w:p w14:paraId="4C283E39">
      <w:pPr>
        <w:spacing w:line="360" w:lineRule="auto"/>
        <w:ind w:left="610"/>
        <w:rPr>
          <w:rFonts w:hint="eastAsia" w:ascii="宋体" w:hAnsi="宋体" w:eastAsia="宋体" w:cs="宋体"/>
          <w:sz w:val="3"/>
          <w:szCs w:val="3"/>
        </w:rPr>
      </w:pPr>
      <w:r>
        <w:rPr>
          <w:rFonts w:ascii="宋体" w:hAnsi="宋体" w:eastAsia="宋体" w:cs="宋体"/>
          <w:sz w:val="3"/>
          <w:szCs w:val="3"/>
          <w:lang w:eastAsia="zh-CN"/>
        </w:rPr>
        <mc:AlternateContent>
          <mc:Choice Requires="wpg">
            <w:drawing>
              <wp:inline distT="0" distB="0" distL="114300" distR="114300">
                <wp:extent cx="5274310" cy="22225"/>
                <wp:effectExtent l="0" t="7620" r="0" b="0"/>
                <wp:docPr id="3" name="Group 2"/>
                <wp:cNvGraphicFramePr/>
                <a:graphic xmlns:a="http://schemas.openxmlformats.org/drawingml/2006/main">
                  <a:graphicData uri="http://schemas.microsoft.com/office/word/2010/wordprocessingGroup">
                    <wpg:wgp>
                      <wpg:cNvGrpSpPr/>
                      <wpg:grpSpPr>
                        <a:xfrm>
                          <a:off x="0" y="0"/>
                          <a:ext cx="5274310" cy="22225"/>
                          <a:chOff x="0" y="0"/>
                          <a:chExt cx="8306" cy="35203"/>
                        </a:xfrm>
                      </wpg:grpSpPr>
                      <wpg:grpSp>
                        <wpg:cNvPr id="2" name="Group 3"/>
                        <wpg:cNvGrpSpPr/>
                        <wpg:grpSpPr>
                          <a:xfrm>
                            <a:off x="18" y="18"/>
                            <a:ext cx="8271" cy="2"/>
                            <a:chOff x="18" y="18"/>
                            <a:chExt cx="8271" cy="2"/>
                          </a:xfrm>
                        </wpg:grpSpPr>
                        <wps:wsp>
                          <wps:cNvPr id="1" name="Freeform 4"/>
                          <wps:cNvSpPr/>
                          <wps:spPr>
                            <a:xfrm>
                              <a:off x="18" y="18"/>
                              <a:ext cx="8271" cy="2"/>
                            </a:xfrm>
                            <a:custGeom>
                              <a:avLst/>
                              <a:gdLst>
                                <a:gd name="A1" fmla="val 0"/>
                                <a:gd name="A2" fmla="val 0"/>
                                <a:gd name="A3" fmla="val 0"/>
                              </a:gdLst>
                              <a:ahLst/>
                              <a:cxnLst>
                                <a:cxn ang="0">
                                  <a:pos x="0" y="0"/>
                                </a:cxn>
                                <a:cxn ang="0">
                                  <a:pos x="8270" y="0"/>
                                </a:cxn>
                              </a:cxnLst>
                              <a:rect l="0" t="0" r="0" b="0"/>
                              <a:pathLst>
                                <a:path w="8271" h="1">
                                  <a:moveTo>
                                    <a:pt x="0" y="0"/>
                                  </a:moveTo>
                                  <a:lnTo>
                                    <a:pt x="8270" y="0"/>
                                  </a:lnTo>
                                </a:path>
                              </a:pathLst>
                            </a:custGeom>
                            <a:noFill/>
                            <a:ln w="15875" cap="flat" cmpd="sng">
                              <a:solidFill>
                                <a:srgbClr val="000000"/>
                              </a:solidFill>
                              <a:prstDash val="solid"/>
                              <a:round/>
                              <a:headEnd type="none" w="med" len="med"/>
                              <a:tailEnd type="none" w="med" len="med"/>
                            </a:ln>
                          </wps:spPr>
                          <wps:bodyPr upright="1"/>
                        </wps:wsp>
                      </wpg:grpSp>
                    </wpg:wgp>
                  </a:graphicData>
                </a:graphic>
              </wp:inline>
            </w:drawing>
          </mc:Choice>
          <mc:Fallback>
            <w:pict>
              <v:group id="Group 2" o:spid="_x0000_s1026" o:spt="203" style="height:1.75pt;width:415.3pt;" coordsize="8306,35203" o:gfxdata="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B3wEzk1AAAAAMBAAAPAAAAAAAAAAEAIAAAACIAAABkcnMvZG93bnJl&#10;di54bWxQSwECFAAUAAAACACHTuJAX98JwuUCAADBBwAADgAAAAAAAAABACAAAAAjAQAAZHJzL2Uy&#10;b0RvYy54bWxQSwUGAAAAAAYABgBZAQAAegYAAAAA&#10;">
                <o:lock v:ext="edit" aspectratio="f"/>
                <v:group id="Group 3" o:spid="_x0000_s1026" o:spt="203" style="position:absolute;left:18;top:18;height:2;width:8271;" coordorigin="18,18" coordsize="8271,2"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Freeform 4" o:spid="_x0000_s1026" o:spt="100" style="position:absolute;left:18;top:18;height:2;width:8271;" filled="f" stroked="t" coordsize="8271,1" o:gfxdata="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r317sAAADa&#10;AAAADwAAAAAAAAABACAAAAAiAAAAZHJzL2Rvd25yZXYueG1sUEsBAhQAFAAAAAgAh07iQDMvBZ47&#10;AAAAOQAAABAAAAAAAAAAAQAgAAAACgEAAGRycy9zaGFwZXhtbC54bWxQSwUGAAAAAAYABgBbAQAA&#10;tAMAAAAA&#10;" path="m0,0l8270,0e">
                    <v:path o:connectlocs="0,0;8270,0" o:connectangles="0,0"/>
                    <v:fill on="f" focussize="0,0"/>
                    <v:stroke weight="1.25pt" color="#000000" joinstyle="round"/>
                    <v:imagedata o:title=""/>
                    <o:lock v:ext="edit" aspectratio="f"/>
                  </v:shape>
                </v:group>
                <w10:wrap type="none"/>
                <w10:anchorlock/>
              </v:group>
            </w:pict>
          </mc:Fallback>
        </mc:AlternateContent>
      </w:r>
    </w:p>
    <w:p w14:paraId="3EE7FE54">
      <w:pPr>
        <w:tabs>
          <w:tab w:val="left" w:pos="6830"/>
        </w:tabs>
        <w:spacing w:line="360" w:lineRule="auto"/>
        <w:ind w:firstLine="2262" w:firstLineChars="850"/>
        <w:rPr>
          <w:rFonts w:cs="楷体" w:asciiTheme="minorEastAsia" w:hAnsiTheme="minorEastAsia"/>
          <w:b/>
          <w:bCs/>
          <w:w w:val="95"/>
          <w:sz w:val="28"/>
          <w:szCs w:val="28"/>
          <w:lang w:eastAsia="zh-CN"/>
        </w:rPr>
      </w:pPr>
    </w:p>
    <w:p w14:paraId="6514AC63">
      <w:pPr>
        <w:tabs>
          <w:tab w:val="left" w:pos="6830"/>
        </w:tabs>
        <w:spacing w:line="360" w:lineRule="auto"/>
        <w:ind w:firstLine="2528" w:firstLineChars="950"/>
        <w:rPr>
          <w:rFonts w:cs="宋体" w:asciiTheme="minorEastAsia" w:hAnsiTheme="minorEastAsia"/>
          <w:b/>
          <w:sz w:val="28"/>
          <w:szCs w:val="28"/>
          <w:lang w:eastAsia="zh-CN"/>
        </w:rPr>
      </w:pPr>
      <w:r>
        <w:rPr>
          <w:rFonts w:cs="楷体" w:asciiTheme="minorEastAsia" w:hAnsiTheme="minorEastAsia"/>
          <w:b/>
          <w:bCs/>
          <w:w w:val="95"/>
          <w:sz w:val="28"/>
          <w:szCs w:val="28"/>
          <w:lang w:eastAsia="zh-CN"/>
        </w:rPr>
        <w:t>浙江叁鲸检测认证有限公司</w:t>
      </w:r>
      <w:r>
        <w:rPr>
          <w:rFonts w:cs="宋体" w:asciiTheme="minorEastAsia" w:hAnsiTheme="minorEastAsia"/>
          <w:b/>
          <w:sz w:val="28"/>
          <w:szCs w:val="28"/>
          <w:lang w:eastAsia="zh-CN"/>
        </w:rPr>
        <w:t>发布</w:t>
      </w:r>
    </w:p>
    <w:p w14:paraId="652643EE">
      <w:pPr>
        <w:rPr>
          <w:rFonts w:hint="eastAsia" w:ascii="宋体" w:hAnsi="宋体" w:eastAsia="宋体" w:cs="宋体"/>
          <w:sz w:val="32"/>
          <w:szCs w:val="32"/>
          <w:lang w:eastAsia="zh-CN"/>
        </w:rPr>
      </w:pPr>
    </w:p>
    <w:p w14:paraId="0808E5DE">
      <w:pPr>
        <w:spacing w:line="222" w:lineRule="auto"/>
        <w:rPr>
          <w:rFonts w:hint="eastAsia" w:ascii="黑体" w:hAnsi="黑体" w:eastAsia="黑体" w:cs="黑体"/>
          <w:sz w:val="28"/>
          <w:szCs w:val="28"/>
          <w:lang w:eastAsia="zh-CN"/>
        </w:rPr>
        <w:sectPr>
          <w:headerReference r:id="rId3" w:type="default"/>
          <w:pgSz w:w="11906" w:h="16839"/>
          <w:pgMar w:top="1134" w:right="1134" w:bottom="1134" w:left="1134" w:header="850" w:footer="850" w:gutter="0"/>
          <w:cols w:space="720" w:num="1"/>
          <w:docGrid w:linePitch="286" w:charSpace="0"/>
        </w:sectPr>
      </w:pPr>
    </w:p>
    <w:p w14:paraId="58673869">
      <w:pPr>
        <w:overflowPunct w:val="0"/>
        <w:spacing w:line="360" w:lineRule="auto"/>
        <w:jc w:val="center"/>
        <w:rPr>
          <w:b/>
          <w:sz w:val="24"/>
          <w:szCs w:val="24"/>
        </w:rPr>
      </w:pPr>
      <w:r>
        <w:rPr>
          <w:rFonts w:hint="eastAsia" w:ascii="宋体" w:hAnsi="宋体" w:eastAsia="宋体" w:cs="宋体"/>
          <w:b/>
          <w:sz w:val="24"/>
          <w:szCs w:val="24"/>
        </w:rPr>
        <w:t>修订履历</w:t>
      </w:r>
    </w:p>
    <w:p w14:paraId="0AEBE7EB">
      <w:pPr>
        <w:overflowPunct w:val="0"/>
        <w:spacing w:before="16" w:line="240" w:lineRule="exact"/>
        <w:ind w:firstLine="1470" w:firstLineChars="700"/>
      </w:pPr>
    </w:p>
    <w:tbl>
      <w:tblPr>
        <w:tblStyle w:val="8"/>
        <w:tblW w:w="10096" w:type="dxa"/>
        <w:tblInd w:w="-459"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7"/>
        <w:gridCol w:w="2625"/>
        <w:gridCol w:w="796"/>
        <w:gridCol w:w="1329"/>
        <w:gridCol w:w="1892"/>
        <w:gridCol w:w="1063"/>
        <w:gridCol w:w="1594"/>
      </w:tblGrid>
      <w:tr w14:paraId="686F5A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vAlign w:val="center"/>
          </w:tcPr>
          <w:p w14:paraId="172CD8B2">
            <w:pPr>
              <w:overflowPunct w:val="0"/>
              <w:spacing w:line="440" w:lineRule="exact"/>
              <w:jc w:val="center"/>
              <w:rPr>
                <w:rFonts w:ascii="宋体" w:hAnsi="宋体"/>
                <w:b/>
                <w:sz w:val="24"/>
              </w:rPr>
            </w:pPr>
            <w:r>
              <w:rPr>
                <w:rFonts w:hint="eastAsia" w:ascii="宋体" w:hAnsi="宋体" w:eastAsia="宋体" w:cs="宋体"/>
                <w:b/>
                <w:sz w:val="24"/>
              </w:rPr>
              <w:t>序号</w:t>
            </w:r>
          </w:p>
        </w:tc>
        <w:tc>
          <w:tcPr>
            <w:tcW w:w="2625" w:type="dxa"/>
            <w:vAlign w:val="center"/>
          </w:tcPr>
          <w:p w14:paraId="2E81F297">
            <w:pPr>
              <w:overflowPunct w:val="0"/>
              <w:spacing w:line="440" w:lineRule="exact"/>
              <w:jc w:val="center"/>
              <w:rPr>
                <w:rFonts w:ascii="宋体" w:hAnsi="宋体"/>
                <w:b/>
                <w:sz w:val="24"/>
              </w:rPr>
            </w:pPr>
            <w:r>
              <w:rPr>
                <w:rFonts w:hint="eastAsia" w:ascii="宋体" w:hAnsi="宋体" w:eastAsia="宋体" w:cs="宋体"/>
                <w:b/>
                <w:sz w:val="24"/>
              </w:rPr>
              <w:t>修定内容</w:t>
            </w:r>
          </w:p>
        </w:tc>
        <w:tc>
          <w:tcPr>
            <w:tcW w:w="796" w:type="dxa"/>
            <w:vAlign w:val="center"/>
          </w:tcPr>
          <w:p w14:paraId="4A446119">
            <w:pPr>
              <w:overflowPunct w:val="0"/>
              <w:spacing w:line="440" w:lineRule="exact"/>
              <w:jc w:val="center"/>
              <w:rPr>
                <w:rFonts w:ascii="宋体" w:hAnsi="宋体"/>
                <w:b/>
                <w:sz w:val="24"/>
              </w:rPr>
            </w:pPr>
            <w:r>
              <w:rPr>
                <w:rFonts w:hint="eastAsia" w:ascii="宋体" w:hAnsi="宋体" w:eastAsia="宋体" w:cs="宋体"/>
                <w:b/>
                <w:sz w:val="24"/>
              </w:rPr>
              <w:t>版次</w:t>
            </w:r>
          </w:p>
        </w:tc>
        <w:tc>
          <w:tcPr>
            <w:tcW w:w="1329" w:type="dxa"/>
            <w:vAlign w:val="center"/>
          </w:tcPr>
          <w:p w14:paraId="3C4DD88B">
            <w:pPr>
              <w:overflowPunct w:val="0"/>
              <w:spacing w:line="44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w:t>
            </w:r>
          </w:p>
        </w:tc>
        <w:tc>
          <w:tcPr>
            <w:tcW w:w="1892" w:type="dxa"/>
            <w:vAlign w:val="center"/>
          </w:tcPr>
          <w:p w14:paraId="11792BE2">
            <w:pPr>
              <w:overflowPunct w:val="0"/>
              <w:spacing w:line="44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修订日期</w:t>
            </w:r>
          </w:p>
        </w:tc>
        <w:tc>
          <w:tcPr>
            <w:tcW w:w="1063" w:type="dxa"/>
            <w:vAlign w:val="center"/>
          </w:tcPr>
          <w:p w14:paraId="70953957">
            <w:pPr>
              <w:overflowPunct w:val="0"/>
              <w:spacing w:line="440" w:lineRule="exact"/>
              <w:jc w:val="center"/>
              <w:rPr>
                <w:rFonts w:ascii="宋体" w:hAnsi="宋体"/>
                <w:b/>
                <w:sz w:val="24"/>
              </w:rPr>
            </w:pPr>
            <w:r>
              <w:rPr>
                <w:rFonts w:hint="eastAsia" w:ascii="宋体" w:hAnsi="宋体" w:eastAsia="宋体" w:cs="宋体"/>
                <w:b/>
                <w:sz w:val="24"/>
              </w:rPr>
              <w:t>批准人</w:t>
            </w:r>
          </w:p>
        </w:tc>
        <w:tc>
          <w:tcPr>
            <w:tcW w:w="1594" w:type="dxa"/>
            <w:vAlign w:val="center"/>
          </w:tcPr>
          <w:p w14:paraId="27C5C04F">
            <w:pPr>
              <w:overflowPunct w:val="0"/>
              <w:spacing w:line="440" w:lineRule="exact"/>
              <w:jc w:val="center"/>
              <w:rPr>
                <w:rFonts w:ascii="宋体" w:hAnsi="宋体"/>
                <w:b/>
                <w:sz w:val="24"/>
              </w:rPr>
            </w:pPr>
            <w:r>
              <w:rPr>
                <w:rFonts w:hint="eastAsia" w:ascii="宋体" w:hAnsi="宋体" w:eastAsia="宋体" w:cs="宋体"/>
                <w:b/>
                <w:sz w:val="24"/>
              </w:rPr>
              <w:t>生效日期</w:t>
            </w:r>
          </w:p>
        </w:tc>
      </w:tr>
      <w:tr w14:paraId="4DA547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vAlign w:val="center"/>
          </w:tcPr>
          <w:p w14:paraId="12EA5617">
            <w:pPr>
              <w:overflowPunct w:val="0"/>
              <w:spacing w:line="440" w:lineRule="exact"/>
              <w:jc w:val="center"/>
              <w:rPr>
                <w:rFonts w:hint="eastAsia" w:ascii="宋体" w:hAnsi="宋体" w:eastAsia="宋体"/>
              </w:rPr>
            </w:pPr>
            <w:r>
              <w:rPr>
                <w:rFonts w:hint="eastAsia" w:ascii="宋体" w:hAnsi="宋体" w:eastAsia="宋体"/>
              </w:rPr>
              <w:t>01</w:t>
            </w:r>
          </w:p>
        </w:tc>
        <w:tc>
          <w:tcPr>
            <w:tcW w:w="2625" w:type="dxa"/>
            <w:vAlign w:val="center"/>
          </w:tcPr>
          <w:p w14:paraId="42F55B97">
            <w:pPr>
              <w:overflowPunct w:val="0"/>
              <w:spacing w:line="440" w:lineRule="exact"/>
              <w:jc w:val="center"/>
              <w:rPr>
                <w:rFonts w:hint="eastAsia" w:ascii="宋体" w:hAnsi="宋体" w:eastAsia="宋体"/>
              </w:rPr>
            </w:pPr>
            <w:r>
              <w:rPr>
                <w:rFonts w:hint="eastAsia" w:ascii="宋体" w:hAnsi="宋体" w:eastAsia="宋体" w:cs="宋体"/>
              </w:rPr>
              <w:t>新制定</w:t>
            </w:r>
          </w:p>
        </w:tc>
        <w:tc>
          <w:tcPr>
            <w:tcW w:w="796" w:type="dxa"/>
            <w:vAlign w:val="center"/>
          </w:tcPr>
          <w:p w14:paraId="59C78246">
            <w:pPr>
              <w:overflowPunct w:val="0"/>
              <w:spacing w:line="440" w:lineRule="exact"/>
              <w:jc w:val="center"/>
              <w:rPr>
                <w:rFonts w:hint="eastAsia" w:ascii="宋体" w:hAnsi="宋体" w:eastAsia="宋体"/>
              </w:rPr>
            </w:pPr>
            <w:r>
              <w:rPr>
                <w:rFonts w:hint="eastAsia" w:ascii="宋体" w:hAnsi="宋体" w:eastAsia="宋体"/>
              </w:rPr>
              <w:t>A/0</w:t>
            </w:r>
          </w:p>
        </w:tc>
        <w:tc>
          <w:tcPr>
            <w:tcW w:w="1329" w:type="dxa"/>
            <w:vAlign w:val="center"/>
          </w:tcPr>
          <w:p w14:paraId="55DDB023">
            <w:pPr>
              <w:overflowPunct w:val="0"/>
              <w:spacing w:line="440" w:lineRule="exact"/>
              <w:jc w:val="center"/>
              <w:rPr>
                <w:rFonts w:hint="eastAsia" w:ascii="宋体" w:hAnsi="宋体" w:eastAsia="宋体"/>
              </w:rPr>
            </w:pPr>
            <w:r>
              <w:rPr>
                <w:rFonts w:hint="eastAsia" w:ascii="宋体" w:hAnsi="宋体" w:eastAsia="宋体" w:cs="宋体"/>
              </w:rPr>
              <w:t>编制小组</w:t>
            </w:r>
          </w:p>
        </w:tc>
        <w:tc>
          <w:tcPr>
            <w:tcW w:w="1892" w:type="dxa"/>
            <w:vAlign w:val="center"/>
          </w:tcPr>
          <w:p w14:paraId="34BB2075">
            <w:pPr>
              <w:overflowPunct w:val="0"/>
              <w:spacing w:line="440" w:lineRule="exact"/>
              <w:jc w:val="center"/>
              <w:rPr>
                <w:rFonts w:hint="eastAsia" w:ascii="宋体" w:hAnsi="宋体" w:eastAsia="宋体"/>
                <w:lang w:eastAsia="zh-CN"/>
              </w:rPr>
            </w:pPr>
            <w:r>
              <w:rPr>
                <w:rFonts w:hint="eastAsia" w:ascii="宋体" w:hAnsi="宋体" w:eastAsia="宋体"/>
              </w:rPr>
              <w:t>2023.</w:t>
            </w:r>
            <w:r>
              <w:rPr>
                <w:rFonts w:hint="eastAsia" w:ascii="宋体" w:hAnsi="宋体" w:eastAsia="宋体"/>
                <w:lang w:eastAsia="zh-CN"/>
              </w:rPr>
              <w:t>10</w:t>
            </w:r>
            <w:r>
              <w:rPr>
                <w:rFonts w:hint="eastAsia" w:ascii="宋体" w:hAnsi="宋体" w:eastAsia="宋体"/>
              </w:rPr>
              <w:t>.</w:t>
            </w:r>
            <w:r>
              <w:rPr>
                <w:rFonts w:hint="eastAsia" w:ascii="宋体" w:hAnsi="宋体" w:eastAsia="宋体"/>
                <w:lang w:eastAsia="zh-CN"/>
              </w:rPr>
              <w:t>23</w:t>
            </w:r>
          </w:p>
        </w:tc>
        <w:tc>
          <w:tcPr>
            <w:tcW w:w="1063" w:type="dxa"/>
            <w:vAlign w:val="center"/>
          </w:tcPr>
          <w:p w14:paraId="09D8F802">
            <w:pPr>
              <w:overflowPunct w:val="0"/>
              <w:spacing w:line="440" w:lineRule="exact"/>
              <w:jc w:val="center"/>
              <w:rPr>
                <w:rFonts w:hint="eastAsia" w:ascii="宋体" w:hAnsi="宋体" w:eastAsia="宋体"/>
              </w:rPr>
            </w:pPr>
            <w:r>
              <w:rPr>
                <w:rFonts w:hint="eastAsia" w:ascii="宋体" w:hAnsi="宋体" w:eastAsia="宋体" w:cs="宋体"/>
              </w:rPr>
              <w:t>徐文露</w:t>
            </w:r>
          </w:p>
        </w:tc>
        <w:tc>
          <w:tcPr>
            <w:tcW w:w="1594" w:type="dxa"/>
            <w:vAlign w:val="center"/>
          </w:tcPr>
          <w:p w14:paraId="63AF0D7C">
            <w:pPr>
              <w:overflowPunct w:val="0"/>
              <w:spacing w:line="440" w:lineRule="exact"/>
              <w:jc w:val="center"/>
              <w:rPr>
                <w:rFonts w:hint="eastAsia" w:ascii="宋体" w:hAnsi="宋体" w:eastAsia="宋体"/>
              </w:rPr>
            </w:pPr>
            <w:r>
              <w:rPr>
                <w:rFonts w:ascii="宋体" w:hAnsi="宋体" w:eastAsia="宋体"/>
              </w:rPr>
              <w:t>2023.11.</w:t>
            </w:r>
            <w:r>
              <w:rPr>
                <w:rFonts w:hint="eastAsia" w:ascii="宋体" w:hAnsi="宋体" w:eastAsia="宋体"/>
                <w:lang w:eastAsia="zh-CN"/>
              </w:rPr>
              <w:t>01</w:t>
            </w:r>
          </w:p>
        </w:tc>
      </w:tr>
      <w:tr w14:paraId="6B0081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6" w:hRule="exact"/>
        </w:trPr>
        <w:tc>
          <w:tcPr>
            <w:tcW w:w="797" w:type="dxa"/>
            <w:vAlign w:val="center"/>
          </w:tcPr>
          <w:p w14:paraId="58A3CB56">
            <w:pPr>
              <w:overflowPunct w:val="0"/>
              <w:spacing w:line="440" w:lineRule="exact"/>
              <w:jc w:val="center"/>
              <w:rPr>
                <w:rFonts w:hint="eastAsia" w:ascii="宋体" w:hAnsi="宋体" w:eastAsia="宋体"/>
              </w:rPr>
            </w:pPr>
            <w:r>
              <w:rPr>
                <w:rFonts w:ascii="宋体" w:hAnsi="宋体" w:eastAsia="宋体"/>
              </w:rPr>
              <w:t>02</w:t>
            </w:r>
          </w:p>
        </w:tc>
        <w:tc>
          <w:tcPr>
            <w:tcW w:w="2625" w:type="dxa"/>
            <w:vAlign w:val="center"/>
          </w:tcPr>
          <w:p w14:paraId="1EBC879F">
            <w:pPr>
              <w:overflowPunct w:val="0"/>
              <w:spacing w:line="440" w:lineRule="exact"/>
              <w:jc w:val="center"/>
              <w:rPr>
                <w:rFonts w:hint="eastAsia" w:ascii="宋体" w:hAnsi="宋体" w:eastAsia="宋体"/>
                <w:lang w:eastAsia="zh-CN"/>
              </w:rPr>
            </w:pPr>
            <w:r>
              <w:rPr>
                <w:rFonts w:hint="eastAsia" w:ascii="宋体" w:hAnsi="宋体" w:eastAsia="宋体" w:cs="宋体"/>
                <w:lang w:eastAsia="zh-CN"/>
              </w:rPr>
              <w:t>标准变更</w:t>
            </w:r>
          </w:p>
        </w:tc>
        <w:tc>
          <w:tcPr>
            <w:tcW w:w="796" w:type="dxa"/>
            <w:vAlign w:val="center"/>
          </w:tcPr>
          <w:p w14:paraId="41ABAF63">
            <w:pPr>
              <w:overflowPunct w:val="0"/>
              <w:spacing w:line="440" w:lineRule="exact"/>
              <w:jc w:val="center"/>
              <w:rPr>
                <w:rFonts w:hint="eastAsia" w:ascii="宋体" w:hAnsi="宋体" w:eastAsia="宋体"/>
              </w:rPr>
            </w:pPr>
            <w:r>
              <w:rPr>
                <w:rFonts w:hint="eastAsia" w:ascii="宋体" w:hAnsi="宋体" w:eastAsia="宋体"/>
              </w:rPr>
              <w:t>A/1</w:t>
            </w:r>
          </w:p>
        </w:tc>
        <w:tc>
          <w:tcPr>
            <w:tcW w:w="1329" w:type="dxa"/>
            <w:vAlign w:val="center"/>
          </w:tcPr>
          <w:p w14:paraId="72742D85">
            <w:pPr>
              <w:overflowPunct w:val="0"/>
              <w:spacing w:line="440" w:lineRule="exact"/>
              <w:jc w:val="center"/>
              <w:rPr>
                <w:rFonts w:hint="eastAsia" w:ascii="宋体" w:hAnsi="宋体" w:eastAsia="宋体"/>
              </w:rPr>
            </w:pPr>
            <w:r>
              <w:rPr>
                <w:rFonts w:hint="eastAsia" w:ascii="宋体" w:hAnsi="宋体" w:eastAsia="宋体" w:cs="宋体"/>
              </w:rPr>
              <w:t>编制小组</w:t>
            </w:r>
          </w:p>
        </w:tc>
        <w:tc>
          <w:tcPr>
            <w:tcW w:w="1892" w:type="dxa"/>
            <w:vAlign w:val="center"/>
          </w:tcPr>
          <w:p w14:paraId="6E034F3C">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30</w:t>
            </w:r>
          </w:p>
        </w:tc>
        <w:tc>
          <w:tcPr>
            <w:tcW w:w="1063" w:type="dxa"/>
            <w:vAlign w:val="center"/>
          </w:tcPr>
          <w:p w14:paraId="10039DD2">
            <w:pPr>
              <w:overflowPunct w:val="0"/>
              <w:spacing w:line="440" w:lineRule="exact"/>
              <w:jc w:val="center"/>
              <w:rPr>
                <w:rFonts w:hint="eastAsia" w:ascii="宋体" w:hAnsi="宋体" w:eastAsia="宋体"/>
              </w:rPr>
            </w:pPr>
            <w:r>
              <w:rPr>
                <w:rFonts w:hint="eastAsia" w:ascii="宋体" w:hAnsi="宋体" w:eastAsia="宋体" w:cs="宋体"/>
              </w:rPr>
              <w:t>徐文露</w:t>
            </w:r>
          </w:p>
        </w:tc>
        <w:tc>
          <w:tcPr>
            <w:tcW w:w="1594" w:type="dxa"/>
            <w:vAlign w:val="center"/>
          </w:tcPr>
          <w:p w14:paraId="75CA3FDA">
            <w:pPr>
              <w:overflowPunct w:val="0"/>
              <w:spacing w:line="440" w:lineRule="exact"/>
              <w:jc w:val="center"/>
              <w:rPr>
                <w:rFonts w:hint="eastAsia" w:ascii="宋体" w:hAnsi="宋体" w:eastAsia="宋体"/>
              </w:rPr>
            </w:pPr>
            <w:r>
              <w:rPr>
                <w:rFonts w:hint="eastAsia" w:ascii="宋体" w:hAnsi="宋体" w:eastAsia="宋体"/>
              </w:rPr>
              <w:t>202</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6</w:t>
            </w:r>
            <w:r>
              <w:rPr>
                <w:rFonts w:hint="eastAsia" w:ascii="宋体" w:hAnsi="宋体" w:eastAsia="宋体"/>
              </w:rPr>
              <w:t>.10</w:t>
            </w:r>
          </w:p>
        </w:tc>
      </w:tr>
      <w:tr w14:paraId="08E0C8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8" w:hRule="exact"/>
        </w:trPr>
        <w:tc>
          <w:tcPr>
            <w:tcW w:w="797" w:type="dxa"/>
            <w:vAlign w:val="center"/>
          </w:tcPr>
          <w:p w14:paraId="0D7DE6BC">
            <w:pPr>
              <w:overflowPunct w:val="0"/>
              <w:spacing w:line="440" w:lineRule="exact"/>
              <w:jc w:val="center"/>
              <w:rPr>
                <w:rFonts w:hint="eastAsia" w:ascii="宋体" w:hAnsi="宋体" w:eastAsia="宋体"/>
                <w:lang w:eastAsia="zh-CN"/>
              </w:rPr>
            </w:pPr>
            <w:r>
              <w:rPr>
                <w:rFonts w:hint="eastAsia" w:ascii="宋体" w:hAnsi="宋体" w:eastAsia="宋体"/>
                <w:lang w:eastAsia="zh-CN"/>
              </w:rPr>
              <w:t>03</w:t>
            </w:r>
          </w:p>
        </w:tc>
        <w:tc>
          <w:tcPr>
            <w:tcW w:w="2625" w:type="dxa"/>
            <w:vAlign w:val="center"/>
          </w:tcPr>
          <w:p w14:paraId="32098141">
            <w:pPr>
              <w:overflowPunct w:val="0"/>
              <w:spacing w:line="440" w:lineRule="exact"/>
              <w:jc w:val="left"/>
              <w:rPr>
                <w:rFonts w:hint="eastAsia" w:ascii="宋体" w:hAnsi="宋体" w:eastAsia="宋体"/>
                <w:lang w:eastAsia="zh-CN"/>
              </w:rPr>
            </w:pPr>
            <w:r>
              <w:rPr>
                <w:rFonts w:hint="eastAsia" w:ascii="宋体" w:hAnsi="宋体" w:eastAsia="宋体" w:cs="宋体"/>
                <w:lang w:eastAsia="zh-CN"/>
              </w:rPr>
              <w:t>增加公司公开网址（4.6.6条）及6</w:t>
            </w:r>
            <w:r>
              <w:rPr>
                <w:rFonts w:ascii="宋体" w:hAnsi="宋体" w:eastAsia="宋体" w:cs="宋体"/>
                <w:lang w:eastAsia="zh-CN"/>
              </w:rPr>
              <w:t>再认证程序</w:t>
            </w:r>
          </w:p>
        </w:tc>
        <w:tc>
          <w:tcPr>
            <w:tcW w:w="796" w:type="dxa"/>
            <w:vAlign w:val="center"/>
          </w:tcPr>
          <w:p w14:paraId="31B074FA">
            <w:pPr>
              <w:overflowPunct w:val="0"/>
              <w:spacing w:line="440" w:lineRule="exact"/>
              <w:jc w:val="center"/>
              <w:rPr>
                <w:rFonts w:hint="eastAsia" w:ascii="宋体" w:hAnsi="宋体" w:eastAsia="宋体"/>
                <w:lang w:eastAsia="zh-CN"/>
              </w:rPr>
            </w:pPr>
            <w:r>
              <w:rPr>
                <w:rFonts w:hint="eastAsia" w:ascii="宋体" w:hAnsi="宋体" w:eastAsia="宋体"/>
              </w:rPr>
              <w:t>A/</w:t>
            </w:r>
            <w:r>
              <w:rPr>
                <w:rFonts w:hint="eastAsia" w:ascii="宋体" w:hAnsi="宋体" w:eastAsia="宋体"/>
                <w:lang w:eastAsia="zh-CN"/>
              </w:rPr>
              <w:t>2</w:t>
            </w:r>
          </w:p>
        </w:tc>
        <w:tc>
          <w:tcPr>
            <w:tcW w:w="1329" w:type="dxa"/>
            <w:vAlign w:val="center"/>
          </w:tcPr>
          <w:p w14:paraId="598476E8">
            <w:pPr>
              <w:overflowPunct w:val="0"/>
              <w:spacing w:line="440" w:lineRule="exact"/>
              <w:jc w:val="center"/>
              <w:rPr>
                <w:rFonts w:hint="eastAsia" w:ascii="宋体" w:hAnsi="宋体" w:eastAsia="宋体"/>
                <w:lang w:eastAsia="zh-CN"/>
              </w:rPr>
            </w:pPr>
            <w:r>
              <w:rPr>
                <w:rFonts w:hint="eastAsia" w:ascii="宋体" w:hAnsi="宋体" w:eastAsia="宋体" w:cs="宋体"/>
              </w:rPr>
              <w:t>编制小组</w:t>
            </w:r>
          </w:p>
        </w:tc>
        <w:tc>
          <w:tcPr>
            <w:tcW w:w="1892" w:type="dxa"/>
            <w:vAlign w:val="center"/>
          </w:tcPr>
          <w:p w14:paraId="49D28530">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8</w:t>
            </w:r>
            <w:r>
              <w:rPr>
                <w:rFonts w:hint="eastAsia" w:ascii="宋体" w:hAnsi="宋体" w:eastAsia="宋体"/>
              </w:rPr>
              <w:t>.</w:t>
            </w:r>
            <w:r>
              <w:rPr>
                <w:rFonts w:hint="eastAsia" w:ascii="宋体" w:hAnsi="宋体" w:eastAsia="宋体"/>
                <w:lang w:eastAsia="zh-CN"/>
              </w:rPr>
              <w:t>01</w:t>
            </w:r>
          </w:p>
        </w:tc>
        <w:tc>
          <w:tcPr>
            <w:tcW w:w="1063" w:type="dxa"/>
            <w:vAlign w:val="center"/>
          </w:tcPr>
          <w:p w14:paraId="2C4C5349">
            <w:pPr>
              <w:overflowPunct w:val="0"/>
              <w:spacing w:line="440" w:lineRule="exact"/>
              <w:jc w:val="center"/>
              <w:rPr>
                <w:rFonts w:hint="eastAsia" w:ascii="宋体" w:hAnsi="宋体" w:eastAsia="宋体"/>
                <w:lang w:eastAsia="zh-CN"/>
              </w:rPr>
            </w:pPr>
            <w:r>
              <w:rPr>
                <w:rFonts w:hint="eastAsia" w:ascii="宋体" w:hAnsi="宋体" w:eastAsia="宋体" w:cs="宋体"/>
              </w:rPr>
              <w:t>徐文露</w:t>
            </w:r>
          </w:p>
        </w:tc>
        <w:tc>
          <w:tcPr>
            <w:tcW w:w="1594" w:type="dxa"/>
            <w:vAlign w:val="center"/>
          </w:tcPr>
          <w:p w14:paraId="0723F0FD">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8</w:t>
            </w:r>
            <w:r>
              <w:rPr>
                <w:rFonts w:hint="eastAsia" w:ascii="宋体" w:hAnsi="宋体" w:eastAsia="宋体"/>
              </w:rPr>
              <w:t>.</w:t>
            </w:r>
            <w:r>
              <w:rPr>
                <w:rFonts w:hint="eastAsia" w:ascii="宋体" w:hAnsi="宋体" w:eastAsia="宋体"/>
                <w:lang w:eastAsia="zh-CN"/>
              </w:rPr>
              <w:t>08</w:t>
            </w:r>
          </w:p>
        </w:tc>
      </w:tr>
      <w:tr w14:paraId="2EA2D0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0" w:hRule="exact"/>
        </w:trPr>
        <w:tc>
          <w:tcPr>
            <w:tcW w:w="797" w:type="dxa"/>
          </w:tcPr>
          <w:p w14:paraId="3281E8A8">
            <w:pPr>
              <w:overflowPunct w:val="0"/>
              <w:spacing w:line="440" w:lineRule="exact"/>
              <w:jc w:val="center"/>
              <w:rPr>
                <w:rFonts w:hint="eastAsia" w:ascii="宋体" w:hAnsi="宋体" w:eastAsia="宋体"/>
                <w:lang w:eastAsia="zh-CN"/>
              </w:rPr>
            </w:pPr>
            <w:r>
              <w:rPr>
                <w:rFonts w:hint="eastAsia" w:ascii="宋体" w:hAnsi="宋体" w:eastAsia="宋体"/>
                <w:lang w:eastAsia="zh-CN"/>
              </w:rPr>
              <w:t>04</w:t>
            </w:r>
          </w:p>
        </w:tc>
        <w:tc>
          <w:tcPr>
            <w:tcW w:w="2625" w:type="dxa"/>
          </w:tcPr>
          <w:p w14:paraId="3CC74162">
            <w:pPr>
              <w:overflowPunct w:val="0"/>
              <w:spacing w:line="360" w:lineRule="auto"/>
              <w:jc w:val="left"/>
              <w:rPr>
                <w:rFonts w:hint="eastAsia" w:ascii="宋体" w:hAnsi="宋体" w:eastAsia="宋体"/>
                <w:lang w:eastAsia="zh-CN"/>
              </w:rPr>
            </w:pPr>
            <w:r>
              <w:rPr>
                <w:rFonts w:hint="eastAsia" w:ascii="宋体" w:hAnsi="宋体" w:eastAsia="宋体"/>
                <w:lang w:eastAsia="zh-CN"/>
              </w:rPr>
              <w:t>认监委退回修改，参照新版质量管理体系认证规则修订相关条款</w:t>
            </w:r>
          </w:p>
        </w:tc>
        <w:tc>
          <w:tcPr>
            <w:tcW w:w="796" w:type="dxa"/>
          </w:tcPr>
          <w:p w14:paraId="432429F6">
            <w:pPr>
              <w:overflowPunct w:val="0"/>
              <w:spacing w:line="440" w:lineRule="exact"/>
              <w:jc w:val="center"/>
              <w:rPr>
                <w:rFonts w:hint="eastAsia" w:ascii="宋体" w:hAnsi="宋体" w:eastAsia="宋体" w:cs="Arial"/>
                <w:lang w:eastAsia="zh-CN"/>
              </w:rPr>
            </w:pPr>
            <w:r>
              <w:rPr>
                <w:rFonts w:hint="eastAsia" w:ascii="宋体" w:hAnsi="宋体" w:eastAsia="宋体" w:cs="Arial"/>
                <w:lang w:eastAsia="zh-CN"/>
              </w:rPr>
              <w:t>A/3</w:t>
            </w:r>
          </w:p>
        </w:tc>
        <w:tc>
          <w:tcPr>
            <w:tcW w:w="1329" w:type="dxa"/>
            <w:vAlign w:val="center"/>
          </w:tcPr>
          <w:p w14:paraId="5D6AA8A5">
            <w:pPr>
              <w:overflowPunct w:val="0"/>
              <w:spacing w:line="440" w:lineRule="exact"/>
              <w:jc w:val="center"/>
              <w:rPr>
                <w:rFonts w:hint="eastAsia" w:ascii="宋体" w:hAnsi="宋体" w:eastAsia="宋体" w:cs="Arial"/>
                <w:lang w:eastAsia="zh-CN"/>
              </w:rPr>
            </w:pPr>
            <w:r>
              <w:rPr>
                <w:rFonts w:hint="eastAsia" w:ascii="宋体" w:hAnsi="宋体" w:eastAsia="宋体" w:cs="Arial"/>
              </w:rPr>
              <w:t>编制小组</w:t>
            </w:r>
          </w:p>
        </w:tc>
        <w:tc>
          <w:tcPr>
            <w:tcW w:w="1892" w:type="dxa"/>
            <w:vAlign w:val="center"/>
          </w:tcPr>
          <w:p w14:paraId="5FD49975">
            <w:pPr>
              <w:overflowPunct w:val="0"/>
              <w:spacing w:line="440" w:lineRule="exact"/>
              <w:jc w:val="center"/>
              <w:rPr>
                <w:rFonts w:hint="eastAsia" w:ascii="宋体" w:hAnsi="宋体" w:eastAsia="宋体" w:cs="Arial"/>
                <w:lang w:eastAsia="zh-CN"/>
              </w:rPr>
            </w:pPr>
            <w:r>
              <w:rPr>
                <w:rFonts w:hint="eastAsia" w:ascii="宋体" w:hAnsi="宋体" w:eastAsia="宋体" w:cs="Arial"/>
              </w:rPr>
              <w:t>202</w:t>
            </w:r>
            <w:r>
              <w:rPr>
                <w:rFonts w:hint="eastAsia" w:ascii="宋体" w:hAnsi="宋体" w:eastAsia="宋体" w:cs="Arial"/>
                <w:lang w:eastAsia="zh-CN"/>
              </w:rPr>
              <w:t>6</w:t>
            </w:r>
            <w:r>
              <w:rPr>
                <w:rFonts w:hint="eastAsia" w:ascii="宋体" w:hAnsi="宋体" w:eastAsia="宋体" w:cs="Arial"/>
              </w:rPr>
              <w:t>.</w:t>
            </w:r>
            <w:r>
              <w:rPr>
                <w:rFonts w:hint="eastAsia" w:ascii="宋体" w:hAnsi="宋体" w:eastAsia="宋体" w:cs="Arial"/>
                <w:lang w:eastAsia="zh-CN"/>
              </w:rPr>
              <w:t>6</w:t>
            </w:r>
            <w:r>
              <w:rPr>
                <w:rFonts w:hint="eastAsia" w:ascii="宋体" w:hAnsi="宋体" w:eastAsia="宋体" w:cs="Arial"/>
              </w:rPr>
              <w:t>.</w:t>
            </w:r>
            <w:r>
              <w:rPr>
                <w:rFonts w:hint="eastAsia" w:ascii="宋体" w:hAnsi="宋体" w:eastAsia="宋体" w:cs="Arial"/>
                <w:lang w:eastAsia="zh-CN"/>
              </w:rPr>
              <w:t>05</w:t>
            </w:r>
          </w:p>
        </w:tc>
        <w:tc>
          <w:tcPr>
            <w:tcW w:w="1063" w:type="dxa"/>
            <w:vAlign w:val="center"/>
          </w:tcPr>
          <w:p w14:paraId="7A0FFD55">
            <w:pPr>
              <w:overflowPunct w:val="0"/>
              <w:spacing w:line="440" w:lineRule="exact"/>
              <w:jc w:val="center"/>
              <w:rPr>
                <w:rFonts w:hint="eastAsia" w:ascii="宋体" w:hAnsi="宋体" w:eastAsia="宋体" w:cs="Arial"/>
                <w:lang w:eastAsia="zh-CN"/>
              </w:rPr>
            </w:pPr>
            <w:r>
              <w:rPr>
                <w:rFonts w:hint="eastAsia" w:ascii="宋体" w:hAnsi="宋体" w:eastAsia="宋体" w:cs="Arial"/>
                <w:lang w:eastAsia="zh-CN"/>
              </w:rPr>
              <w:t>刘正国</w:t>
            </w:r>
          </w:p>
        </w:tc>
        <w:tc>
          <w:tcPr>
            <w:tcW w:w="1594" w:type="dxa"/>
            <w:vAlign w:val="center"/>
          </w:tcPr>
          <w:p w14:paraId="5276B24B">
            <w:pPr>
              <w:overflowPunct w:val="0"/>
              <w:spacing w:line="440" w:lineRule="exact"/>
              <w:jc w:val="center"/>
              <w:rPr>
                <w:rFonts w:hint="eastAsia" w:ascii="宋体" w:hAnsi="宋体" w:eastAsia="宋体" w:cs="Arial"/>
                <w:lang w:eastAsia="zh-CN"/>
              </w:rPr>
            </w:pPr>
            <w:r>
              <w:rPr>
                <w:rFonts w:hint="eastAsia" w:ascii="宋体" w:hAnsi="宋体" w:eastAsia="宋体" w:cs="Arial"/>
              </w:rPr>
              <w:t>202</w:t>
            </w:r>
            <w:r>
              <w:rPr>
                <w:rFonts w:hint="eastAsia" w:ascii="宋体" w:hAnsi="宋体" w:eastAsia="宋体" w:cs="Arial"/>
                <w:lang w:eastAsia="zh-CN"/>
              </w:rPr>
              <w:t>6</w:t>
            </w:r>
            <w:r>
              <w:rPr>
                <w:rFonts w:hint="eastAsia" w:ascii="宋体" w:hAnsi="宋体" w:eastAsia="宋体" w:cs="Arial"/>
              </w:rPr>
              <w:t>.</w:t>
            </w:r>
            <w:r>
              <w:rPr>
                <w:rFonts w:hint="eastAsia" w:ascii="宋体" w:hAnsi="宋体" w:eastAsia="宋体" w:cs="Arial"/>
                <w:lang w:eastAsia="zh-CN"/>
              </w:rPr>
              <w:t>6</w:t>
            </w:r>
            <w:r>
              <w:rPr>
                <w:rFonts w:hint="eastAsia" w:ascii="宋体" w:hAnsi="宋体" w:eastAsia="宋体" w:cs="Arial"/>
              </w:rPr>
              <w:t>.</w:t>
            </w:r>
            <w:r>
              <w:rPr>
                <w:rFonts w:hint="eastAsia" w:ascii="宋体" w:hAnsi="宋体" w:eastAsia="宋体" w:cs="Arial"/>
                <w:lang w:eastAsia="zh-CN"/>
              </w:rPr>
              <w:t>05</w:t>
            </w:r>
          </w:p>
        </w:tc>
      </w:tr>
      <w:tr w14:paraId="49FDE2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03" w:hRule="exact"/>
        </w:trPr>
        <w:tc>
          <w:tcPr>
            <w:tcW w:w="797" w:type="dxa"/>
            <w:vAlign w:val="center"/>
          </w:tcPr>
          <w:p w14:paraId="3720A048">
            <w:pPr>
              <w:overflowPunct w:val="0"/>
              <w:spacing w:line="360" w:lineRule="auto"/>
              <w:jc w:val="center"/>
              <w:rPr>
                <w:rFonts w:hint="default" w:ascii="宋体" w:hAnsi="宋体" w:eastAsia="宋体" w:cs="Arial"/>
                <w:lang w:val="en-US" w:eastAsia="zh-CN"/>
              </w:rPr>
            </w:pPr>
            <w:r>
              <w:rPr>
                <w:rFonts w:hint="eastAsia" w:ascii="宋体" w:hAnsi="宋体" w:eastAsia="宋体" w:cs="Arial"/>
                <w:lang w:val="en-US" w:eastAsia="zh-CN"/>
              </w:rPr>
              <w:t>05</w:t>
            </w:r>
          </w:p>
        </w:tc>
        <w:tc>
          <w:tcPr>
            <w:tcW w:w="2625" w:type="dxa"/>
          </w:tcPr>
          <w:p w14:paraId="79B1C6D7">
            <w:pPr>
              <w:overflowPunct w:val="0"/>
              <w:spacing w:line="360" w:lineRule="auto"/>
              <w:jc w:val="left"/>
              <w:rPr>
                <w:rFonts w:hint="default" w:ascii="宋体" w:hAnsi="宋体" w:eastAsia="宋体" w:cs="Arial"/>
                <w:lang w:val="en-US" w:eastAsia="zh-CN"/>
              </w:rPr>
            </w:pPr>
            <w:r>
              <w:rPr>
                <w:rFonts w:hint="eastAsia" w:ascii="宋体" w:hAnsi="宋体" w:eastAsia="宋体" w:cs="Arial"/>
                <w:lang w:val="en-US" w:eastAsia="zh-CN"/>
              </w:rPr>
              <w:t>依28号公告要求，更新5.12.7、9.3上报期限、5.12.7证书查询方式；更改问题点；</w:t>
            </w:r>
          </w:p>
        </w:tc>
        <w:tc>
          <w:tcPr>
            <w:tcW w:w="796" w:type="dxa"/>
          </w:tcPr>
          <w:p w14:paraId="34261A65">
            <w:pPr>
              <w:overflowPunct w:val="0"/>
              <w:spacing w:line="440" w:lineRule="exact"/>
              <w:jc w:val="center"/>
              <w:rPr>
                <w:rFonts w:hint="default" w:ascii="宋体" w:hAnsi="宋体" w:eastAsia="宋体" w:cs="Arial"/>
                <w:lang w:val="en-US" w:eastAsia="zh-CN"/>
              </w:rPr>
            </w:pPr>
            <w:r>
              <w:rPr>
                <w:rFonts w:hint="eastAsia" w:ascii="宋体" w:hAnsi="宋体" w:eastAsia="宋体" w:cs="Arial"/>
                <w:lang w:val="en-US" w:eastAsia="zh-CN"/>
              </w:rPr>
              <w:t>A/4</w:t>
            </w:r>
          </w:p>
        </w:tc>
        <w:tc>
          <w:tcPr>
            <w:tcW w:w="1329" w:type="dxa"/>
          </w:tcPr>
          <w:p w14:paraId="34CF6AEF">
            <w:pPr>
              <w:overflowPunct w:val="0"/>
              <w:spacing w:line="440" w:lineRule="exact"/>
              <w:jc w:val="center"/>
              <w:rPr>
                <w:rFonts w:hint="eastAsia" w:ascii="宋体" w:hAnsi="宋体" w:eastAsia="宋体" w:cs="Arial"/>
              </w:rPr>
            </w:pPr>
            <w:r>
              <w:rPr>
                <w:rFonts w:hint="eastAsia" w:ascii="宋体" w:hAnsi="宋体" w:eastAsia="宋体" w:cs="Arial"/>
              </w:rPr>
              <w:t>编制小组</w:t>
            </w:r>
          </w:p>
        </w:tc>
        <w:tc>
          <w:tcPr>
            <w:tcW w:w="1892" w:type="dxa"/>
          </w:tcPr>
          <w:p w14:paraId="14462F4A">
            <w:pPr>
              <w:overflowPunct w:val="0"/>
              <w:spacing w:line="440" w:lineRule="exact"/>
              <w:jc w:val="center"/>
              <w:rPr>
                <w:rFonts w:hint="default" w:ascii="宋体" w:hAnsi="宋体" w:eastAsia="宋体" w:cs="Arial"/>
                <w:lang w:val="en-US" w:eastAsia="zh-CN"/>
              </w:rPr>
            </w:pPr>
            <w:r>
              <w:rPr>
                <w:rFonts w:hint="eastAsia" w:ascii="宋体" w:hAnsi="宋体" w:eastAsia="宋体" w:cs="Arial"/>
                <w:lang w:val="en-US" w:eastAsia="zh-CN"/>
              </w:rPr>
              <w:t>2026.9.30</w:t>
            </w:r>
          </w:p>
        </w:tc>
        <w:tc>
          <w:tcPr>
            <w:tcW w:w="1063" w:type="dxa"/>
          </w:tcPr>
          <w:p w14:paraId="6390E2E7">
            <w:pPr>
              <w:overflowPunct w:val="0"/>
              <w:spacing w:line="440" w:lineRule="exact"/>
              <w:jc w:val="center"/>
              <w:rPr>
                <w:rFonts w:hint="eastAsia" w:ascii="宋体" w:hAnsi="宋体" w:eastAsia="宋体" w:cs="Arial"/>
              </w:rPr>
            </w:pPr>
            <w:r>
              <w:rPr>
                <w:rFonts w:hint="eastAsia" w:ascii="宋体" w:hAnsi="宋体" w:eastAsia="宋体" w:cs="Arial"/>
                <w:lang w:eastAsia="zh-CN"/>
              </w:rPr>
              <w:t>刘正国</w:t>
            </w:r>
          </w:p>
        </w:tc>
        <w:tc>
          <w:tcPr>
            <w:tcW w:w="1594" w:type="dxa"/>
          </w:tcPr>
          <w:p w14:paraId="485D9A86">
            <w:pPr>
              <w:overflowPunct w:val="0"/>
              <w:spacing w:line="440" w:lineRule="exact"/>
              <w:jc w:val="center"/>
              <w:rPr>
                <w:rFonts w:hint="eastAsia" w:ascii="宋体" w:hAnsi="宋体" w:eastAsia="宋体" w:cs="Arial"/>
              </w:rPr>
            </w:pPr>
            <w:r>
              <w:rPr>
                <w:rFonts w:hint="eastAsia" w:ascii="宋体" w:hAnsi="宋体" w:eastAsia="宋体" w:cs="Arial"/>
                <w:lang w:val="en-US" w:eastAsia="zh-CN"/>
              </w:rPr>
              <w:t>2026.9.30</w:t>
            </w:r>
          </w:p>
        </w:tc>
      </w:tr>
      <w:tr w14:paraId="1930F7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2BD49D67">
            <w:pPr>
              <w:overflowPunct w:val="0"/>
              <w:spacing w:before="16" w:line="240" w:lineRule="exact"/>
              <w:rPr>
                <w:rFonts w:hint="eastAsia" w:ascii="等线" w:hAnsi="等线" w:eastAsia="等线"/>
              </w:rPr>
            </w:pPr>
          </w:p>
        </w:tc>
        <w:tc>
          <w:tcPr>
            <w:tcW w:w="2625" w:type="dxa"/>
          </w:tcPr>
          <w:p w14:paraId="16A74C1E">
            <w:pPr>
              <w:overflowPunct w:val="0"/>
              <w:spacing w:before="16" w:line="240" w:lineRule="exact"/>
              <w:rPr>
                <w:rFonts w:hint="eastAsia" w:ascii="等线" w:hAnsi="等线" w:eastAsia="等线"/>
              </w:rPr>
            </w:pPr>
          </w:p>
        </w:tc>
        <w:tc>
          <w:tcPr>
            <w:tcW w:w="796" w:type="dxa"/>
          </w:tcPr>
          <w:p w14:paraId="2B1FCA41">
            <w:pPr>
              <w:overflowPunct w:val="0"/>
              <w:spacing w:before="16" w:line="240" w:lineRule="exact"/>
              <w:rPr>
                <w:rFonts w:hint="eastAsia" w:ascii="等线" w:hAnsi="等线" w:eastAsia="等线"/>
              </w:rPr>
            </w:pPr>
          </w:p>
        </w:tc>
        <w:tc>
          <w:tcPr>
            <w:tcW w:w="1329" w:type="dxa"/>
          </w:tcPr>
          <w:p w14:paraId="7D9EF1A8">
            <w:pPr>
              <w:overflowPunct w:val="0"/>
              <w:spacing w:before="16" w:line="240" w:lineRule="exact"/>
              <w:rPr>
                <w:rFonts w:hint="eastAsia" w:ascii="等线" w:hAnsi="等线" w:eastAsia="等线"/>
              </w:rPr>
            </w:pPr>
          </w:p>
        </w:tc>
        <w:tc>
          <w:tcPr>
            <w:tcW w:w="1892" w:type="dxa"/>
          </w:tcPr>
          <w:p w14:paraId="55A9B643">
            <w:pPr>
              <w:overflowPunct w:val="0"/>
              <w:spacing w:before="16" w:line="240" w:lineRule="exact"/>
              <w:rPr>
                <w:rFonts w:hint="eastAsia" w:ascii="等线" w:hAnsi="等线" w:eastAsia="等线"/>
              </w:rPr>
            </w:pPr>
          </w:p>
        </w:tc>
        <w:tc>
          <w:tcPr>
            <w:tcW w:w="1063" w:type="dxa"/>
          </w:tcPr>
          <w:p w14:paraId="6AC20878">
            <w:pPr>
              <w:overflowPunct w:val="0"/>
              <w:spacing w:before="16" w:line="240" w:lineRule="exact"/>
              <w:rPr>
                <w:rFonts w:hint="eastAsia" w:ascii="等线" w:hAnsi="等线" w:eastAsia="等线"/>
              </w:rPr>
            </w:pPr>
          </w:p>
        </w:tc>
        <w:tc>
          <w:tcPr>
            <w:tcW w:w="1594" w:type="dxa"/>
          </w:tcPr>
          <w:p w14:paraId="30CBE585">
            <w:pPr>
              <w:overflowPunct w:val="0"/>
              <w:spacing w:before="16" w:line="240" w:lineRule="exact"/>
              <w:rPr>
                <w:rFonts w:hint="eastAsia" w:ascii="等线" w:hAnsi="等线" w:eastAsia="等线"/>
              </w:rPr>
            </w:pPr>
          </w:p>
        </w:tc>
      </w:tr>
      <w:tr w14:paraId="58710E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069F8789">
            <w:pPr>
              <w:overflowPunct w:val="0"/>
              <w:spacing w:before="16" w:line="240" w:lineRule="exact"/>
              <w:rPr>
                <w:rFonts w:hint="eastAsia" w:ascii="等线" w:hAnsi="等线" w:eastAsia="等线"/>
              </w:rPr>
            </w:pPr>
          </w:p>
        </w:tc>
        <w:tc>
          <w:tcPr>
            <w:tcW w:w="2625" w:type="dxa"/>
          </w:tcPr>
          <w:p w14:paraId="311F4340">
            <w:pPr>
              <w:overflowPunct w:val="0"/>
              <w:spacing w:before="16" w:line="240" w:lineRule="exact"/>
              <w:rPr>
                <w:rFonts w:hint="eastAsia" w:ascii="等线" w:hAnsi="等线" w:eastAsia="等线"/>
              </w:rPr>
            </w:pPr>
          </w:p>
        </w:tc>
        <w:tc>
          <w:tcPr>
            <w:tcW w:w="796" w:type="dxa"/>
          </w:tcPr>
          <w:p w14:paraId="1763B5BC">
            <w:pPr>
              <w:overflowPunct w:val="0"/>
              <w:spacing w:before="16" w:line="240" w:lineRule="exact"/>
              <w:rPr>
                <w:rFonts w:hint="eastAsia" w:ascii="等线" w:hAnsi="等线" w:eastAsia="等线"/>
              </w:rPr>
            </w:pPr>
          </w:p>
        </w:tc>
        <w:tc>
          <w:tcPr>
            <w:tcW w:w="1329" w:type="dxa"/>
          </w:tcPr>
          <w:p w14:paraId="673FABB6">
            <w:pPr>
              <w:overflowPunct w:val="0"/>
              <w:spacing w:before="16" w:line="240" w:lineRule="exact"/>
              <w:rPr>
                <w:rFonts w:hint="eastAsia" w:ascii="等线" w:hAnsi="等线" w:eastAsia="等线"/>
              </w:rPr>
            </w:pPr>
          </w:p>
        </w:tc>
        <w:tc>
          <w:tcPr>
            <w:tcW w:w="1892" w:type="dxa"/>
          </w:tcPr>
          <w:p w14:paraId="10AB4AB9">
            <w:pPr>
              <w:overflowPunct w:val="0"/>
              <w:spacing w:before="16" w:line="240" w:lineRule="exact"/>
              <w:rPr>
                <w:rFonts w:hint="eastAsia" w:ascii="等线" w:hAnsi="等线" w:eastAsia="等线"/>
              </w:rPr>
            </w:pPr>
          </w:p>
        </w:tc>
        <w:tc>
          <w:tcPr>
            <w:tcW w:w="1063" w:type="dxa"/>
          </w:tcPr>
          <w:p w14:paraId="165E5A60">
            <w:pPr>
              <w:overflowPunct w:val="0"/>
              <w:spacing w:before="16" w:line="240" w:lineRule="exact"/>
              <w:rPr>
                <w:rFonts w:hint="eastAsia" w:ascii="等线" w:hAnsi="等线" w:eastAsia="等线"/>
              </w:rPr>
            </w:pPr>
          </w:p>
        </w:tc>
        <w:tc>
          <w:tcPr>
            <w:tcW w:w="1594" w:type="dxa"/>
          </w:tcPr>
          <w:p w14:paraId="3CBDCD12">
            <w:pPr>
              <w:overflowPunct w:val="0"/>
              <w:spacing w:before="16" w:line="240" w:lineRule="exact"/>
              <w:rPr>
                <w:rFonts w:hint="eastAsia" w:ascii="等线" w:hAnsi="等线" w:eastAsia="等线"/>
              </w:rPr>
            </w:pPr>
          </w:p>
        </w:tc>
      </w:tr>
      <w:tr w14:paraId="4F7599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043B5CA7">
            <w:pPr>
              <w:overflowPunct w:val="0"/>
              <w:spacing w:before="16" w:line="240" w:lineRule="exact"/>
              <w:rPr>
                <w:rFonts w:hint="eastAsia" w:ascii="等线" w:hAnsi="等线" w:eastAsia="等线"/>
              </w:rPr>
            </w:pPr>
          </w:p>
        </w:tc>
        <w:tc>
          <w:tcPr>
            <w:tcW w:w="2625" w:type="dxa"/>
          </w:tcPr>
          <w:p w14:paraId="745E3221">
            <w:pPr>
              <w:overflowPunct w:val="0"/>
              <w:spacing w:before="16" w:line="240" w:lineRule="exact"/>
              <w:rPr>
                <w:rFonts w:hint="eastAsia" w:ascii="等线" w:hAnsi="等线" w:eastAsia="等线"/>
              </w:rPr>
            </w:pPr>
          </w:p>
        </w:tc>
        <w:tc>
          <w:tcPr>
            <w:tcW w:w="796" w:type="dxa"/>
          </w:tcPr>
          <w:p w14:paraId="5CB6166B">
            <w:pPr>
              <w:overflowPunct w:val="0"/>
              <w:spacing w:before="16" w:line="240" w:lineRule="exact"/>
              <w:rPr>
                <w:rFonts w:hint="eastAsia" w:ascii="等线" w:hAnsi="等线" w:eastAsia="等线"/>
              </w:rPr>
            </w:pPr>
          </w:p>
        </w:tc>
        <w:tc>
          <w:tcPr>
            <w:tcW w:w="1329" w:type="dxa"/>
          </w:tcPr>
          <w:p w14:paraId="5086FF94">
            <w:pPr>
              <w:overflowPunct w:val="0"/>
              <w:spacing w:before="16" w:line="240" w:lineRule="exact"/>
              <w:rPr>
                <w:rFonts w:hint="eastAsia" w:ascii="等线" w:hAnsi="等线" w:eastAsia="等线"/>
              </w:rPr>
            </w:pPr>
          </w:p>
        </w:tc>
        <w:tc>
          <w:tcPr>
            <w:tcW w:w="1892" w:type="dxa"/>
          </w:tcPr>
          <w:p w14:paraId="6607C281">
            <w:pPr>
              <w:overflowPunct w:val="0"/>
              <w:spacing w:before="16" w:line="240" w:lineRule="exact"/>
              <w:rPr>
                <w:rFonts w:hint="eastAsia" w:ascii="等线" w:hAnsi="等线" w:eastAsia="等线"/>
              </w:rPr>
            </w:pPr>
          </w:p>
        </w:tc>
        <w:tc>
          <w:tcPr>
            <w:tcW w:w="1063" w:type="dxa"/>
          </w:tcPr>
          <w:p w14:paraId="52BDC4BA">
            <w:pPr>
              <w:overflowPunct w:val="0"/>
              <w:spacing w:before="16" w:line="240" w:lineRule="exact"/>
              <w:rPr>
                <w:rFonts w:hint="eastAsia" w:ascii="等线" w:hAnsi="等线" w:eastAsia="等线"/>
              </w:rPr>
            </w:pPr>
          </w:p>
        </w:tc>
        <w:tc>
          <w:tcPr>
            <w:tcW w:w="1594" w:type="dxa"/>
          </w:tcPr>
          <w:p w14:paraId="5530E2B2">
            <w:pPr>
              <w:overflowPunct w:val="0"/>
              <w:spacing w:before="16" w:line="240" w:lineRule="exact"/>
              <w:rPr>
                <w:rFonts w:hint="eastAsia" w:ascii="等线" w:hAnsi="等线" w:eastAsia="等线"/>
              </w:rPr>
            </w:pPr>
          </w:p>
        </w:tc>
      </w:tr>
      <w:tr w14:paraId="3E7E5B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6D8752F3">
            <w:pPr>
              <w:overflowPunct w:val="0"/>
              <w:spacing w:before="16" w:line="240" w:lineRule="exact"/>
              <w:rPr>
                <w:rFonts w:hint="eastAsia" w:ascii="等线" w:hAnsi="等线" w:eastAsia="等线"/>
              </w:rPr>
            </w:pPr>
          </w:p>
        </w:tc>
        <w:tc>
          <w:tcPr>
            <w:tcW w:w="2625" w:type="dxa"/>
          </w:tcPr>
          <w:p w14:paraId="7B8619A7">
            <w:pPr>
              <w:overflowPunct w:val="0"/>
              <w:spacing w:before="16" w:line="240" w:lineRule="exact"/>
              <w:rPr>
                <w:rFonts w:hint="eastAsia" w:ascii="等线" w:hAnsi="等线" w:eastAsia="等线"/>
              </w:rPr>
            </w:pPr>
          </w:p>
        </w:tc>
        <w:tc>
          <w:tcPr>
            <w:tcW w:w="796" w:type="dxa"/>
          </w:tcPr>
          <w:p w14:paraId="629312BA">
            <w:pPr>
              <w:overflowPunct w:val="0"/>
              <w:spacing w:before="16" w:line="240" w:lineRule="exact"/>
              <w:rPr>
                <w:rFonts w:hint="eastAsia" w:ascii="等线" w:hAnsi="等线" w:eastAsia="等线"/>
              </w:rPr>
            </w:pPr>
          </w:p>
        </w:tc>
        <w:tc>
          <w:tcPr>
            <w:tcW w:w="1329" w:type="dxa"/>
          </w:tcPr>
          <w:p w14:paraId="3F425B89">
            <w:pPr>
              <w:overflowPunct w:val="0"/>
              <w:spacing w:before="16" w:line="240" w:lineRule="exact"/>
              <w:rPr>
                <w:rFonts w:hint="eastAsia" w:ascii="等线" w:hAnsi="等线" w:eastAsia="等线"/>
              </w:rPr>
            </w:pPr>
          </w:p>
        </w:tc>
        <w:tc>
          <w:tcPr>
            <w:tcW w:w="1892" w:type="dxa"/>
          </w:tcPr>
          <w:p w14:paraId="6FBE7B2C">
            <w:pPr>
              <w:overflowPunct w:val="0"/>
              <w:spacing w:before="16" w:line="240" w:lineRule="exact"/>
              <w:rPr>
                <w:rFonts w:hint="eastAsia" w:ascii="等线" w:hAnsi="等线" w:eastAsia="等线"/>
              </w:rPr>
            </w:pPr>
          </w:p>
        </w:tc>
        <w:tc>
          <w:tcPr>
            <w:tcW w:w="1063" w:type="dxa"/>
          </w:tcPr>
          <w:p w14:paraId="7988301B">
            <w:pPr>
              <w:overflowPunct w:val="0"/>
              <w:spacing w:before="16" w:line="240" w:lineRule="exact"/>
              <w:rPr>
                <w:rFonts w:hint="eastAsia" w:ascii="等线" w:hAnsi="等线" w:eastAsia="等线"/>
              </w:rPr>
            </w:pPr>
          </w:p>
        </w:tc>
        <w:tc>
          <w:tcPr>
            <w:tcW w:w="1594" w:type="dxa"/>
          </w:tcPr>
          <w:p w14:paraId="78AA7603">
            <w:pPr>
              <w:overflowPunct w:val="0"/>
              <w:spacing w:before="16" w:line="240" w:lineRule="exact"/>
              <w:rPr>
                <w:rFonts w:hint="eastAsia" w:ascii="等线" w:hAnsi="等线" w:eastAsia="等线"/>
              </w:rPr>
            </w:pPr>
          </w:p>
        </w:tc>
      </w:tr>
      <w:tr w14:paraId="031C56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107CEAED">
            <w:pPr>
              <w:overflowPunct w:val="0"/>
              <w:spacing w:before="16" w:line="240" w:lineRule="exact"/>
              <w:rPr>
                <w:rFonts w:hint="eastAsia" w:ascii="等线" w:hAnsi="等线" w:eastAsia="等线"/>
              </w:rPr>
            </w:pPr>
          </w:p>
        </w:tc>
        <w:tc>
          <w:tcPr>
            <w:tcW w:w="2625" w:type="dxa"/>
          </w:tcPr>
          <w:p w14:paraId="234D3933">
            <w:pPr>
              <w:overflowPunct w:val="0"/>
              <w:spacing w:before="16" w:line="240" w:lineRule="exact"/>
              <w:rPr>
                <w:rFonts w:hint="eastAsia" w:ascii="等线" w:hAnsi="等线" w:eastAsia="等线"/>
              </w:rPr>
            </w:pPr>
          </w:p>
        </w:tc>
        <w:tc>
          <w:tcPr>
            <w:tcW w:w="796" w:type="dxa"/>
          </w:tcPr>
          <w:p w14:paraId="64982EB8">
            <w:pPr>
              <w:overflowPunct w:val="0"/>
              <w:spacing w:before="16" w:line="240" w:lineRule="exact"/>
              <w:rPr>
                <w:rFonts w:hint="eastAsia" w:ascii="等线" w:hAnsi="等线" w:eastAsia="等线"/>
              </w:rPr>
            </w:pPr>
          </w:p>
        </w:tc>
        <w:tc>
          <w:tcPr>
            <w:tcW w:w="1329" w:type="dxa"/>
          </w:tcPr>
          <w:p w14:paraId="3D4536D7">
            <w:pPr>
              <w:overflowPunct w:val="0"/>
              <w:spacing w:before="16" w:line="240" w:lineRule="exact"/>
              <w:rPr>
                <w:rFonts w:hint="eastAsia" w:ascii="等线" w:hAnsi="等线" w:eastAsia="等线"/>
              </w:rPr>
            </w:pPr>
          </w:p>
        </w:tc>
        <w:tc>
          <w:tcPr>
            <w:tcW w:w="1892" w:type="dxa"/>
          </w:tcPr>
          <w:p w14:paraId="2355A276">
            <w:pPr>
              <w:overflowPunct w:val="0"/>
              <w:spacing w:before="16" w:line="240" w:lineRule="exact"/>
              <w:rPr>
                <w:rFonts w:hint="eastAsia" w:ascii="等线" w:hAnsi="等线" w:eastAsia="等线"/>
              </w:rPr>
            </w:pPr>
          </w:p>
        </w:tc>
        <w:tc>
          <w:tcPr>
            <w:tcW w:w="1063" w:type="dxa"/>
          </w:tcPr>
          <w:p w14:paraId="27463FDE">
            <w:pPr>
              <w:overflowPunct w:val="0"/>
              <w:spacing w:before="16" w:line="240" w:lineRule="exact"/>
              <w:rPr>
                <w:rFonts w:hint="eastAsia" w:ascii="等线" w:hAnsi="等线" w:eastAsia="等线"/>
              </w:rPr>
            </w:pPr>
          </w:p>
        </w:tc>
        <w:tc>
          <w:tcPr>
            <w:tcW w:w="1594" w:type="dxa"/>
          </w:tcPr>
          <w:p w14:paraId="4D0CE790">
            <w:pPr>
              <w:overflowPunct w:val="0"/>
              <w:spacing w:before="16" w:line="240" w:lineRule="exact"/>
              <w:rPr>
                <w:rFonts w:hint="eastAsia" w:ascii="等线" w:hAnsi="等线" w:eastAsia="等线"/>
              </w:rPr>
            </w:pPr>
          </w:p>
        </w:tc>
      </w:tr>
      <w:tr w14:paraId="2D7529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713BE2D9">
            <w:pPr>
              <w:overflowPunct w:val="0"/>
              <w:spacing w:before="16" w:line="240" w:lineRule="exact"/>
              <w:rPr>
                <w:rFonts w:hint="eastAsia" w:ascii="等线" w:hAnsi="等线" w:eastAsia="等线"/>
              </w:rPr>
            </w:pPr>
          </w:p>
        </w:tc>
        <w:tc>
          <w:tcPr>
            <w:tcW w:w="2625" w:type="dxa"/>
          </w:tcPr>
          <w:p w14:paraId="217A84E4">
            <w:pPr>
              <w:overflowPunct w:val="0"/>
              <w:spacing w:before="16" w:line="240" w:lineRule="exact"/>
              <w:rPr>
                <w:rFonts w:hint="eastAsia" w:ascii="等线" w:hAnsi="等线" w:eastAsia="等线"/>
              </w:rPr>
            </w:pPr>
          </w:p>
        </w:tc>
        <w:tc>
          <w:tcPr>
            <w:tcW w:w="796" w:type="dxa"/>
          </w:tcPr>
          <w:p w14:paraId="7448D227">
            <w:pPr>
              <w:overflowPunct w:val="0"/>
              <w:spacing w:before="16" w:line="240" w:lineRule="exact"/>
              <w:rPr>
                <w:rFonts w:hint="eastAsia" w:ascii="等线" w:hAnsi="等线" w:eastAsia="等线"/>
              </w:rPr>
            </w:pPr>
          </w:p>
        </w:tc>
        <w:tc>
          <w:tcPr>
            <w:tcW w:w="1329" w:type="dxa"/>
          </w:tcPr>
          <w:p w14:paraId="28B30C45">
            <w:pPr>
              <w:overflowPunct w:val="0"/>
              <w:spacing w:before="16" w:line="240" w:lineRule="exact"/>
              <w:rPr>
                <w:rFonts w:hint="eastAsia" w:ascii="等线" w:hAnsi="等线" w:eastAsia="等线"/>
              </w:rPr>
            </w:pPr>
          </w:p>
        </w:tc>
        <w:tc>
          <w:tcPr>
            <w:tcW w:w="1892" w:type="dxa"/>
          </w:tcPr>
          <w:p w14:paraId="77EA6E55">
            <w:pPr>
              <w:overflowPunct w:val="0"/>
              <w:spacing w:before="16" w:line="240" w:lineRule="exact"/>
              <w:rPr>
                <w:rFonts w:hint="eastAsia" w:ascii="等线" w:hAnsi="等线" w:eastAsia="等线"/>
              </w:rPr>
            </w:pPr>
          </w:p>
        </w:tc>
        <w:tc>
          <w:tcPr>
            <w:tcW w:w="1063" w:type="dxa"/>
          </w:tcPr>
          <w:p w14:paraId="7797A6B7">
            <w:pPr>
              <w:overflowPunct w:val="0"/>
              <w:spacing w:before="16" w:line="240" w:lineRule="exact"/>
              <w:rPr>
                <w:rFonts w:hint="eastAsia" w:ascii="等线" w:hAnsi="等线" w:eastAsia="等线"/>
              </w:rPr>
            </w:pPr>
          </w:p>
        </w:tc>
        <w:tc>
          <w:tcPr>
            <w:tcW w:w="1594" w:type="dxa"/>
          </w:tcPr>
          <w:p w14:paraId="0FE3B3CB">
            <w:pPr>
              <w:overflowPunct w:val="0"/>
              <w:spacing w:before="16" w:line="240" w:lineRule="exact"/>
              <w:rPr>
                <w:rFonts w:hint="eastAsia" w:ascii="等线" w:hAnsi="等线" w:eastAsia="等线"/>
              </w:rPr>
            </w:pPr>
          </w:p>
        </w:tc>
      </w:tr>
      <w:tr w14:paraId="55C7B4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02BB2536">
            <w:pPr>
              <w:overflowPunct w:val="0"/>
              <w:spacing w:before="16" w:line="240" w:lineRule="exact"/>
              <w:rPr>
                <w:rFonts w:hint="eastAsia" w:ascii="等线" w:hAnsi="等线" w:eastAsia="等线"/>
              </w:rPr>
            </w:pPr>
          </w:p>
        </w:tc>
        <w:tc>
          <w:tcPr>
            <w:tcW w:w="2625" w:type="dxa"/>
          </w:tcPr>
          <w:p w14:paraId="608F3041">
            <w:pPr>
              <w:overflowPunct w:val="0"/>
              <w:spacing w:before="16" w:line="240" w:lineRule="exact"/>
              <w:rPr>
                <w:rFonts w:hint="eastAsia" w:ascii="等线" w:hAnsi="等线" w:eastAsia="等线"/>
              </w:rPr>
            </w:pPr>
          </w:p>
        </w:tc>
        <w:tc>
          <w:tcPr>
            <w:tcW w:w="796" w:type="dxa"/>
          </w:tcPr>
          <w:p w14:paraId="703B0AD3">
            <w:pPr>
              <w:overflowPunct w:val="0"/>
              <w:spacing w:before="16" w:line="240" w:lineRule="exact"/>
              <w:rPr>
                <w:rFonts w:hint="eastAsia" w:ascii="等线" w:hAnsi="等线" w:eastAsia="等线"/>
              </w:rPr>
            </w:pPr>
          </w:p>
        </w:tc>
        <w:tc>
          <w:tcPr>
            <w:tcW w:w="1329" w:type="dxa"/>
          </w:tcPr>
          <w:p w14:paraId="241B2FFF">
            <w:pPr>
              <w:overflowPunct w:val="0"/>
              <w:spacing w:before="16" w:line="240" w:lineRule="exact"/>
              <w:rPr>
                <w:rFonts w:hint="eastAsia" w:ascii="等线" w:hAnsi="等线" w:eastAsia="等线"/>
              </w:rPr>
            </w:pPr>
          </w:p>
        </w:tc>
        <w:tc>
          <w:tcPr>
            <w:tcW w:w="1892" w:type="dxa"/>
          </w:tcPr>
          <w:p w14:paraId="420D207B">
            <w:pPr>
              <w:overflowPunct w:val="0"/>
              <w:spacing w:before="16" w:line="240" w:lineRule="exact"/>
              <w:rPr>
                <w:rFonts w:hint="eastAsia" w:ascii="等线" w:hAnsi="等线" w:eastAsia="等线"/>
              </w:rPr>
            </w:pPr>
          </w:p>
        </w:tc>
        <w:tc>
          <w:tcPr>
            <w:tcW w:w="1063" w:type="dxa"/>
          </w:tcPr>
          <w:p w14:paraId="0CA3D62B">
            <w:pPr>
              <w:overflowPunct w:val="0"/>
              <w:spacing w:before="16" w:line="240" w:lineRule="exact"/>
              <w:rPr>
                <w:rFonts w:hint="eastAsia" w:ascii="等线" w:hAnsi="等线" w:eastAsia="等线"/>
              </w:rPr>
            </w:pPr>
          </w:p>
        </w:tc>
        <w:tc>
          <w:tcPr>
            <w:tcW w:w="1594" w:type="dxa"/>
          </w:tcPr>
          <w:p w14:paraId="045BEE0A">
            <w:pPr>
              <w:overflowPunct w:val="0"/>
              <w:spacing w:before="16" w:line="240" w:lineRule="exact"/>
              <w:rPr>
                <w:rFonts w:hint="eastAsia" w:ascii="等线" w:hAnsi="等线" w:eastAsia="等线"/>
              </w:rPr>
            </w:pPr>
          </w:p>
        </w:tc>
      </w:tr>
      <w:tr w14:paraId="7DA184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6972B48A">
            <w:pPr>
              <w:overflowPunct w:val="0"/>
              <w:spacing w:before="16" w:line="240" w:lineRule="exact"/>
              <w:rPr>
                <w:rFonts w:hint="eastAsia" w:ascii="等线" w:hAnsi="等线" w:eastAsia="等线"/>
              </w:rPr>
            </w:pPr>
          </w:p>
        </w:tc>
        <w:tc>
          <w:tcPr>
            <w:tcW w:w="2625" w:type="dxa"/>
          </w:tcPr>
          <w:p w14:paraId="7084F0B1">
            <w:pPr>
              <w:overflowPunct w:val="0"/>
              <w:spacing w:before="16" w:line="240" w:lineRule="exact"/>
              <w:rPr>
                <w:rFonts w:hint="eastAsia" w:ascii="等线" w:hAnsi="等线" w:eastAsia="等线"/>
              </w:rPr>
            </w:pPr>
          </w:p>
        </w:tc>
        <w:tc>
          <w:tcPr>
            <w:tcW w:w="796" w:type="dxa"/>
          </w:tcPr>
          <w:p w14:paraId="371298FB">
            <w:pPr>
              <w:overflowPunct w:val="0"/>
              <w:spacing w:before="16" w:line="240" w:lineRule="exact"/>
              <w:rPr>
                <w:rFonts w:hint="eastAsia" w:ascii="等线" w:hAnsi="等线" w:eastAsia="等线"/>
              </w:rPr>
            </w:pPr>
          </w:p>
        </w:tc>
        <w:tc>
          <w:tcPr>
            <w:tcW w:w="1329" w:type="dxa"/>
          </w:tcPr>
          <w:p w14:paraId="5F83B790">
            <w:pPr>
              <w:overflowPunct w:val="0"/>
              <w:spacing w:before="16" w:line="240" w:lineRule="exact"/>
              <w:rPr>
                <w:rFonts w:hint="eastAsia" w:ascii="等线" w:hAnsi="等线" w:eastAsia="等线"/>
              </w:rPr>
            </w:pPr>
          </w:p>
        </w:tc>
        <w:tc>
          <w:tcPr>
            <w:tcW w:w="1892" w:type="dxa"/>
          </w:tcPr>
          <w:p w14:paraId="5B25FC1B">
            <w:pPr>
              <w:overflowPunct w:val="0"/>
              <w:spacing w:before="16" w:line="240" w:lineRule="exact"/>
              <w:rPr>
                <w:rFonts w:hint="eastAsia" w:ascii="等线" w:hAnsi="等线" w:eastAsia="等线"/>
              </w:rPr>
            </w:pPr>
          </w:p>
        </w:tc>
        <w:tc>
          <w:tcPr>
            <w:tcW w:w="1063" w:type="dxa"/>
          </w:tcPr>
          <w:p w14:paraId="5B458E1E">
            <w:pPr>
              <w:overflowPunct w:val="0"/>
              <w:spacing w:before="16" w:line="240" w:lineRule="exact"/>
              <w:rPr>
                <w:rFonts w:hint="eastAsia" w:ascii="等线" w:hAnsi="等线" w:eastAsia="等线"/>
              </w:rPr>
            </w:pPr>
          </w:p>
        </w:tc>
        <w:tc>
          <w:tcPr>
            <w:tcW w:w="1594" w:type="dxa"/>
          </w:tcPr>
          <w:p w14:paraId="166A0DD6">
            <w:pPr>
              <w:overflowPunct w:val="0"/>
              <w:spacing w:before="16" w:line="240" w:lineRule="exact"/>
              <w:rPr>
                <w:rFonts w:hint="eastAsia" w:ascii="等线" w:hAnsi="等线" w:eastAsia="等线"/>
              </w:rPr>
            </w:pPr>
          </w:p>
        </w:tc>
      </w:tr>
      <w:tr w14:paraId="004BC6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386B30E5">
            <w:pPr>
              <w:overflowPunct w:val="0"/>
              <w:spacing w:before="16" w:line="240" w:lineRule="exact"/>
              <w:rPr>
                <w:rFonts w:hint="eastAsia" w:ascii="等线" w:hAnsi="等线" w:eastAsia="等线"/>
              </w:rPr>
            </w:pPr>
          </w:p>
        </w:tc>
        <w:tc>
          <w:tcPr>
            <w:tcW w:w="2625" w:type="dxa"/>
          </w:tcPr>
          <w:p w14:paraId="033F9172">
            <w:pPr>
              <w:overflowPunct w:val="0"/>
              <w:spacing w:before="16" w:line="240" w:lineRule="exact"/>
              <w:rPr>
                <w:rFonts w:hint="eastAsia" w:ascii="等线" w:hAnsi="等线" w:eastAsia="等线"/>
              </w:rPr>
            </w:pPr>
          </w:p>
        </w:tc>
        <w:tc>
          <w:tcPr>
            <w:tcW w:w="796" w:type="dxa"/>
          </w:tcPr>
          <w:p w14:paraId="38BB6422">
            <w:pPr>
              <w:overflowPunct w:val="0"/>
              <w:spacing w:before="16" w:line="240" w:lineRule="exact"/>
              <w:rPr>
                <w:rFonts w:hint="eastAsia" w:ascii="等线" w:hAnsi="等线" w:eastAsia="等线"/>
              </w:rPr>
            </w:pPr>
          </w:p>
        </w:tc>
        <w:tc>
          <w:tcPr>
            <w:tcW w:w="1329" w:type="dxa"/>
          </w:tcPr>
          <w:p w14:paraId="07FD3C28">
            <w:pPr>
              <w:overflowPunct w:val="0"/>
              <w:spacing w:before="16" w:line="240" w:lineRule="exact"/>
              <w:rPr>
                <w:rFonts w:hint="eastAsia" w:ascii="等线" w:hAnsi="等线" w:eastAsia="等线"/>
              </w:rPr>
            </w:pPr>
          </w:p>
        </w:tc>
        <w:tc>
          <w:tcPr>
            <w:tcW w:w="1892" w:type="dxa"/>
          </w:tcPr>
          <w:p w14:paraId="18F97FCF">
            <w:pPr>
              <w:overflowPunct w:val="0"/>
              <w:spacing w:before="16" w:line="240" w:lineRule="exact"/>
              <w:rPr>
                <w:rFonts w:hint="eastAsia" w:ascii="等线" w:hAnsi="等线" w:eastAsia="等线"/>
              </w:rPr>
            </w:pPr>
          </w:p>
        </w:tc>
        <w:tc>
          <w:tcPr>
            <w:tcW w:w="1063" w:type="dxa"/>
          </w:tcPr>
          <w:p w14:paraId="36A8E14C">
            <w:pPr>
              <w:overflowPunct w:val="0"/>
              <w:spacing w:before="16" w:line="240" w:lineRule="exact"/>
              <w:rPr>
                <w:rFonts w:hint="eastAsia" w:ascii="等线" w:hAnsi="等线" w:eastAsia="等线"/>
              </w:rPr>
            </w:pPr>
          </w:p>
        </w:tc>
        <w:tc>
          <w:tcPr>
            <w:tcW w:w="1594" w:type="dxa"/>
          </w:tcPr>
          <w:p w14:paraId="07D7E3D3">
            <w:pPr>
              <w:overflowPunct w:val="0"/>
              <w:spacing w:before="16" w:line="240" w:lineRule="exact"/>
              <w:rPr>
                <w:rFonts w:hint="eastAsia" w:ascii="等线" w:hAnsi="等线" w:eastAsia="等线"/>
              </w:rPr>
            </w:pPr>
          </w:p>
        </w:tc>
      </w:tr>
      <w:tr w14:paraId="72DFDD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760B2D2F">
            <w:pPr>
              <w:overflowPunct w:val="0"/>
              <w:spacing w:before="16" w:line="240" w:lineRule="exact"/>
              <w:rPr>
                <w:rFonts w:hint="eastAsia" w:ascii="等线" w:hAnsi="等线" w:eastAsia="等线"/>
              </w:rPr>
            </w:pPr>
          </w:p>
        </w:tc>
        <w:tc>
          <w:tcPr>
            <w:tcW w:w="2625" w:type="dxa"/>
          </w:tcPr>
          <w:p w14:paraId="25D15A9D">
            <w:pPr>
              <w:overflowPunct w:val="0"/>
              <w:spacing w:before="16" w:line="240" w:lineRule="exact"/>
              <w:rPr>
                <w:rFonts w:hint="eastAsia" w:ascii="等线" w:hAnsi="等线" w:eastAsia="等线"/>
              </w:rPr>
            </w:pPr>
          </w:p>
        </w:tc>
        <w:tc>
          <w:tcPr>
            <w:tcW w:w="796" w:type="dxa"/>
          </w:tcPr>
          <w:p w14:paraId="6B8E0888">
            <w:pPr>
              <w:overflowPunct w:val="0"/>
              <w:spacing w:before="16" w:line="240" w:lineRule="exact"/>
              <w:rPr>
                <w:rFonts w:hint="eastAsia" w:ascii="等线" w:hAnsi="等线" w:eastAsia="等线"/>
              </w:rPr>
            </w:pPr>
          </w:p>
        </w:tc>
        <w:tc>
          <w:tcPr>
            <w:tcW w:w="1329" w:type="dxa"/>
          </w:tcPr>
          <w:p w14:paraId="42EA3EE5">
            <w:pPr>
              <w:overflowPunct w:val="0"/>
              <w:spacing w:before="16" w:line="240" w:lineRule="exact"/>
              <w:rPr>
                <w:rFonts w:hint="eastAsia" w:ascii="等线" w:hAnsi="等线" w:eastAsia="等线"/>
              </w:rPr>
            </w:pPr>
          </w:p>
        </w:tc>
        <w:tc>
          <w:tcPr>
            <w:tcW w:w="1892" w:type="dxa"/>
          </w:tcPr>
          <w:p w14:paraId="2F7BA9D7">
            <w:pPr>
              <w:overflowPunct w:val="0"/>
              <w:spacing w:before="16" w:line="240" w:lineRule="exact"/>
              <w:rPr>
                <w:rFonts w:hint="eastAsia" w:ascii="等线" w:hAnsi="等线" w:eastAsia="等线"/>
              </w:rPr>
            </w:pPr>
          </w:p>
        </w:tc>
        <w:tc>
          <w:tcPr>
            <w:tcW w:w="1063" w:type="dxa"/>
          </w:tcPr>
          <w:p w14:paraId="362F5DFF">
            <w:pPr>
              <w:overflowPunct w:val="0"/>
              <w:spacing w:before="16" w:line="240" w:lineRule="exact"/>
              <w:rPr>
                <w:rFonts w:hint="eastAsia" w:ascii="等线" w:hAnsi="等线" w:eastAsia="等线"/>
              </w:rPr>
            </w:pPr>
          </w:p>
        </w:tc>
        <w:tc>
          <w:tcPr>
            <w:tcW w:w="1594" w:type="dxa"/>
          </w:tcPr>
          <w:p w14:paraId="5235BEA7">
            <w:pPr>
              <w:overflowPunct w:val="0"/>
              <w:spacing w:before="16" w:line="240" w:lineRule="exact"/>
              <w:rPr>
                <w:rFonts w:hint="eastAsia" w:ascii="等线" w:hAnsi="等线" w:eastAsia="等线"/>
              </w:rPr>
            </w:pPr>
          </w:p>
        </w:tc>
      </w:tr>
      <w:tr w14:paraId="73CC2E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11394ACF">
            <w:pPr>
              <w:overflowPunct w:val="0"/>
              <w:spacing w:before="16" w:line="240" w:lineRule="exact"/>
              <w:rPr>
                <w:rFonts w:hint="eastAsia" w:ascii="等线" w:hAnsi="等线" w:eastAsia="等线"/>
              </w:rPr>
            </w:pPr>
          </w:p>
        </w:tc>
        <w:tc>
          <w:tcPr>
            <w:tcW w:w="2625" w:type="dxa"/>
          </w:tcPr>
          <w:p w14:paraId="5DF7A277">
            <w:pPr>
              <w:overflowPunct w:val="0"/>
              <w:spacing w:before="16" w:line="240" w:lineRule="exact"/>
              <w:rPr>
                <w:rFonts w:hint="eastAsia" w:ascii="等线" w:hAnsi="等线" w:eastAsia="等线"/>
              </w:rPr>
            </w:pPr>
          </w:p>
        </w:tc>
        <w:tc>
          <w:tcPr>
            <w:tcW w:w="796" w:type="dxa"/>
          </w:tcPr>
          <w:p w14:paraId="0020A313">
            <w:pPr>
              <w:overflowPunct w:val="0"/>
              <w:spacing w:before="16" w:line="240" w:lineRule="exact"/>
              <w:rPr>
                <w:rFonts w:hint="eastAsia" w:ascii="等线" w:hAnsi="等线" w:eastAsia="等线"/>
              </w:rPr>
            </w:pPr>
          </w:p>
        </w:tc>
        <w:tc>
          <w:tcPr>
            <w:tcW w:w="1329" w:type="dxa"/>
          </w:tcPr>
          <w:p w14:paraId="7F1CBC55">
            <w:pPr>
              <w:overflowPunct w:val="0"/>
              <w:spacing w:before="16" w:line="240" w:lineRule="exact"/>
              <w:rPr>
                <w:rFonts w:hint="eastAsia" w:ascii="等线" w:hAnsi="等线" w:eastAsia="等线"/>
              </w:rPr>
            </w:pPr>
          </w:p>
        </w:tc>
        <w:tc>
          <w:tcPr>
            <w:tcW w:w="1892" w:type="dxa"/>
          </w:tcPr>
          <w:p w14:paraId="0C71FE12">
            <w:pPr>
              <w:overflowPunct w:val="0"/>
              <w:spacing w:before="16" w:line="240" w:lineRule="exact"/>
              <w:rPr>
                <w:rFonts w:hint="eastAsia" w:ascii="等线" w:hAnsi="等线" w:eastAsia="等线"/>
              </w:rPr>
            </w:pPr>
          </w:p>
        </w:tc>
        <w:tc>
          <w:tcPr>
            <w:tcW w:w="1063" w:type="dxa"/>
          </w:tcPr>
          <w:p w14:paraId="0C2CBDB4">
            <w:pPr>
              <w:overflowPunct w:val="0"/>
              <w:spacing w:before="16" w:line="240" w:lineRule="exact"/>
              <w:rPr>
                <w:rFonts w:hint="eastAsia" w:ascii="等线" w:hAnsi="等线" w:eastAsia="等线"/>
              </w:rPr>
            </w:pPr>
          </w:p>
        </w:tc>
        <w:tc>
          <w:tcPr>
            <w:tcW w:w="1594" w:type="dxa"/>
          </w:tcPr>
          <w:p w14:paraId="2B76489B">
            <w:pPr>
              <w:overflowPunct w:val="0"/>
              <w:spacing w:before="16" w:line="240" w:lineRule="exact"/>
              <w:rPr>
                <w:rFonts w:hint="eastAsia" w:ascii="等线" w:hAnsi="等线" w:eastAsia="等线"/>
              </w:rPr>
            </w:pPr>
          </w:p>
        </w:tc>
      </w:tr>
      <w:tr w14:paraId="2C59F4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7B15A787">
            <w:pPr>
              <w:overflowPunct w:val="0"/>
              <w:spacing w:before="16" w:line="240" w:lineRule="exact"/>
              <w:rPr>
                <w:rFonts w:hint="eastAsia" w:ascii="等线" w:hAnsi="等线" w:eastAsia="等线"/>
              </w:rPr>
            </w:pPr>
          </w:p>
        </w:tc>
        <w:tc>
          <w:tcPr>
            <w:tcW w:w="2625" w:type="dxa"/>
          </w:tcPr>
          <w:p w14:paraId="08C8E50D">
            <w:pPr>
              <w:overflowPunct w:val="0"/>
              <w:spacing w:before="16" w:line="240" w:lineRule="exact"/>
              <w:rPr>
                <w:rFonts w:hint="eastAsia" w:ascii="等线" w:hAnsi="等线" w:eastAsia="等线"/>
              </w:rPr>
            </w:pPr>
          </w:p>
        </w:tc>
        <w:tc>
          <w:tcPr>
            <w:tcW w:w="796" w:type="dxa"/>
          </w:tcPr>
          <w:p w14:paraId="1E07D2B5">
            <w:pPr>
              <w:overflowPunct w:val="0"/>
              <w:spacing w:before="16" w:line="240" w:lineRule="exact"/>
              <w:rPr>
                <w:rFonts w:hint="eastAsia" w:ascii="等线" w:hAnsi="等线" w:eastAsia="等线"/>
              </w:rPr>
            </w:pPr>
          </w:p>
        </w:tc>
        <w:tc>
          <w:tcPr>
            <w:tcW w:w="1329" w:type="dxa"/>
          </w:tcPr>
          <w:p w14:paraId="2D2B18F6">
            <w:pPr>
              <w:overflowPunct w:val="0"/>
              <w:spacing w:before="16" w:line="240" w:lineRule="exact"/>
              <w:rPr>
                <w:rFonts w:hint="eastAsia" w:ascii="等线" w:hAnsi="等线" w:eastAsia="等线"/>
              </w:rPr>
            </w:pPr>
          </w:p>
        </w:tc>
        <w:tc>
          <w:tcPr>
            <w:tcW w:w="1892" w:type="dxa"/>
          </w:tcPr>
          <w:p w14:paraId="6969597A">
            <w:pPr>
              <w:overflowPunct w:val="0"/>
              <w:spacing w:before="16" w:line="240" w:lineRule="exact"/>
              <w:rPr>
                <w:rFonts w:hint="eastAsia" w:ascii="等线" w:hAnsi="等线" w:eastAsia="等线"/>
              </w:rPr>
            </w:pPr>
          </w:p>
        </w:tc>
        <w:tc>
          <w:tcPr>
            <w:tcW w:w="1063" w:type="dxa"/>
          </w:tcPr>
          <w:p w14:paraId="099A7B6F">
            <w:pPr>
              <w:overflowPunct w:val="0"/>
              <w:spacing w:before="16" w:line="240" w:lineRule="exact"/>
              <w:rPr>
                <w:rFonts w:hint="eastAsia" w:ascii="等线" w:hAnsi="等线" w:eastAsia="等线"/>
              </w:rPr>
            </w:pPr>
          </w:p>
        </w:tc>
        <w:tc>
          <w:tcPr>
            <w:tcW w:w="1594" w:type="dxa"/>
          </w:tcPr>
          <w:p w14:paraId="067E0A33">
            <w:pPr>
              <w:overflowPunct w:val="0"/>
              <w:spacing w:before="16" w:line="240" w:lineRule="exact"/>
              <w:rPr>
                <w:rFonts w:hint="eastAsia" w:ascii="等线" w:hAnsi="等线" w:eastAsia="等线"/>
              </w:rPr>
            </w:pPr>
          </w:p>
        </w:tc>
      </w:tr>
      <w:tr w14:paraId="4C7A19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0" w:hRule="exact"/>
        </w:trPr>
        <w:tc>
          <w:tcPr>
            <w:tcW w:w="797" w:type="dxa"/>
          </w:tcPr>
          <w:p w14:paraId="100AE25D">
            <w:pPr>
              <w:overflowPunct w:val="0"/>
              <w:spacing w:before="16" w:line="240" w:lineRule="exact"/>
            </w:pPr>
          </w:p>
        </w:tc>
        <w:tc>
          <w:tcPr>
            <w:tcW w:w="2625" w:type="dxa"/>
          </w:tcPr>
          <w:p w14:paraId="0C9ACAD4">
            <w:pPr>
              <w:overflowPunct w:val="0"/>
              <w:spacing w:before="16" w:line="240" w:lineRule="exact"/>
            </w:pPr>
          </w:p>
        </w:tc>
        <w:tc>
          <w:tcPr>
            <w:tcW w:w="796" w:type="dxa"/>
          </w:tcPr>
          <w:p w14:paraId="2963CD9B">
            <w:pPr>
              <w:overflowPunct w:val="0"/>
              <w:spacing w:before="16" w:line="240" w:lineRule="exact"/>
            </w:pPr>
          </w:p>
        </w:tc>
        <w:tc>
          <w:tcPr>
            <w:tcW w:w="1329" w:type="dxa"/>
          </w:tcPr>
          <w:p w14:paraId="74D37BB0">
            <w:pPr>
              <w:overflowPunct w:val="0"/>
              <w:spacing w:before="16" w:line="240" w:lineRule="exact"/>
            </w:pPr>
          </w:p>
        </w:tc>
        <w:tc>
          <w:tcPr>
            <w:tcW w:w="1892" w:type="dxa"/>
          </w:tcPr>
          <w:p w14:paraId="703CFA9B">
            <w:pPr>
              <w:overflowPunct w:val="0"/>
              <w:spacing w:before="16" w:line="240" w:lineRule="exact"/>
            </w:pPr>
          </w:p>
        </w:tc>
        <w:tc>
          <w:tcPr>
            <w:tcW w:w="1063" w:type="dxa"/>
          </w:tcPr>
          <w:p w14:paraId="6E670D42">
            <w:pPr>
              <w:overflowPunct w:val="0"/>
              <w:spacing w:before="16" w:line="240" w:lineRule="exact"/>
            </w:pPr>
          </w:p>
        </w:tc>
        <w:tc>
          <w:tcPr>
            <w:tcW w:w="1594" w:type="dxa"/>
          </w:tcPr>
          <w:p w14:paraId="02748E0C">
            <w:pPr>
              <w:overflowPunct w:val="0"/>
              <w:spacing w:before="16" w:line="240" w:lineRule="exact"/>
            </w:pPr>
          </w:p>
        </w:tc>
      </w:tr>
    </w:tbl>
    <w:p w14:paraId="03343DF4">
      <w:pPr>
        <w:pStyle w:val="2"/>
        <w:spacing w:line="417" w:lineRule="auto"/>
      </w:pPr>
    </w:p>
    <w:sdt>
      <w:sdtPr>
        <w:rPr>
          <w:rFonts w:ascii="宋体" w:hAnsi="宋体" w:eastAsia="宋体"/>
          <w:b/>
          <w:bCs/>
          <w:sz w:val="44"/>
          <w:szCs w:val="44"/>
        </w:rPr>
        <w:id w:val="147473296"/>
        <w15:color w:val="DBDBDB"/>
        <w:docPartObj>
          <w:docPartGallery w:val="Table of Contents"/>
          <w:docPartUnique/>
        </w:docPartObj>
      </w:sdtPr>
      <w:sdtEndPr>
        <w:rPr>
          <w:rFonts w:ascii="仿宋" w:hAnsi="仿宋" w:eastAsia="仿宋" w:cs="仿宋"/>
          <w:b/>
          <w:bCs/>
          <w:sz w:val="21"/>
          <w:szCs w:val="30"/>
        </w:rPr>
      </w:sdtEndPr>
      <w:sdtContent>
        <w:p w14:paraId="742900A5">
          <w:pPr>
            <w:jc w:val="center"/>
            <w:rPr>
              <w:b/>
              <w:bCs/>
              <w:sz w:val="24"/>
              <w:szCs w:val="24"/>
            </w:rPr>
          </w:pPr>
          <w:r>
            <w:rPr>
              <w:rFonts w:ascii="宋体" w:hAnsi="宋体" w:eastAsia="宋体"/>
              <w:b/>
              <w:bCs/>
              <w:sz w:val="24"/>
              <w:szCs w:val="24"/>
            </w:rPr>
            <w:t>目录</w:t>
          </w:r>
        </w:p>
        <w:p w14:paraId="640AC262">
          <w:pPr>
            <w:pStyle w:val="6"/>
            <w:tabs>
              <w:tab w:val="right" w:leader="dot" w:pos="8939"/>
            </w:tabs>
            <w:rPr>
              <w:rFonts w:hint="eastAsia" w:ascii="宋体" w:hAnsi="宋体" w:eastAsia="宋体"/>
              <w:sz w:val="24"/>
              <w:szCs w:val="24"/>
            </w:rPr>
          </w:pPr>
          <w:r>
            <w:rPr>
              <w:rFonts w:ascii="仿宋" w:hAnsi="仿宋" w:eastAsia="仿宋" w:cs="仿宋"/>
              <w:sz w:val="30"/>
              <w:szCs w:val="30"/>
            </w:rPr>
            <w:fldChar w:fldCharType="begin"/>
          </w:r>
          <w:r>
            <w:rPr>
              <w:rFonts w:ascii="仿宋" w:hAnsi="仿宋" w:eastAsia="仿宋" w:cs="仿宋"/>
              <w:sz w:val="30"/>
              <w:szCs w:val="30"/>
            </w:rPr>
            <w:instrText xml:space="preserve">TOC \o "1-3" \h \u </w:instrText>
          </w:r>
          <w:r>
            <w:rPr>
              <w:rFonts w:ascii="仿宋" w:hAnsi="仿宋" w:eastAsia="仿宋" w:cs="仿宋"/>
              <w:sz w:val="30"/>
              <w:szCs w:val="30"/>
            </w:rPr>
            <w:fldChar w:fldCharType="separate"/>
          </w:r>
          <w:r>
            <w:fldChar w:fldCharType="begin"/>
          </w:r>
          <w:r>
            <w:instrText xml:space="preserve"> HYPERLINK \l "_Toc4881" </w:instrText>
          </w:r>
          <w:r>
            <w:fldChar w:fldCharType="separate"/>
          </w:r>
          <w:r>
            <w:rPr>
              <w:rFonts w:ascii="宋体" w:hAnsi="宋体" w:eastAsia="宋体" w:cs="Times New Roman"/>
              <w:spacing w:val="9"/>
              <w:sz w:val="24"/>
              <w:szCs w:val="24"/>
            </w:rPr>
            <w:t>l</w:t>
          </w:r>
          <w:r>
            <w:rPr>
              <w:rFonts w:ascii="宋体" w:hAnsi="宋体" w:eastAsia="宋体" w:cs="黑体"/>
              <w:spacing w:val="9"/>
              <w:sz w:val="24"/>
              <w:szCs w:val="24"/>
            </w:rPr>
            <w:t>适用范围</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_Toc4881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0BD020F7">
          <w:pPr>
            <w:pStyle w:val="6"/>
            <w:tabs>
              <w:tab w:val="right" w:leader="dot" w:pos="8939"/>
            </w:tabs>
            <w:rPr>
              <w:rFonts w:hint="eastAsia" w:ascii="宋体" w:hAnsi="宋体" w:eastAsia="宋体"/>
              <w:sz w:val="24"/>
              <w:szCs w:val="24"/>
            </w:rPr>
          </w:pPr>
          <w:r>
            <w:fldChar w:fldCharType="begin"/>
          </w:r>
          <w:r>
            <w:instrText xml:space="preserve"> HYPERLINK \l "_Toc11891" </w:instrText>
          </w:r>
          <w:r>
            <w:fldChar w:fldCharType="separate"/>
          </w:r>
          <w:r>
            <w:rPr>
              <w:rFonts w:ascii="宋体" w:hAnsi="宋体" w:eastAsia="宋体" w:cs="Times New Roman"/>
              <w:spacing w:val="4"/>
              <w:sz w:val="24"/>
              <w:szCs w:val="24"/>
            </w:rPr>
            <w:t>2</w:t>
          </w:r>
          <w:r>
            <w:rPr>
              <w:rFonts w:ascii="宋体" w:hAnsi="宋体" w:eastAsia="宋体" w:cs="黑体"/>
              <w:spacing w:val="4"/>
              <w:sz w:val="24"/>
              <w:szCs w:val="24"/>
            </w:rPr>
            <w:t>认证依据</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_Toc11891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4A8D64C5">
          <w:pPr>
            <w:pStyle w:val="6"/>
            <w:tabs>
              <w:tab w:val="right" w:leader="dot" w:pos="8939"/>
            </w:tabs>
            <w:rPr>
              <w:rFonts w:hint="eastAsia" w:ascii="宋体" w:hAnsi="宋体" w:eastAsia="宋体"/>
              <w:sz w:val="24"/>
              <w:szCs w:val="24"/>
            </w:rPr>
          </w:pPr>
          <w:r>
            <w:fldChar w:fldCharType="begin"/>
          </w:r>
          <w:r>
            <w:instrText xml:space="preserve"> HYPERLINK \l "_Toc3063" </w:instrText>
          </w:r>
          <w:r>
            <w:fldChar w:fldCharType="separate"/>
          </w:r>
          <w:r>
            <w:rPr>
              <w:rFonts w:ascii="宋体" w:hAnsi="宋体" w:eastAsia="宋体" w:cs="Times New Roman"/>
              <w:spacing w:val="6"/>
              <w:sz w:val="24"/>
              <w:szCs w:val="24"/>
            </w:rPr>
            <w:t>3</w:t>
          </w:r>
          <w:r>
            <w:rPr>
              <w:rFonts w:ascii="宋体" w:hAnsi="宋体" w:eastAsia="宋体" w:cs="黑体"/>
              <w:spacing w:val="6"/>
              <w:sz w:val="24"/>
              <w:szCs w:val="24"/>
            </w:rPr>
            <w:t>对认证机构的基本要求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_Toc3063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2D5FA685">
          <w:pPr>
            <w:pStyle w:val="6"/>
            <w:tabs>
              <w:tab w:val="right" w:leader="dot" w:pos="8939"/>
            </w:tabs>
            <w:rPr>
              <w:rFonts w:hint="eastAsia" w:ascii="宋体" w:hAnsi="宋体" w:eastAsia="宋体"/>
              <w:sz w:val="24"/>
              <w:szCs w:val="24"/>
            </w:rPr>
          </w:pPr>
          <w:r>
            <w:fldChar w:fldCharType="begin"/>
          </w:r>
          <w:r>
            <w:instrText xml:space="preserve"> HYPERLINK \l "_Toc4511" </w:instrText>
          </w:r>
          <w:r>
            <w:fldChar w:fldCharType="separate"/>
          </w:r>
          <w:r>
            <w:rPr>
              <w:rFonts w:ascii="宋体" w:hAnsi="宋体" w:eastAsia="宋体" w:cs="Times New Roman"/>
              <w:spacing w:val="7"/>
              <w:sz w:val="24"/>
              <w:szCs w:val="24"/>
            </w:rPr>
            <w:t>4</w:t>
          </w:r>
          <w:r>
            <w:rPr>
              <w:rFonts w:ascii="宋体" w:hAnsi="宋体" w:eastAsia="宋体" w:cs="黑体"/>
              <w:spacing w:val="7"/>
              <w:sz w:val="24"/>
              <w:szCs w:val="24"/>
            </w:rPr>
            <w:t>对认证人员的基本要求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_Toc4511 \h </w:instrText>
          </w:r>
          <w:r>
            <w:rPr>
              <w:rFonts w:ascii="宋体" w:hAnsi="宋体" w:eastAsia="宋体"/>
              <w:sz w:val="24"/>
              <w:szCs w:val="24"/>
            </w:rPr>
            <w:fldChar w:fldCharType="separate"/>
          </w:r>
          <w:r>
            <w:rPr>
              <w:rFonts w:ascii="宋体" w:hAnsi="宋体" w:eastAsia="宋体"/>
              <w:sz w:val="24"/>
              <w:szCs w:val="24"/>
            </w:rPr>
            <w:t>7</w:t>
          </w:r>
          <w:r>
            <w:rPr>
              <w:rFonts w:ascii="宋体" w:hAnsi="宋体" w:eastAsia="宋体"/>
              <w:sz w:val="24"/>
              <w:szCs w:val="24"/>
            </w:rPr>
            <w:fldChar w:fldCharType="end"/>
          </w:r>
          <w:r>
            <w:rPr>
              <w:rFonts w:ascii="宋体" w:hAnsi="宋体" w:eastAsia="宋体"/>
              <w:sz w:val="24"/>
              <w:szCs w:val="24"/>
            </w:rPr>
            <w:fldChar w:fldCharType="end"/>
          </w:r>
        </w:p>
        <w:p w14:paraId="498404B2">
          <w:pPr>
            <w:pStyle w:val="6"/>
            <w:tabs>
              <w:tab w:val="right" w:leader="dot" w:pos="8939"/>
            </w:tabs>
            <w:rPr>
              <w:rFonts w:hint="eastAsia" w:ascii="宋体" w:hAnsi="宋体" w:eastAsia="宋体"/>
              <w:sz w:val="24"/>
              <w:szCs w:val="24"/>
            </w:rPr>
          </w:pPr>
          <w:r>
            <w:fldChar w:fldCharType="begin"/>
          </w:r>
          <w:r>
            <w:instrText xml:space="preserve"> HYPERLINK \l "_Toc24190" </w:instrText>
          </w:r>
          <w:r>
            <w:fldChar w:fldCharType="separate"/>
          </w:r>
          <w:r>
            <w:rPr>
              <w:rFonts w:ascii="宋体" w:hAnsi="宋体" w:eastAsia="宋体" w:cs="Times New Roman"/>
              <w:spacing w:val="2"/>
              <w:sz w:val="24"/>
              <w:szCs w:val="24"/>
            </w:rPr>
            <w:t>5</w:t>
          </w:r>
          <w:r>
            <w:rPr>
              <w:rFonts w:ascii="宋体" w:hAnsi="宋体" w:eastAsia="宋体" w:cs="黑体"/>
              <w:spacing w:val="2"/>
              <w:sz w:val="24"/>
              <w:szCs w:val="24"/>
            </w:rPr>
            <w:t>认证程序</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_Toc24190 \h </w:instrText>
          </w:r>
          <w:r>
            <w:rPr>
              <w:rFonts w:ascii="宋体" w:hAnsi="宋体" w:eastAsia="宋体"/>
              <w:sz w:val="24"/>
              <w:szCs w:val="24"/>
            </w:rPr>
            <w:fldChar w:fldCharType="separate"/>
          </w:r>
          <w:r>
            <w:rPr>
              <w:rFonts w:ascii="宋体" w:hAnsi="宋体" w:eastAsia="宋体"/>
              <w:sz w:val="24"/>
              <w:szCs w:val="24"/>
            </w:rPr>
            <w:t>8</w:t>
          </w:r>
          <w:r>
            <w:rPr>
              <w:rFonts w:ascii="宋体" w:hAnsi="宋体" w:eastAsia="宋体"/>
              <w:sz w:val="24"/>
              <w:szCs w:val="24"/>
            </w:rPr>
            <w:fldChar w:fldCharType="end"/>
          </w:r>
          <w:r>
            <w:rPr>
              <w:rFonts w:ascii="宋体" w:hAnsi="宋体" w:eastAsia="宋体"/>
              <w:sz w:val="24"/>
              <w:szCs w:val="24"/>
            </w:rPr>
            <w:fldChar w:fldCharType="end"/>
          </w:r>
        </w:p>
        <w:p w14:paraId="68B50C55">
          <w:pPr>
            <w:pStyle w:val="7"/>
            <w:tabs>
              <w:tab w:val="right" w:leader="dot" w:pos="8939"/>
            </w:tabs>
            <w:rPr>
              <w:rFonts w:hint="eastAsia" w:ascii="宋体" w:hAnsi="宋体" w:eastAsia="宋体"/>
              <w:sz w:val="24"/>
              <w:szCs w:val="24"/>
            </w:rPr>
          </w:pPr>
          <w:r>
            <w:fldChar w:fldCharType="begin"/>
          </w:r>
          <w:r>
            <w:instrText xml:space="preserve"> HYPERLINK \l "_Toc29968" </w:instrText>
          </w:r>
          <w:r>
            <w:fldChar w:fldCharType="separate"/>
          </w:r>
          <w:r>
            <w:rPr>
              <w:rFonts w:ascii="宋体" w:hAnsi="宋体" w:eastAsia="宋体" w:cs="Times New Roman"/>
              <w:bCs/>
              <w:spacing w:val="4"/>
              <w:sz w:val="24"/>
              <w:szCs w:val="24"/>
            </w:rPr>
            <w:t>5.1</w:t>
          </w:r>
          <w:r>
            <w:rPr>
              <w:rFonts w:ascii="宋体" w:hAnsi="宋体" w:eastAsia="宋体" w:cs="楷体"/>
              <w:bCs/>
              <w:spacing w:val="4"/>
              <w:sz w:val="24"/>
              <w:szCs w:val="24"/>
            </w:rPr>
            <w:t>认证申请</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_Toc29968 \h </w:instrText>
          </w:r>
          <w:r>
            <w:rPr>
              <w:rFonts w:ascii="宋体" w:hAnsi="宋体" w:eastAsia="宋体"/>
              <w:sz w:val="24"/>
              <w:szCs w:val="24"/>
            </w:rPr>
            <w:fldChar w:fldCharType="separate"/>
          </w:r>
          <w:r>
            <w:rPr>
              <w:rFonts w:ascii="宋体" w:hAnsi="宋体" w:eastAsia="宋体"/>
              <w:sz w:val="24"/>
              <w:szCs w:val="24"/>
            </w:rPr>
            <w:t>8</w:t>
          </w:r>
          <w:r>
            <w:rPr>
              <w:rFonts w:ascii="宋体" w:hAnsi="宋体" w:eastAsia="宋体"/>
              <w:sz w:val="24"/>
              <w:szCs w:val="24"/>
            </w:rPr>
            <w:fldChar w:fldCharType="end"/>
          </w:r>
          <w:r>
            <w:rPr>
              <w:rFonts w:ascii="宋体" w:hAnsi="宋体" w:eastAsia="宋体"/>
              <w:sz w:val="24"/>
              <w:szCs w:val="24"/>
            </w:rPr>
            <w:fldChar w:fldCharType="end"/>
          </w:r>
        </w:p>
        <w:p w14:paraId="04A719C2">
          <w:pPr>
            <w:pStyle w:val="7"/>
            <w:tabs>
              <w:tab w:val="right" w:leader="dot" w:pos="8939"/>
            </w:tabs>
            <w:rPr>
              <w:rFonts w:hint="eastAsia" w:ascii="宋体" w:hAnsi="宋体" w:eastAsia="宋体"/>
              <w:sz w:val="24"/>
              <w:szCs w:val="24"/>
            </w:rPr>
          </w:pPr>
          <w:r>
            <w:fldChar w:fldCharType="begin"/>
          </w:r>
          <w:r>
            <w:instrText xml:space="preserve"> HYPERLINK \l "_Toc13758" </w:instrText>
          </w:r>
          <w:r>
            <w:fldChar w:fldCharType="separate"/>
          </w:r>
          <w:r>
            <w:rPr>
              <w:rFonts w:ascii="宋体" w:hAnsi="宋体" w:eastAsia="宋体" w:cs="Times New Roman"/>
              <w:bCs/>
              <w:spacing w:val="-3"/>
              <w:sz w:val="24"/>
              <w:szCs w:val="24"/>
            </w:rPr>
            <w:t>5.2</w:t>
          </w:r>
          <w:r>
            <w:rPr>
              <w:rFonts w:ascii="宋体" w:hAnsi="宋体" w:eastAsia="宋体" w:cs="楷体"/>
              <w:bCs/>
              <w:spacing w:val="-3"/>
              <w:sz w:val="24"/>
              <w:szCs w:val="24"/>
            </w:rPr>
            <w:t>申请评审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_Toc13758 \h </w:instrText>
          </w:r>
          <w:r>
            <w:rPr>
              <w:rFonts w:ascii="宋体" w:hAnsi="宋体" w:eastAsia="宋体"/>
              <w:sz w:val="24"/>
              <w:szCs w:val="24"/>
            </w:rPr>
            <w:fldChar w:fldCharType="separate"/>
          </w:r>
          <w:r>
            <w:rPr>
              <w:rFonts w:ascii="宋体" w:hAnsi="宋体" w:eastAsia="宋体"/>
              <w:sz w:val="24"/>
              <w:szCs w:val="24"/>
            </w:rPr>
            <w:t>10</w:t>
          </w:r>
          <w:r>
            <w:rPr>
              <w:rFonts w:ascii="宋体" w:hAnsi="宋体" w:eastAsia="宋体"/>
              <w:sz w:val="24"/>
              <w:szCs w:val="24"/>
            </w:rPr>
            <w:fldChar w:fldCharType="end"/>
          </w:r>
          <w:r>
            <w:rPr>
              <w:rFonts w:ascii="宋体" w:hAnsi="宋体" w:eastAsia="宋体"/>
              <w:sz w:val="24"/>
              <w:szCs w:val="24"/>
            </w:rPr>
            <w:fldChar w:fldCharType="end"/>
          </w:r>
        </w:p>
        <w:p w14:paraId="1993EB24">
          <w:pPr>
            <w:pStyle w:val="7"/>
            <w:tabs>
              <w:tab w:val="right" w:leader="dot" w:pos="8939"/>
            </w:tabs>
            <w:rPr>
              <w:rFonts w:hint="eastAsia" w:ascii="宋体" w:hAnsi="宋体" w:eastAsia="宋体"/>
              <w:sz w:val="24"/>
              <w:szCs w:val="24"/>
            </w:rPr>
          </w:pPr>
          <w:r>
            <w:fldChar w:fldCharType="begin"/>
          </w:r>
          <w:r>
            <w:instrText xml:space="preserve"> HYPERLINK \l "_Toc12980" </w:instrText>
          </w:r>
          <w:r>
            <w:fldChar w:fldCharType="separate"/>
          </w:r>
          <w:r>
            <w:rPr>
              <w:rFonts w:ascii="宋体" w:hAnsi="宋体" w:eastAsia="宋体" w:cs="Times New Roman"/>
              <w:bCs/>
              <w:spacing w:val="5"/>
              <w:sz w:val="24"/>
              <w:szCs w:val="24"/>
            </w:rPr>
            <w:t>5.3</w:t>
          </w:r>
          <w:r>
            <w:rPr>
              <w:rFonts w:ascii="宋体" w:hAnsi="宋体" w:eastAsia="宋体" w:cs="楷体"/>
              <w:bCs/>
              <w:spacing w:val="5"/>
              <w:sz w:val="24"/>
              <w:szCs w:val="24"/>
            </w:rPr>
            <w:t>认证合同及相关责任</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_Toc12980 \h </w:instrText>
          </w:r>
          <w:r>
            <w:rPr>
              <w:rFonts w:ascii="宋体" w:hAnsi="宋体" w:eastAsia="宋体"/>
              <w:sz w:val="24"/>
              <w:szCs w:val="24"/>
            </w:rPr>
            <w:fldChar w:fldCharType="separate"/>
          </w:r>
          <w:r>
            <w:rPr>
              <w:rFonts w:ascii="宋体" w:hAnsi="宋体" w:eastAsia="宋体"/>
              <w:sz w:val="24"/>
              <w:szCs w:val="24"/>
            </w:rPr>
            <w:t>11</w:t>
          </w:r>
          <w:r>
            <w:rPr>
              <w:rFonts w:ascii="宋体" w:hAnsi="宋体" w:eastAsia="宋体"/>
              <w:sz w:val="24"/>
              <w:szCs w:val="24"/>
            </w:rPr>
            <w:fldChar w:fldCharType="end"/>
          </w:r>
          <w:r>
            <w:rPr>
              <w:rFonts w:ascii="宋体" w:hAnsi="宋体" w:eastAsia="宋体"/>
              <w:sz w:val="24"/>
              <w:szCs w:val="24"/>
            </w:rPr>
            <w:fldChar w:fldCharType="end"/>
          </w:r>
        </w:p>
        <w:p w14:paraId="5AB07860">
          <w:pPr>
            <w:pStyle w:val="7"/>
            <w:tabs>
              <w:tab w:val="right" w:leader="dot" w:pos="8939"/>
            </w:tabs>
            <w:rPr>
              <w:rFonts w:hint="eastAsia" w:ascii="宋体" w:hAnsi="宋体" w:eastAsia="宋体"/>
              <w:sz w:val="24"/>
              <w:szCs w:val="24"/>
            </w:rPr>
          </w:pPr>
          <w:r>
            <w:fldChar w:fldCharType="begin"/>
          </w:r>
          <w:r>
            <w:instrText xml:space="preserve"> HYPERLINK \l "_Toc23106" </w:instrText>
          </w:r>
          <w:r>
            <w:fldChar w:fldCharType="separate"/>
          </w:r>
          <w:r>
            <w:rPr>
              <w:rFonts w:ascii="宋体" w:hAnsi="宋体" w:eastAsia="宋体" w:cs="Times New Roman"/>
              <w:bCs/>
              <w:spacing w:val="2"/>
              <w:sz w:val="24"/>
              <w:szCs w:val="24"/>
            </w:rPr>
            <w:t>5.4</w:t>
          </w:r>
          <w:r>
            <w:rPr>
              <w:rFonts w:ascii="宋体" w:hAnsi="宋体" w:eastAsia="宋体" w:cs="楷体"/>
              <w:bCs/>
              <w:spacing w:val="2"/>
              <w:sz w:val="24"/>
              <w:szCs w:val="24"/>
            </w:rPr>
            <w:t>审核方案和审核策划</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_Toc23106 \h </w:instrText>
          </w:r>
          <w:r>
            <w:rPr>
              <w:rFonts w:ascii="宋体" w:hAnsi="宋体" w:eastAsia="宋体"/>
              <w:sz w:val="24"/>
              <w:szCs w:val="24"/>
            </w:rPr>
            <w:fldChar w:fldCharType="separate"/>
          </w:r>
          <w:r>
            <w:rPr>
              <w:rFonts w:ascii="宋体" w:hAnsi="宋体" w:eastAsia="宋体"/>
              <w:sz w:val="24"/>
              <w:szCs w:val="24"/>
            </w:rPr>
            <w:t>13</w:t>
          </w:r>
          <w:r>
            <w:rPr>
              <w:rFonts w:ascii="宋体" w:hAnsi="宋体" w:eastAsia="宋体"/>
              <w:sz w:val="24"/>
              <w:szCs w:val="24"/>
            </w:rPr>
            <w:fldChar w:fldCharType="end"/>
          </w:r>
          <w:r>
            <w:rPr>
              <w:rFonts w:ascii="宋体" w:hAnsi="宋体" w:eastAsia="宋体"/>
              <w:sz w:val="24"/>
              <w:szCs w:val="24"/>
            </w:rPr>
            <w:fldChar w:fldCharType="end"/>
          </w:r>
        </w:p>
        <w:p w14:paraId="3F06F2D6">
          <w:pPr>
            <w:pStyle w:val="7"/>
            <w:tabs>
              <w:tab w:val="right" w:leader="dot" w:pos="8939"/>
            </w:tabs>
            <w:rPr>
              <w:rFonts w:hint="eastAsia" w:ascii="宋体" w:hAnsi="宋体" w:eastAsia="宋体"/>
              <w:sz w:val="24"/>
              <w:szCs w:val="24"/>
            </w:rPr>
          </w:pPr>
          <w:r>
            <w:fldChar w:fldCharType="begin"/>
          </w:r>
          <w:r>
            <w:instrText xml:space="preserve"> HYPERLINK \l "_Toc13815" </w:instrText>
          </w:r>
          <w:r>
            <w:fldChar w:fldCharType="separate"/>
          </w:r>
          <w:r>
            <w:rPr>
              <w:rFonts w:ascii="宋体" w:hAnsi="宋体" w:eastAsia="宋体" w:cs="Times New Roman"/>
              <w:bCs/>
              <w:spacing w:val="1"/>
              <w:sz w:val="24"/>
              <w:szCs w:val="24"/>
            </w:rPr>
            <w:t>5.5</w:t>
          </w:r>
          <w:r>
            <w:rPr>
              <w:rFonts w:ascii="宋体" w:hAnsi="宋体" w:eastAsia="宋体" w:cs="楷体"/>
              <w:bCs/>
              <w:spacing w:val="1"/>
              <w:sz w:val="24"/>
              <w:szCs w:val="24"/>
            </w:rPr>
            <w:t>实施审核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_Toc13815 \h </w:instrText>
          </w:r>
          <w:r>
            <w:rPr>
              <w:rFonts w:ascii="宋体" w:hAnsi="宋体" w:eastAsia="宋体"/>
              <w:sz w:val="24"/>
              <w:szCs w:val="24"/>
            </w:rPr>
            <w:fldChar w:fldCharType="separate"/>
          </w:r>
          <w:r>
            <w:rPr>
              <w:rFonts w:ascii="宋体" w:hAnsi="宋体" w:eastAsia="宋体"/>
              <w:sz w:val="24"/>
              <w:szCs w:val="24"/>
            </w:rPr>
            <w:t>17</w:t>
          </w:r>
          <w:r>
            <w:rPr>
              <w:rFonts w:ascii="宋体" w:hAnsi="宋体" w:eastAsia="宋体"/>
              <w:sz w:val="24"/>
              <w:szCs w:val="24"/>
            </w:rPr>
            <w:fldChar w:fldCharType="end"/>
          </w:r>
          <w:r>
            <w:rPr>
              <w:rFonts w:ascii="宋体" w:hAnsi="宋体" w:eastAsia="宋体"/>
              <w:sz w:val="24"/>
              <w:szCs w:val="24"/>
            </w:rPr>
            <w:fldChar w:fldCharType="end"/>
          </w:r>
        </w:p>
        <w:p w14:paraId="089ECE2B">
          <w:pPr>
            <w:pStyle w:val="7"/>
            <w:tabs>
              <w:tab w:val="right" w:leader="dot" w:pos="8939"/>
            </w:tabs>
            <w:rPr>
              <w:rFonts w:hint="eastAsia" w:ascii="宋体" w:hAnsi="宋体" w:eastAsia="宋体"/>
              <w:sz w:val="24"/>
              <w:szCs w:val="24"/>
            </w:rPr>
          </w:pPr>
          <w:r>
            <w:fldChar w:fldCharType="begin"/>
          </w:r>
          <w:r>
            <w:instrText xml:space="preserve"> HYPERLINK \l "_Toc25254" </w:instrText>
          </w:r>
          <w:r>
            <w:fldChar w:fldCharType="separate"/>
          </w:r>
          <w:r>
            <w:rPr>
              <w:rFonts w:ascii="宋体" w:hAnsi="宋体" w:eastAsia="宋体" w:cs="Times New Roman"/>
              <w:bCs/>
              <w:spacing w:val="4"/>
              <w:sz w:val="24"/>
              <w:szCs w:val="24"/>
            </w:rPr>
            <w:t>5.6</w:t>
          </w:r>
          <w:r>
            <w:rPr>
              <w:rFonts w:ascii="宋体" w:hAnsi="宋体" w:eastAsia="宋体" w:cs="楷体"/>
              <w:bCs/>
              <w:spacing w:val="4"/>
              <w:sz w:val="24"/>
              <w:szCs w:val="24"/>
            </w:rPr>
            <w:t>初次认证审核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_Toc25254 \h </w:instrText>
          </w:r>
          <w:r>
            <w:rPr>
              <w:rFonts w:ascii="宋体" w:hAnsi="宋体" w:eastAsia="宋体"/>
              <w:sz w:val="24"/>
              <w:szCs w:val="24"/>
            </w:rPr>
            <w:fldChar w:fldCharType="separate"/>
          </w:r>
          <w:r>
            <w:rPr>
              <w:rFonts w:ascii="宋体" w:hAnsi="宋体" w:eastAsia="宋体"/>
              <w:sz w:val="24"/>
              <w:szCs w:val="24"/>
            </w:rPr>
            <w:t>18</w:t>
          </w:r>
          <w:r>
            <w:rPr>
              <w:rFonts w:ascii="宋体" w:hAnsi="宋体" w:eastAsia="宋体"/>
              <w:sz w:val="24"/>
              <w:szCs w:val="24"/>
            </w:rPr>
            <w:fldChar w:fldCharType="end"/>
          </w:r>
          <w:r>
            <w:rPr>
              <w:rFonts w:ascii="宋体" w:hAnsi="宋体" w:eastAsia="宋体"/>
              <w:sz w:val="24"/>
              <w:szCs w:val="24"/>
            </w:rPr>
            <w:fldChar w:fldCharType="end"/>
          </w:r>
        </w:p>
        <w:p w14:paraId="4F57F39A">
          <w:pPr>
            <w:pStyle w:val="7"/>
            <w:tabs>
              <w:tab w:val="right" w:leader="dot" w:pos="8939"/>
            </w:tabs>
            <w:rPr>
              <w:rFonts w:hint="eastAsia" w:ascii="宋体" w:hAnsi="宋体" w:eastAsia="宋体"/>
              <w:sz w:val="24"/>
              <w:szCs w:val="24"/>
            </w:rPr>
          </w:pPr>
          <w:r>
            <w:fldChar w:fldCharType="begin"/>
          </w:r>
          <w:r>
            <w:instrText xml:space="preserve"> HYPERLINK \l "_Toc14433" </w:instrText>
          </w:r>
          <w:r>
            <w:fldChar w:fldCharType="separate"/>
          </w:r>
          <w:r>
            <w:rPr>
              <w:rFonts w:ascii="宋体" w:hAnsi="宋体" w:eastAsia="宋体" w:cs="Times New Roman"/>
              <w:bCs/>
              <w:spacing w:val="4"/>
              <w:sz w:val="24"/>
              <w:szCs w:val="24"/>
            </w:rPr>
            <w:t>5.7</w:t>
          </w:r>
          <w:r>
            <w:rPr>
              <w:rFonts w:ascii="宋体" w:hAnsi="宋体" w:eastAsia="宋体" w:cs="楷体"/>
              <w:bCs/>
              <w:spacing w:val="4"/>
              <w:sz w:val="24"/>
              <w:szCs w:val="24"/>
            </w:rPr>
            <w:t>监督审核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_Toc14433 \h </w:instrText>
          </w:r>
          <w:r>
            <w:rPr>
              <w:rFonts w:ascii="宋体" w:hAnsi="宋体" w:eastAsia="宋体"/>
              <w:sz w:val="24"/>
              <w:szCs w:val="24"/>
            </w:rPr>
            <w:fldChar w:fldCharType="separate"/>
          </w:r>
          <w:r>
            <w:rPr>
              <w:rFonts w:ascii="宋体" w:hAnsi="宋体" w:eastAsia="宋体"/>
              <w:sz w:val="24"/>
              <w:szCs w:val="24"/>
            </w:rPr>
            <w:t>21</w:t>
          </w:r>
          <w:r>
            <w:rPr>
              <w:rFonts w:ascii="宋体" w:hAnsi="宋体" w:eastAsia="宋体"/>
              <w:sz w:val="24"/>
              <w:szCs w:val="24"/>
            </w:rPr>
            <w:fldChar w:fldCharType="end"/>
          </w:r>
          <w:r>
            <w:rPr>
              <w:rFonts w:ascii="宋体" w:hAnsi="宋体" w:eastAsia="宋体"/>
              <w:sz w:val="24"/>
              <w:szCs w:val="24"/>
            </w:rPr>
            <w:fldChar w:fldCharType="end"/>
          </w:r>
        </w:p>
        <w:p w14:paraId="7C294CAF">
          <w:pPr>
            <w:pStyle w:val="7"/>
            <w:tabs>
              <w:tab w:val="right" w:leader="dot" w:pos="8939"/>
            </w:tabs>
            <w:rPr>
              <w:rFonts w:hint="eastAsia" w:ascii="宋体" w:hAnsi="宋体" w:eastAsia="宋体"/>
              <w:sz w:val="24"/>
              <w:szCs w:val="24"/>
            </w:rPr>
          </w:pPr>
          <w:r>
            <w:fldChar w:fldCharType="begin"/>
          </w:r>
          <w:r>
            <w:instrText xml:space="preserve"> HYPERLINK \l "_Toc4678" </w:instrText>
          </w:r>
          <w:r>
            <w:fldChar w:fldCharType="separate"/>
          </w:r>
          <w:r>
            <w:rPr>
              <w:rFonts w:ascii="宋体" w:hAnsi="宋体" w:eastAsia="宋体" w:cs="Times New Roman"/>
              <w:bCs/>
              <w:spacing w:val="4"/>
              <w:sz w:val="24"/>
              <w:szCs w:val="24"/>
            </w:rPr>
            <w:t>5.8</w:t>
          </w:r>
          <w:r>
            <w:rPr>
              <w:rFonts w:ascii="宋体" w:hAnsi="宋体" w:eastAsia="宋体" w:cs="楷体"/>
              <w:bCs/>
              <w:spacing w:val="4"/>
              <w:sz w:val="24"/>
              <w:szCs w:val="24"/>
            </w:rPr>
            <w:t>再认证审核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_Toc4678 \h </w:instrText>
          </w:r>
          <w:r>
            <w:rPr>
              <w:rFonts w:ascii="宋体" w:hAnsi="宋体" w:eastAsia="宋体"/>
              <w:sz w:val="24"/>
              <w:szCs w:val="24"/>
            </w:rPr>
            <w:fldChar w:fldCharType="separate"/>
          </w:r>
          <w:r>
            <w:rPr>
              <w:rFonts w:ascii="宋体" w:hAnsi="宋体" w:eastAsia="宋体"/>
              <w:sz w:val="24"/>
              <w:szCs w:val="24"/>
            </w:rPr>
            <w:t>22</w:t>
          </w:r>
          <w:r>
            <w:rPr>
              <w:rFonts w:ascii="宋体" w:hAnsi="宋体" w:eastAsia="宋体"/>
              <w:sz w:val="24"/>
              <w:szCs w:val="24"/>
            </w:rPr>
            <w:fldChar w:fldCharType="end"/>
          </w:r>
          <w:r>
            <w:rPr>
              <w:rFonts w:ascii="宋体" w:hAnsi="宋体" w:eastAsia="宋体"/>
              <w:sz w:val="24"/>
              <w:szCs w:val="24"/>
            </w:rPr>
            <w:fldChar w:fldCharType="end"/>
          </w:r>
        </w:p>
        <w:p w14:paraId="576FCB6F">
          <w:pPr>
            <w:pStyle w:val="7"/>
            <w:tabs>
              <w:tab w:val="right" w:leader="dot" w:pos="8939"/>
            </w:tabs>
            <w:rPr>
              <w:rFonts w:hint="eastAsia" w:ascii="宋体" w:hAnsi="宋体" w:eastAsia="宋体"/>
              <w:sz w:val="24"/>
              <w:szCs w:val="24"/>
            </w:rPr>
          </w:pPr>
          <w:r>
            <w:fldChar w:fldCharType="begin"/>
          </w:r>
          <w:r>
            <w:instrText xml:space="preserve"> HYPERLINK \l "_Toc26633" </w:instrText>
          </w:r>
          <w:r>
            <w:fldChar w:fldCharType="separate"/>
          </w:r>
          <w:r>
            <w:rPr>
              <w:rFonts w:ascii="宋体" w:hAnsi="宋体" w:eastAsia="宋体" w:cs="Times New Roman"/>
              <w:bCs/>
              <w:spacing w:val="1"/>
              <w:sz w:val="24"/>
              <w:szCs w:val="24"/>
            </w:rPr>
            <w:t>5.9</w:t>
          </w:r>
          <w:r>
            <w:rPr>
              <w:rFonts w:ascii="宋体" w:hAnsi="宋体" w:eastAsia="宋体" w:cs="楷体"/>
              <w:bCs/>
              <w:spacing w:val="1"/>
              <w:sz w:val="24"/>
              <w:szCs w:val="24"/>
            </w:rPr>
            <w:t>特殊审核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_Toc26633 \h </w:instrText>
          </w:r>
          <w:r>
            <w:rPr>
              <w:rFonts w:ascii="宋体" w:hAnsi="宋体" w:eastAsia="宋体"/>
              <w:sz w:val="24"/>
              <w:szCs w:val="24"/>
            </w:rPr>
            <w:fldChar w:fldCharType="separate"/>
          </w:r>
          <w:r>
            <w:rPr>
              <w:rFonts w:ascii="宋体" w:hAnsi="宋体" w:eastAsia="宋体"/>
              <w:sz w:val="24"/>
              <w:szCs w:val="24"/>
            </w:rPr>
            <w:t>22</w:t>
          </w:r>
          <w:r>
            <w:rPr>
              <w:rFonts w:ascii="宋体" w:hAnsi="宋体" w:eastAsia="宋体"/>
              <w:sz w:val="24"/>
              <w:szCs w:val="24"/>
            </w:rPr>
            <w:fldChar w:fldCharType="end"/>
          </w:r>
          <w:r>
            <w:rPr>
              <w:rFonts w:ascii="宋体" w:hAnsi="宋体" w:eastAsia="宋体"/>
              <w:sz w:val="24"/>
              <w:szCs w:val="24"/>
            </w:rPr>
            <w:fldChar w:fldCharType="end"/>
          </w:r>
        </w:p>
        <w:p w14:paraId="76DC56E2">
          <w:pPr>
            <w:pStyle w:val="7"/>
            <w:tabs>
              <w:tab w:val="right" w:leader="dot" w:pos="8939"/>
            </w:tabs>
            <w:rPr>
              <w:rFonts w:hint="eastAsia" w:ascii="宋体" w:hAnsi="宋体" w:eastAsia="宋体"/>
              <w:sz w:val="24"/>
              <w:szCs w:val="24"/>
            </w:rPr>
          </w:pPr>
          <w:r>
            <w:fldChar w:fldCharType="begin"/>
          </w:r>
          <w:r>
            <w:instrText xml:space="preserve"> HYPERLINK \l "_Toc7777" </w:instrText>
          </w:r>
          <w:r>
            <w:fldChar w:fldCharType="separate"/>
          </w:r>
          <w:r>
            <w:rPr>
              <w:rFonts w:ascii="宋体" w:hAnsi="宋体" w:eastAsia="宋体" w:cs="Times New Roman"/>
              <w:bCs/>
              <w:spacing w:val="5"/>
              <w:sz w:val="24"/>
              <w:szCs w:val="24"/>
            </w:rPr>
            <w:t>5.10</w:t>
          </w:r>
          <w:r>
            <w:rPr>
              <w:rFonts w:ascii="宋体" w:hAnsi="宋体" w:eastAsia="宋体" w:cs="楷体"/>
              <w:bCs/>
              <w:spacing w:val="5"/>
              <w:sz w:val="24"/>
              <w:szCs w:val="24"/>
            </w:rPr>
            <w:t>不符合项及其验证</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_Toc7777 \h </w:instrText>
          </w:r>
          <w:r>
            <w:rPr>
              <w:rFonts w:ascii="宋体" w:hAnsi="宋体" w:eastAsia="宋体"/>
              <w:sz w:val="24"/>
              <w:szCs w:val="24"/>
            </w:rPr>
            <w:fldChar w:fldCharType="separate"/>
          </w:r>
          <w:r>
            <w:rPr>
              <w:rFonts w:ascii="宋体" w:hAnsi="宋体" w:eastAsia="宋体"/>
              <w:sz w:val="24"/>
              <w:szCs w:val="24"/>
            </w:rPr>
            <w:t>23</w:t>
          </w:r>
          <w:r>
            <w:rPr>
              <w:rFonts w:ascii="宋体" w:hAnsi="宋体" w:eastAsia="宋体"/>
              <w:sz w:val="24"/>
              <w:szCs w:val="24"/>
            </w:rPr>
            <w:fldChar w:fldCharType="end"/>
          </w:r>
          <w:r>
            <w:rPr>
              <w:rFonts w:ascii="宋体" w:hAnsi="宋体" w:eastAsia="宋体"/>
              <w:sz w:val="24"/>
              <w:szCs w:val="24"/>
            </w:rPr>
            <w:fldChar w:fldCharType="end"/>
          </w:r>
        </w:p>
        <w:p w14:paraId="7DFE1C13">
          <w:pPr>
            <w:pStyle w:val="7"/>
            <w:tabs>
              <w:tab w:val="right" w:leader="dot" w:pos="8939"/>
            </w:tabs>
            <w:rPr>
              <w:rFonts w:hint="eastAsia" w:ascii="宋体" w:hAnsi="宋体" w:eastAsia="宋体"/>
              <w:sz w:val="24"/>
              <w:szCs w:val="24"/>
            </w:rPr>
          </w:pPr>
          <w:r>
            <w:fldChar w:fldCharType="begin"/>
          </w:r>
          <w:r>
            <w:instrText xml:space="preserve"> HYPERLINK \l "_Toc28327" </w:instrText>
          </w:r>
          <w:r>
            <w:fldChar w:fldCharType="separate"/>
          </w:r>
          <w:r>
            <w:rPr>
              <w:rFonts w:ascii="宋体" w:hAnsi="宋体" w:eastAsia="宋体" w:cs="Times New Roman"/>
              <w:bCs/>
              <w:spacing w:val="-2"/>
              <w:sz w:val="24"/>
              <w:szCs w:val="24"/>
            </w:rPr>
            <w:t>5.11</w:t>
          </w:r>
          <w:r>
            <w:rPr>
              <w:rFonts w:ascii="宋体" w:hAnsi="宋体" w:eastAsia="宋体" w:cs="楷体"/>
              <w:bCs/>
              <w:spacing w:val="-2"/>
              <w:sz w:val="24"/>
              <w:szCs w:val="24"/>
            </w:rPr>
            <w:t>审核报告</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_Toc28327 \h </w:instrText>
          </w:r>
          <w:r>
            <w:rPr>
              <w:rFonts w:ascii="宋体" w:hAnsi="宋体" w:eastAsia="宋体"/>
              <w:sz w:val="24"/>
              <w:szCs w:val="24"/>
            </w:rPr>
            <w:fldChar w:fldCharType="separate"/>
          </w:r>
          <w:r>
            <w:rPr>
              <w:rFonts w:ascii="宋体" w:hAnsi="宋体" w:eastAsia="宋体"/>
              <w:sz w:val="24"/>
              <w:szCs w:val="24"/>
            </w:rPr>
            <w:t>24</w:t>
          </w:r>
          <w:r>
            <w:rPr>
              <w:rFonts w:ascii="宋体" w:hAnsi="宋体" w:eastAsia="宋体"/>
              <w:sz w:val="24"/>
              <w:szCs w:val="24"/>
            </w:rPr>
            <w:fldChar w:fldCharType="end"/>
          </w:r>
          <w:r>
            <w:rPr>
              <w:rFonts w:ascii="宋体" w:hAnsi="宋体" w:eastAsia="宋体"/>
              <w:sz w:val="24"/>
              <w:szCs w:val="24"/>
            </w:rPr>
            <w:fldChar w:fldCharType="end"/>
          </w:r>
        </w:p>
        <w:p w14:paraId="18880E66">
          <w:pPr>
            <w:pStyle w:val="7"/>
            <w:tabs>
              <w:tab w:val="right" w:leader="dot" w:pos="8939"/>
            </w:tabs>
            <w:rPr>
              <w:rFonts w:hint="eastAsia" w:ascii="宋体" w:hAnsi="宋体" w:eastAsia="宋体"/>
              <w:sz w:val="24"/>
              <w:szCs w:val="24"/>
            </w:rPr>
          </w:pPr>
          <w:r>
            <w:fldChar w:fldCharType="begin"/>
          </w:r>
          <w:r>
            <w:instrText xml:space="preserve"> HYPERLINK \l "_Toc5468" </w:instrText>
          </w:r>
          <w:r>
            <w:fldChar w:fldCharType="separate"/>
          </w:r>
          <w:r>
            <w:rPr>
              <w:rFonts w:ascii="宋体" w:hAnsi="宋体" w:eastAsia="宋体" w:cs="Times New Roman"/>
              <w:bCs/>
              <w:spacing w:val="4"/>
              <w:sz w:val="24"/>
              <w:szCs w:val="24"/>
            </w:rPr>
            <w:t>5.12</w:t>
          </w:r>
          <w:r>
            <w:rPr>
              <w:rFonts w:ascii="宋体" w:hAnsi="宋体" w:eastAsia="宋体" w:cs="楷体"/>
              <w:bCs/>
              <w:spacing w:val="4"/>
              <w:sz w:val="24"/>
              <w:szCs w:val="24"/>
            </w:rPr>
            <w:t>认证决定</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_Toc5468 \h </w:instrText>
          </w:r>
          <w:r>
            <w:rPr>
              <w:rFonts w:ascii="宋体" w:hAnsi="宋体" w:eastAsia="宋体"/>
              <w:sz w:val="24"/>
              <w:szCs w:val="24"/>
            </w:rPr>
            <w:fldChar w:fldCharType="separate"/>
          </w:r>
          <w:r>
            <w:rPr>
              <w:rFonts w:ascii="宋体" w:hAnsi="宋体" w:eastAsia="宋体"/>
              <w:sz w:val="24"/>
              <w:szCs w:val="24"/>
            </w:rPr>
            <w:t>27</w:t>
          </w:r>
          <w:r>
            <w:rPr>
              <w:rFonts w:ascii="宋体" w:hAnsi="宋体" w:eastAsia="宋体"/>
              <w:sz w:val="24"/>
              <w:szCs w:val="24"/>
            </w:rPr>
            <w:fldChar w:fldCharType="end"/>
          </w:r>
          <w:r>
            <w:rPr>
              <w:rFonts w:ascii="宋体" w:hAnsi="宋体" w:eastAsia="宋体"/>
              <w:sz w:val="24"/>
              <w:szCs w:val="24"/>
            </w:rPr>
            <w:fldChar w:fldCharType="end"/>
          </w:r>
        </w:p>
        <w:p w14:paraId="369D1E85">
          <w:pPr>
            <w:pStyle w:val="6"/>
            <w:tabs>
              <w:tab w:val="right" w:leader="dot" w:pos="8939"/>
            </w:tabs>
            <w:rPr>
              <w:rFonts w:hint="eastAsia" w:ascii="宋体" w:hAnsi="宋体" w:eastAsia="宋体"/>
              <w:sz w:val="24"/>
              <w:szCs w:val="24"/>
            </w:rPr>
          </w:pPr>
          <w:r>
            <w:fldChar w:fldCharType="begin"/>
          </w:r>
          <w:r>
            <w:instrText xml:space="preserve"> HYPERLINK \l "_Toc18007" </w:instrText>
          </w:r>
          <w:r>
            <w:fldChar w:fldCharType="separate"/>
          </w:r>
          <w:r>
            <w:rPr>
              <w:rFonts w:ascii="宋体" w:hAnsi="宋体" w:eastAsia="宋体" w:cs="Times New Roman"/>
              <w:spacing w:val="6"/>
              <w:sz w:val="24"/>
              <w:szCs w:val="24"/>
            </w:rPr>
            <w:t>6</w:t>
          </w:r>
          <w:r>
            <w:rPr>
              <w:rFonts w:ascii="宋体" w:hAnsi="宋体" w:eastAsia="宋体" w:cs="黑体"/>
              <w:spacing w:val="6"/>
              <w:sz w:val="24"/>
              <w:szCs w:val="24"/>
            </w:rPr>
            <w:t>认证证书和认证标志</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_Toc18007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44A8A863">
          <w:pPr>
            <w:pStyle w:val="7"/>
            <w:tabs>
              <w:tab w:val="right" w:leader="dot" w:pos="8939"/>
            </w:tabs>
            <w:rPr>
              <w:rFonts w:hint="eastAsia" w:ascii="宋体" w:hAnsi="宋体" w:eastAsia="宋体"/>
              <w:sz w:val="24"/>
              <w:szCs w:val="24"/>
            </w:rPr>
          </w:pPr>
          <w:r>
            <w:fldChar w:fldCharType="begin"/>
          </w:r>
          <w:r>
            <w:instrText xml:space="preserve"> HYPERLINK \l "_Toc16646" </w:instrText>
          </w:r>
          <w:r>
            <w:fldChar w:fldCharType="separate"/>
          </w:r>
          <w:r>
            <w:rPr>
              <w:rFonts w:ascii="宋体" w:hAnsi="宋体" w:eastAsia="宋体" w:cs="Times New Roman"/>
              <w:bCs/>
              <w:spacing w:val="-4"/>
              <w:sz w:val="24"/>
              <w:szCs w:val="24"/>
            </w:rPr>
            <w:t>6.1</w:t>
          </w:r>
          <w:r>
            <w:rPr>
              <w:rFonts w:ascii="宋体" w:hAnsi="宋体" w:eastAsia="宋体" w:cs="楷体"/>
              <w:bCs/>
              <w:spacing w:val="-4"/>
              <w:sz w:val="24"/>
              <w:szCs w:val="24"/>
            </w:rPr>
            <w:t>总则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_Toc16646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1550B02A">
          <w:pPr>
            <w:pStyle w:val="3"/>
            <w:tabs>
              <w:tab w:val="right" w:leader="dot" w:pos="8939"/>
            </w:tabs>
            <w:rPr>
              <w:rFonts w:hint="eastAsia" w:ascii="宋体" w:hAnsi="宋体" w:eastAsia="宋体"/>
              <w:sz w:val="24"/>
              <w:szCs w:val="24"/>
            </w:rPr>
          </w:pPr>
          <w:r>
            <w:fldChar w:fldCharType="begin"/>
          </w:r>
          <w:r>
            <w:instrText xml:space="preserve"> HYPERLINK \l "_Toc28998" </w:instrText>
          </w:r>
          <w:r>
            <w:fldChar w:fldCharType="separate"/>
          </w:r>
          <w:r>
            <w:rPr>
              <w:rFonts w:ascii="宋体" w:hAnsi="宋体" w:eastAsia="宋体" w:cs="Times New Roman"/>
              <w:bCs/>
              <w:spacing w:val="3"/>
              <w:sz w:val="24"/>
              <w:szCs w:val="24"/>
            </w:rPr>
            <w:t>6.2</w:t>
          </w:r>
          <w:r>
            <w:rPr>
              <w:rFonts w:ascii="宋体" w:hAnsi="宋体" w:eastAsia="宋体" w:cs="楷体"/>
              <w:bCs/>
              <w:spacing w:val="3"/>
              <w:sz w:val="24"/>
              <w:szCs w:val="24"/>
            </w:rPr>
            <w:t>认证证书</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_Toc28998 \h </w:instrText>
          </w:r>
          <w:r>
            <w:rPr>
              <w:rFonts w:ascii="宋体" w:hAnsi="宋体" w:eastAsia="宋体"/>
              <w:sz w:val="24"/>
              <w:szCs w:val="24"/>
            </w:rPr>
            <w:fldChar w:fldCharType="separate"/>
          </w:r>
          <w:r>
            <w:rPr>
              <w:rFonts w:ascii="宋体" w:hAnsi="宋体" w:eastAsia="宋体"/>
              <w:sz w:val="24"/>
              <w:szCs w:val="24"/>
            </w:rPr>
            <w:t>29</w:t>
          </w:r>
          <w:r>
            <w:rPr>
              <w:rFonts w:ascii="宋体" w:hAnsi="宋体" w:eastAsia="宋体"/>
              <w:sz w:val="24"/>
              <w:szCs w:val="24"/>
            </w:rPr>
            <w:fldChar w:fldCharType="end"/>
          </w:r>
          <w:r>
            <w:rPr>
              <w:rFonts w:ascii="宋体" w:hAnsi="宋体" w:eastAsia="宋体"/>
              <w:sz w:val="24"/>
              <w:szCs w:val="24"/>
            </w:rPr>
            <w:fldChar w:fldCharType="end"/>
          </w:r>
        </w:p>
        <w:p w14:paraId="5382F8B3">
          <w:pPr>
            <w:pStyle w:val="7"/>
            <w:tabs>
              <w:tab w:val="right" w:leader="dot" w:pos="8939"/>
            </w:tabs>
            <w:rPr>
              <w:rFonts w:hint="eastAsia" w:ascii="宋体" w:hAnsi="宋体" w:eastAsia="宋体"/>
              <w:sz w:val="24"/>
              <w:szCs w:val="24"/>
            </w:rPr>
          </w:pPr>
          <w:r>
            <w:fldChar w:fldCharType="begin"/>
          </w:r>
          <w:r>
            <w:instrText xml:space="preserve"> HYPERLINK \l "_Toc25612" </w:instrText>
          </w:r>
          <w:r>
            <w:fldChar w:fldCharType="separate"/>
          </w:r>
          <w:r>
            <w:rPr>
              <w:rFonts w:ascii="宋体" w:hAnsi="宋体" w:eastAsia="宋体" w:cs="Times New Roman"/>
              <w:bCs/>
              <w:spacing w:val="3"/>
              <w:sz w:val="24"/>
              <w:szCs w:val="24"/>
            </w:rPr>
            <w:t>6.3</w:t>
          </w:r>
          <w:r>
            <w:rPr>
              <w:rFonts w:ascii="宋体" w:hAnsi="宋体" w:eastAsia="宋体" w:cs="楷体"/>
              <w:bCs/>
              <w:spacing w:val="3"/>
              <w:sz w:val="24"/>
              <w:szCs w:val="24"/>
            </w:rPr>
            <w:t>认证标志</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_Toc25612 \h </w:instrText>
          </w:r>
          <w:r>
            <w:rPr>
              <w:rFonts w:ascii="宋体" w:hAnsi="宋体" w:eastAsia="宋体"/>
              <w:sz w:val="24"/>
              <w:szCs w:val="24"/>
            </w:rPr>
            <w:fldChar w:fldCharType="separate"/>
          </w:r>
          <w:r>
            <w:rPr>
              <w:rFonts w:ascii="宋体" w:hAnsi="宋体" w:eastAsia="宋体"/>
              <w:sz w:val="24"/>
              <w:szCs w:val="24"/>
            </w:rPr>
            <w:t>31</w:t>
          </w:r>
          <w:r>
            <w:rPr>
              <w:rFonts w:ascii="宋体" w:hAnsi="宋体" w:eastAsia="宋体"/>
              <w:sz w:val="24"/>
              <w:szCs w:val="24"/>
            </w:rPr>
            <w:fldChar w:fldCharType="end"/>
          </w:r>
          <w:r>
            <w:rPr>
              <w:rFonts w:ascii="宋体" w:hAnsi="宋体" w:eastAsia="宋体"/>
              <w:sz w:val="24"/>
              <w:szCs w:val="24"/>
            </w:rPr>
            <w:fldChar w:fldCharType="end"/>
          </w:r>
        </w:p>
        <w:p w14:paraId="628BC2C4">
          <w:pPr>
            <w:pStyle w:val="6"/>
            <w:tabs>
              <w:tab w:val="right" w:leader="dot" w:pos="8939"/>
            </w:tabs>
            <w:rPr>
              <w:rFonts w:hint="eastAsia" w:ascii="宋体" w:hAnsi="宋体" w:eastAsia="宋体"/>
              <w:sz w:val="24"/>
              <w:szCs w:val="24"/>
            </w:rPr>
          </w:pPr>
          <w:r>
            <w:fldChar w:fldCharType="begin"/>
          </w:r>
          <w:r>
            <w:instrText xml:space="preserve"> HYPERLINK \l "_Toc5081" </w:instrText>
          </w:r>
          <w:r>
            <w:fldChar w:fldCharType="separate"/>
          </w:r>
          <w:r>
            <w:rPr>
              <w:rFonts w:ascii="宋体" w:hAnsi="宋体" w:eastAsia="宋体" w:cs="Times New Roman"/>
              <w:spacing w:val="7"/>
              <w:sz w:val="24"/>
              <w:szCs w:val="24"/>
            </w:rPr>
            <w:t>7</w:t>
          </w:r>
          <w:r>
            <w:rPr>
              <w:rFonts w:ascii="宋体" w:hAnsi="宋体" w:eastAsia="宋体" w:cs="黑体"/>
              <w:spacing w:val="7"/>
              <w:sz w:val="24"/>
              <w:szCs w:val="24"/>
            </w:rPr>
            <w:t>认证证书的暂停、撤销和注销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_Toc5081 \h </w:instrText>
          </w:r>
          <w:r>
            <w:rPr>
              <w:rFonts w:ascii="宋体" w:hAnsi="宋体" w:eastAsia="宋体"/>
              <w:sz w:val="24"/>
              <w:szCs w:val="24"/>
            </w:rPr>
            <w:fldChar w:fldCharType="separate"/>
          </w:r>
          <w:r>
            <w:rPr>
              <w:rFonts w:ascii="宋体" w:hAnsi="宋体" w:eastAsia="宋体"/>
              <w:sz w:val="24"/>
              <w:szCs w:val="24"/>
            </w:rPr>
            <w:t>31</w:t>
          </w:r>
          <w:r>
            <w:rPr>
              <w:rFonts w:ascii="宋体" w:hAnsi="宋体" w:eastAsia="宋体"/>
              <w:sz w:val="24"/>
              <w:szCs w:val="24"/>
            </w:rPr>
            <w:fldChar w:fldCharType="end"/>
          </w:r>
          <w:r>
            <w:rPr>
              <w:rFonts w:ascii="宋体" w:hAnsi="宋体" w:eastAsia="宋体"/>
              <w:sz w:val="24"/>
              <w:szCs w:val="24"/>
            </w:rPr>
            <w:fldChar w:fldCharType="end"/>
          </w:r>
        </w:p>
        <w:p w14:paraId="26BBCDF1">
          <w:pPr>
            <w:pStyle w:val="7"/>
            <w:tabs>
              <w:tab w:val="right" w:leader="dot" w:pos="8939"/>
            </w:tabs>
            <w:rPr>
              <w:rFonts w:hint="eastAsia" w:ascii="宋体" w:hAnsi="宋体" w:eastAsia="宋体"/>
              <w:sz w:val="24"/>
              <w:szCs w:val="24"/>
            </w:rPr>
          </w:pPr>
          <w:r>
            <w:fldChar w:fldCharType="begin"/>
          </w:r>
          <w:r>
            <w:instrText xml:space="preserve"> HYPERLINK \l "_Toc29695" </w:instrText>
          </w:r>
          <w:r>
            <w:fldChar w:fldCharType="separate"/>
          </w:r>
          <w:r>
            <w:rPr>
              <w:rFonts w:ascii="宋体" w:hAnsi="宋体" w:eastAsia="宋体" w:cs="Times New Roman"/>
              <w:bCs/>
              <w:spacing w:val="-4"/>
              <w:sz w:val="24"/>
              <w:szCs w:val="24"/>
            </w:rPr>
            <w:t>7.1</w:t>
          </w:r>
          <w:r>
            <w:rPr>
              <w:rFonts w:ascii="宋体" w:hAnsi="宋体" w:eastAsia="宋体" w:cs="楷体"/>
              <w:bCs/>
              <w:spacing w:val="-4"/>
              <w:sz w:val="24"/>
              <w:szCs w:val="24"/>
            </w:rPr>
            <w:t>总则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_Toc29695 \h </w:instrText>
          </w:r>
          <w:r>
            <w:rPr>
              <w:rFonts w:ascii="宋体" w:hAnsi="宋体" w:eastAsia="宋体"/>
              <w:sz w:val="24"/>
              <w:szCs w:val="24"/>
            </w:rPr>
            <w:fldChar w:fldCharType="separate"/>
          </w:r>
          <w:r>
            <w:rPr>
              <w:rFonts w:ascii="宋体" w:hAnsi="宋体" w:eastAsia="宋体"/>
              <w:sz w:val="24"/>
              <w:szCs w:val="24"/>
            </w:rPr>
            <w:t>31</w:t>
          </w:r>
          <w:r>
            <w:rPr>
              <w:rFonts w:ascii="宋体" w:hAnsi="宋体" w:eastAsia="宋体"/>
              <w:sz w:val="24"/>
              <w:szCs w:val="24"/>
            </w:rPr>
            <w:fldChar w:fldCharType="end"/>
          </w:r>
          <w:r>
            <w:rPr>
              <w:rFonts w:ascii="宋体" w:hAnsi="宋体" w:eastAsia="宋体"/>
              <w:sz w:val="24"/>
              <w:szCs w:val="24"/>
            </w:rPr>
            <w:fldChar w:fldCharType="end"/>
          </w:r>
        </w:p>
        <w:p w14:paraId="0DD8703E">
          <w:pPr>
            <w:pStyle w:val="7"/>
            <w:tabs>
              <w:tab w:val="right" w:leader="dot" w:pos="8939"/>
            </w:tabs>
            <w:rPr>
              <w:rFonts w:hint="eastAsia" w:ascii="宋体" w:hAnsi="宋体" w:eastAsia="宋体"/>
              <w:sz w:val="24"/>
              <w:szCs w:val="24"/>
            </w:rPr>
          </w:pPr>
          <w:r>
            <w:fldChar w:fldCharType="begin"/>
          </w:r>
          <w:r>
            <w:instrText xml:space="preserve"> HYPERLINK \l "_Toc11546" </w:instrText>
          </w:r>
          <w:r>
            <w:fldChar w:fldCharType="separate"/>
          </w:r>
          <w:r>
            <w:rPr>
              <w:rFonts w:ascii="宋体" w:hAnsi="宋体" w:eastAsia="宋体" w:cs="Times New Roman"/>
              <w:bCs/>
              <w:spacing w:val="5"/>
              <w:sz w:val="24"/>
              <w:szCs w:val="24"/>
            </w:rPr>
            <w:t>7.2</w:t>
          </w:r>
          <w:r>
            <w:rPr>
              <w:rFonts w:ascii="宋体" w:hAnsi="宋体" w:eastAsia="宋体" w:cs="楷体"/>
              <w:bCs/>
              <w:spacing w:val="5"/>
              <w:sz w:val="24"/>
              <w:szCs w:val="24"/>
            </w:rPr>
            <w:t>认证证书的暂停</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_Toc11546 \h </w:instrText>
          </w:r>
          <w:r>
            <w:rPr>
              <w:rFonts w:ascii="宋体" w:hAnsi="宋体" w:eastAsia="宋体"/>
              <w:sz w:val="24"/>
              <w:szCs w:val="24"/>
            </w:rPr>
            <w:fldChar w:fldCharType="separate"/>
          </w:r>
          <w:r>
            <w:rPr>
              <w:rFonts w:ascii="宋体" w:hAnsi="宋体" w:eastAsia="宋体"/>
              <w:sz w:val="24"/>
              <w:szCs w:val="24"/>
            </w:rPr>
            <w:t>31</w:t>
          </w:r>
          <w:r>
            <w:rPr>
              <w:rFonts w:ascii="宋体" w:hAnsi="宋体" w:eastAsia="宋体"/>
              <w:sz w:val="24"/>
              <w:szCs w:val="24"/>
            </w:rPr>
            <w:fldChar w:fldCharType="end"/>
          </w:r>
          <w:r>
            <w:rPr>
              <w:rFonts w:ascii="宋体" w:hAnsi="宋体" w:eastAsia="宋体"/>
              <w:sz w:val="24"/>
              <w:szCs w:val="24"/>
            </w:rPr>
            <w:fldChar w:fldCharType="end"/>
          </w:r>
        </w:p>
        <w:p w14:paraId="4356BE42">
          <w:pPr>
            <w:pStyle w:val="7"/>
            <w:tabs>
              <w:tab w:val="right" w:leader="dot" w:pos="8939"/>
            </w:tabs>
            <w:rPr>
              <w:rFonts w:hint="eastAsia" w:ascii="宋体" w:hAnsi="宋体" w:eastAsia="宋体"/>
              <w:sz w:val="24"/>
              <w:szCs w:val="24"/>
            </w:rPr>
          </w:pPr>
          <w:r>
            <w:fldChar w:fldCharType="begin"/>
          </w:r>
          <w:r>
            <w:instrText xml:space="preserve"> HYPERLINK \l "_Toc15511" </w:instrText>
          </w:r>
          <w:r>
            <w:fldChar w:fldCharType="separate"/>
          </w:r>
          <w:r>
            <w:rPr>
              <w:rFonts w:ascii="宋体" w:hAnsi="宋体" w:eastAsia="宋体" w:cs="Times New Roman"/>
              <w:bCs/>
              <w:spacing w:val="5"/>
              <w:sz w:val="24"/>
              <w:szCs w:val="24"/>
            </w:rPr>
            <w:t>7.3</w:t>
          </w:r>
          <w:r>
            <w:rPr>
              <w:rFonts w:ascii="宋体" w:hAnsi="宋体" w:eastAsia="宋体" w:cs="楷体"/>
              <w:bCs/>
              <w:spacing w:val="5"/>
              <w:sz w:val="24"/>
              <w:szCs w:val="24"/>
            </w:rPr>
            <w:t>认证证书的撤销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_Toc15511 \h </w:instrText>
          </w:r>
          <w:r>
            <w:rPr>
              <w:rFonts w:ascii="宋体" w:hAnsi="宋体" w:eastAsia="宋体"/>
              <w:sz w:val="24"/>
              <w:szCs w:val="24"/>
            </w:rPr>
            <w:fldChar w:fldCharType="separate"/>
          </w:r>
          <w:r>
            <w:rPr>
              <w:rFonts w:ascii="宋体" w:hAnsi="宋体" w:eastAsia="宋体"/>
              <w:sz w:val="24"/>
              <w:szCs w:val="24"/>
            </w:rPr>
            <w:t>32</w:t>
          </w:r>
          <w:r>
            <w:rPr>
              <w:rFonts w:ascii="宋体" w:hAnsi="宋体" w:eastAsia="宋体"/>
              <w:sz w:val="24"/>
              <w:szCs w:val="24"/>
            </w:rPr>
            <w:fldChar w:fldCharType="end"/>
          </w:r>
          <w:r>
            <w:rPr>
              <w:rFonts w:ascii="宋体" w:hAnsi="宋体" w:eastAsia="宋体"/>
              <w:sz w:val="24"/>
              <w:szCs w:val="24"/>
            </w:rPr>
            <w:fldChar w:fldCharType="end"/>
          </w:r>
        </w:p>
        <w:p w14:paraId="71CDCB9B">
          <w:pPr>
            <w:pStyle w:val="7"/>
            <w:tabs>
              <w:tab w:val="right" w:leader="dot" w:pos="8939"/>
            </w:tabs>
            <w:rPr>
              <w:rFonts w:hint="eastAsia" w:ascii="宋体" w:hAnsi="宋体" w:eastAsia="宋体"/>
              <w:sz w:val="24"/>
              <w:szCs w:val="24"/>
            </w:rPr>
          </w:pPr>
          <w:r>
            <w:fldChar w:fldCharType="begin"/>
          </w:r>
          <w:r>
            <w:instrText xml:space="preserve"> HYPERLINK \l "_Toc18276" </w:instrText>
          </w:r>
          <w:r>
            <w:fldChar w:fldCharType="separate"/>
          </w:r>
          <w:r>
            <w:rPr>
              <w:rFonts w:ascii="宋体" w:hAnsi="宋体" w:eastAsia="宋体" w:cs="Times New Roman"/>
              <w:bCs/>
              <w:spacing w:val="5"/>
              <w:sz w:val="24"/>
              <w:szCs w:val="24"/>
            </w:rPr>
            <w:t>7.4</w:t>
          </w:r>
          <w:r>
            <w:rPr>
              <w:rFonts w:ascii="宋体" w:hAnsi="宋体" w:eastAsia="宋体" w:cs="楷体"/>
              <w:bCs/>
              <w:spacing w:val="5"/>
              <w:sz w:val="24"/>
              <w:szCs w:val="24"/>
            </w:rPr>
            <w:t>认证证书的注销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_Toc18276 \h </w:instrText>
          </w:r>
          <w:r>
            <w:rPr>
              <w:rFonts w:ascii="宋体" w:hAnsi="宋体" w:eastAsia="宋体"/>
              <w:sz w:val="24"/>
              <w:szCs w:val="24"/>
            </w:rPr>
            <w:fldChar w:fldCharType="separate"/>
          </w:r>
          <w:r>
            <w:rPr>
              <w:rFonts w:ascii="宋体" w:hAnsi="宋体" w:eastAsia="宋体"/>
              <w:sz w:val="24"/>
              <w:szCs w:val="24"/>
            </w:rPr>
            <w:t>33</w:t>
          </w:r>
          <w:r>
            <w:rPr>
              <w:rFonts w:ascii="宋体" w:hAnsi="宋体" w:eastAsia="宋体"/>
              <w:sz w:val="24"/>
              <w:szCs w:val="24"/>
            </w:rPr>
            <w:fldChar w:fldCharType="end"/>
          </w:r>
          <w:r>
            <w:rPr>
              <w:rFonts w:ascii="宋体" w:hAnsi="宋体" w:eastAsia="宋体"/>
              <w:sz w:val="24"/>
              <w:szCs w:val="24"/>
            </w:rPr>
            <w:fldChar w:fldCharType="end"/>
          </w:r>
        </w:p>
        <w:p w14:paraId="7F08ED25">
          <w:pPr>
            <w:pStyle w:val="6"/>
            <w:tabs>
              <w:tab w:val="right" w:leader="dot" w:pos="8939"/>
            </w:tabs>
            <w:rPr>
              <w:rFonts w:hint="eastAsia" w:ascii="宋体" w:hAnsi="宋体" w:eastAsia="宋体"/>
              <w:sz w:val="24"/>
              <w:szCs w:val="24"/>
            </w:rPr>
          </w:pPr>
          <w:r>
            <w:fldChar w:fldCharType="begin"/>
          </w:r>
          <w:r>
            <w:instrText xml:space="preserve"> HYPERLINK \l "_Toc32290" </w:instrText>
          </w:r>
          <w:r>
            <w:fldChar w:fldCharType="separate"/>
          </w:r>
          <w:r>
            <w:rPr>
              <w:rFonts w:ascii="宋体" w:hAnsi="宋体" w:eastAsia="宋体" w:cs="Times New Roman"/>
              <w:spacing w:val="2"/>
              <w:sz w:val="24"/>
              <w:szCs w:val="24"/>
            </w:rPr>
            <w:t>8</w:t>
          </w:r>
          <w:r>
            <w:rPr>
              <w:rFonts w:ascii="宋体" w:hAnsi="宋体" w:eastAsia="宋体" w:cs="黑体"/>
              <w:spacing w:val="2"/>
              <w:sz w:val="24"/>
              <w:szCs w:val="24"/>
            </w:rPr>
            <w:t>申诉（投诉）处理</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_Toc32290 \h </w:instrText>
          </w:r>
          <w:r>
            <w:rPr>
              <w:rFonts w:ascii="宋体" w:hAnsi="宋体" w:eastAsia="宋体"/>
              <w:sz w:val="24"/>
              <w:szCs w:val="24"/>
            </w:rPr>
            <w:fldChar w:fldCharType="separate"/>
          </w:r>
          <w:r>
            <w:rPr>
              <w:rFonts w:ascii="宋体" w:hAnsi="宋体" w:eastAsia="宋体"/>
              <w:sz w:val="24"/>
              <w:szCs w:val="24"/>
            </w:rPr>
            <w:t>33</w:t>
          </w:r>
          <w:r>
            <w:rPr>
              <w:rFonts w:ascii="宋体" w:hAnsi="宋体" w:eastAsia="宋体"/>
              <w:sz w:val="24"/>
              <w:szCs w:val="24"/>
            </w:rPr>
            <w:fldChar w:fldCharType="end"/>
          </w:r>
          <w:r>
            <w:rPr>
              <w:rFonts w:ascii="宋体" w:hAnsi="宋体" w:eastAsia="宋体"/>
              <w:sz w:val="24"/>
              <w:szCs w:val="24"/>
            </w:rPr>
            <w:fldChar w:fldCharType="end"/>
          </w:r>
        </w:p>
        <w:p w14:paraId="147E9DC1">
          <w:pPr>
            <w:pStyle w:val="6"/>
            <w:tabs>
              <w:tab w:val="right" w:leader="dot" w:pos="8939"/>
            </w:tabs>
            <w:rPr>
              <w:rFonts w:hint="eastAsia" w:ascii="宋体" w:hAnsi="宋体" w:eastAsia="宋体"/>
              <w:sz w:val="24"/>
              <w:szCs w:val="24"/>
            </w:rPr>
          </w:pPr>
          <w:r>
            <w:fldChar w:fldCharType="begin"/>
          </w:r>
          <w:r>
            <w:instrText xml:space="preserve"> HYPERLINK \l "_Toc2986" </w:instrText>
          </w:r>
          <w:r>
            <w:fldChar w:fldCharType="separate"/>
          </w:r>
          <w:r>
            <w:rPr>
              <w:rFonts w:ascii="宋体" w:hAnsi="宋体" w:eastAsia="宋体" w:cs="Times New Roman"/>
              <w:spacing w:val="6"/>
              <w:sz w:val="24"/>
              <w:szCs w:val="24"/>
            </w:rPr>
            <w:t>9</w:t>
          </w:r>
          <w:r>
            <w:rPr>
              <w:rFonts w:ascii="宋体" w:hAnsi="宋体" w:eastAsia="宋体" w:cs="黑体"/>
              <w:spacing w:val="6"/>
              <w:sz w:val="24"/>
              <w:szCs w:val="24"/>
            </w:rPr>
            <w:t>信息公开与报告</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_Toc2986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5876AB96">
          <w:pPr>
            <w:pStyle w:val="6"/>
            <w:tabs>
              <w:tab w:val="right" w:leader="dot" w:pos="8939"/>
            </w:tabs>
            <w:rPr>
              <w:rFonts w:hint="eastAsia" w:ascii="宋体" w:hAnsi="宋体" w:eastAsia="宋体"/>
              <w:sz w:val="24"/>
              <w:szCs w:val="24"/>
            </w:rPr>
          </w:pPr>
          <w:r>
            <w:fldChar w:fldCharType="begin"/>
          </w:r>
          <w:r>
            <w:instrText xml:space="preserve"> HYPERLINK \l "_Toc26678" </w:instrText>
          </w:r>
          <w:r>
            <w:fldChar w:fldCharType="separate"/>
          </w:r>
          <w:r>
            <w:rPr>
              <w:rFonts w:ascii="宋体" w:hAnsi="宋体" w:eastAsia="宋体" w:cs="Times New Roman"/>
              <w:spacing w:val="-1"/>
              <w:sz w:val="24"/>
              <w:szCs w:val="24"/>
            </w:rPr>
            <w:t>10</w:t>
          </w:r>
          <w:r>
            <w:rPr>
              <w:rFonts w:ascii="宋体" w:hAnsi="宋体" w:eastAsia="宋体" w:cs="黑体"/>
              <w:spacing w:val="-1"/>
              <w:sz w:val="24"/>
              <w:szCs w:val="24"/>
            </w:rPr>
            <w:t>认证记录</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_Toc26678 \h </w:instrText>
          </w:r>
          <w:r>
            <w:rPr>
              <w:rFonts w:ascii="宋体" w:hAnsi="宋体" w:eastAsia="宋体"/>
              <w:sz w:val="24"/>
              <w:szCs w:val="24"/>
            </w:rPr>
            <w:fldChar w:fldCharType="separate"/>
          </w:r>
          <w:r>
            <w:rPr>
              <w:rFonts w:ascii="宋体" w:hAnsi="宋体" w:eastAsia="宋体"/>
              <w:sz w:val="24"/>
              <w:szCs w:val="24"/>
            </w:rPr>
            <w:t>35</w:t>
          </w:r>
          <w:r>
            <w:rPr>
              <w:rFonts w:ascii="宋体" w:hAnsi="宋体" w:eastAsia="宋体"/>
              <w:sz w:val="24"/>
              <w:szCs w:val="24"/>
            </w:rPr>
            <w:fldChar w:fldCharType="end"/>
          </w:r>
          <w:r>
            <w:rPr>
              <w:rFonts w:ascii="宋体" w:hAnsi="宋体" w:eastAsia="宋体"/>
              <w:sz w:val="24"/>
              <w:szCs w:val="24"/>
            </w:rPr>
            <w:fldChar w:fldCharType="end"/>
          </w:r>
        </w:p>
        <w:p w14:paraId="5BA1755A">
          <w:pPr>
            <w:pStyle w:val="6"/>
            <w:tabs>
              <w:tab w:val="right" w:leader="dot" w:pos="8939"/>
            </w:tabs>
            <w:rPr>
              <w:rFonts w:hint="eastAsia" w:ascii="宋体" w:hAnsi="宋体" w:eastAsia="宋体"/>
              <w:sz w:val="24"/>
              <w:szCs w:val="24"/>
            </w:rPr>
          </w:pPr>
          <w:r>
            <w:fldChar w:fldCharType="begin"/>
          </w:r>
          <w:r>
            <w:instrText xml:space="preserve"> HYPERLINK \l "_Toc13270" </w:instrText>
          </w:r>
          <w:r>
            <w:fldChar w:fldCharType="separate"/>
          </w:r>
          <w:r>
            <w:rPr>
              <w:rFonts w:ascii="宋体" w:hAnsi="宋体" w:eastAsia="宋体" w:cs="Times New Roman"/>
              <w:spacing w:val="-9"/>
              <w:sz w:val="24"/>
              <w:szCs w:val="24"/>
            </w:rPr>
            <w:t>11</w:t>
          </w:r>
          <w:r>
            <w:rPr>
              <w:rFonts w:ascii="宋体" w:hAnsi="宋体" w:eastAsia="宋体" w:cs="黑体"/>
              <w:spacing w:val="-9"/>
              <w:sz w:val="24"/>
              <w:szCs w:val="24"/>
            </w:rPr>
            <w:t>其他</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_Toc13270 \h </w:instrText>
          </w:r>
          <w:r>
            <w:rPr>
              <w:rFonts w:ascii="宋体" w:hAnsi="宋体" w:eastAsia="宋体"/>
              <w:sz w:val="24"/>
              <w:szCs w:val="24"/>
            </w:rPr>
            <w:fldChar w:fldCharType="separate"/>
          </w:r>
          <w:r>
            <w:rPr>
              <w:rFonts w:ascii="宋体" w:hAnsi="宋体" w:eastAsia="宋体"/>
              <w:sz w:val="24"/>
              <w:szCs w:val="24"/>
            </w:rPr>
            <w:t>36</w:t>
          </w:r>
          <w:r>
            <w:rPr>
              <w:rFonts w:ascii="宋体" w:hAnsi="宋体" w:eastAsia="宋体"/>
              <w:sz w:val="24"/>
              <w:szCs w:val="24"/>
            </w:rPr>
            <w:fldChar w:fldCharType="end"/>
          </w:r>
          <w:r>
            <w:rPr>
              <w:rFonts w:ascii="宋体" w:hAnsi="宋体" w:eastAsia="宋体"/>
              <w:sz w:val="24"/>
              <w:szCs w:val="24"/>
            </w:rPr>
            <w:fldChar w:fldCharType="end"/>
          </w:r>
        </w:p>
        <w:p w14:paraId="5C1FF20F">
          <w:pPr>
            <w:pStyle w:val="7"/>
            <w:tabs>
              <w:tab w:val="right" w:leader="dot" w:pos="8939"/>
            </w:tabs>
            <w:rPr>
              <w:rFonts w:hint="eastAsia" w:ascii="宋体" w:hAnsi="宋体" w:eastAsia="宋体"/>
              <w:sz w:val="24"/>
              <w:szCs w:val="24"/>
            </w:rPr>
          </w:pPr>
          <w:r>
            <w:fldChar w:fldCharType="begin"/>
          </w:r>
          <w:r>
            <w:instrText xml:space="preserve"> HYPERLINK \l "_Toc6942" </w:instrText>
          </w:r>
          <w:r>
            <w:fldChar w:fldCharType="separate"/>
          </w:r>
          <w:r>
            <w:rPr>
              <w:rFonts w:ascii="宋体" w:hAnsi="宋体" w:eastAsia="宋体" w:cs="Times New Roman"/>
              <w:bCs/>
              <w:spacing w:val="2"/>
              <w:sz w:val="24"/>
              <w:szCs w:val="24"/>
            </w:rPr>
            <w:t>11.1</w:t>
          </w:r>
          <w:r>
            <w:rPr>
              <w:rFonts w:ascii="宋体" w:hAnsi="宋体" w:eastAsia="宋体" w:cs="楷体"/>
              <w:bCs/>
              <w:spacing w:val="2"/>
              <w:sz w:val="24"/>
              <w:szCs w:val="24"/>
            </w:rPr>
            <w:t>认证标准换版</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_Toc6942 \h </w:instrText>
          </w:r>
          <w:r>
            <w:rPr>
              <w:rFonts w:ascii="宋体" w:hAnsi="宋体" w:eastAsia="宋体"/>
              <w:sz w:val="24"/>
              <w:szCs w:val="24"/>
            </w:rPr>
            <w:fldChar w:fldCharType="separate"/>
          </w:r>
          <w:r>
            <w:rPr>
              <w:rFonts w:ascii="宋体" w:hAnsi="宋体" w:eastAsia="宋体"/>
              <w:sz w:val="24"/>
              <w:szCs w:val="24"/>
            </w:rPr>
            <w:t>36</w:t>
          </w:r>
          <w:r>
            <w:rPr>
              <w:rFonts w:ascii="宋体" w:hAnsi="宋体" w:eastAsia="宋体"/>
              <w:sz w:val="24"/>
              <w:szCs w:val="24"/>
            </w:rPr>
            <w:fldChar w:fldCharType="end"/>
          </w:r>
          <w:r>
            <w:rPr>
              <w:rFonts w:ascii="宋体" w:hAnsi="宋体" w:eastAsia="宋体"/>
              <w:sz w:val="24"/>
              <w:szCs w:val="24"/>
            </w:rPr>
            <w:fldChar w:fldCharType="end"/>
          </w:r>
        </w:p>
        <w:p w14:paraId="509606A9">
          <w:pPr>
            <w:pStyle w:val="7"/>
            <w:tabs>
              <w:tab w:val="right" w:leader="dot" w:pos="8939"/>
            </w:tabs>
            <w:rPr>
              <w:rFonts w:hint="eastAsia" w:ascii="宋体" w:hAnsi="宋体" w:eastAsia="宋体"/>
              <w:sz w:val="24"/>
              <w:szCs w:val="24"/>
            </w:rPr>
          </w:pPr>
          <w:r>
            <w:fldChar w:fldCharType="begin"/>
          </w:r>
          <w:r>
            <w:instrText xml:space="preserve"> HYPERLINK \l "_Toc31999" </w:instrText>
          </w:r>
          <w:r>
            <w:fldChar w:fldCharType="separate"/>
          </w:r>
          <w:r>
            <w:rPr>
              <w:rFonts w:ascii="宋体" w:hAnsi="宋体" w:eastAsia="宋体" w:cs="Times New Roman"/>
              <w:bCs/>
              <w:spacing w:val="-6"/>
              <w:sz w:val="24"/>
              <w:szCs w:val="24"/>
            </w:rPr>
            <w:t>11.2</w:t>
          </w:r>
          <w:r>
            <w:rPr>
              <w:rFonts w:ascii="宋体" w:hAnsi="宋体" w:eastAsia="宋体" w:cs="楷体"/>
              <w:bCs/>
              <w:spacing w:val="-6"/>
              <w:sz w:val="24"/>
              <w:szCs w:val="24"/>
            </w:rPr>
            <w:t>内部审核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_Toc31999 \h </w:instrText>
          </w:r>
          <w:r>
            <w:rPr>
              <w:rFonts w:ascii="宋体" w:hAnsi="宋体" w:eastAsia="宋体"/>
              <w:sz w:val="24"/>
              <w:szCs w:val="24"/>
            </w:rPr>
            <w:fldChar w:fldCharType="separate"/>
          </w:r>
          <w:r>
            <w:rPr>
              <w:rFonts w:ascii="宋体" w:hAnsi="宋体" w:eastAsia="宋体"/>
              <w:sz w:val="24"/>
              <w:szCs w:val="24"/>
            </w:rPr>
            <w:t>37</w:t>
          </w:r>
          <w:r>
            <w:rPr>
              <w:rFonts w:ascii="宋体" w:hAnsi="宋体" w:eastAsia="宋体"/>
              <w:sz w:val="24"/>
              <w:szCs w:val="24"/>
            </w:rPr>
            <w:fldChar w:fldCharType="end"/>
          </w:r>
          <w:r>
            <w:rPr>
              <w:rFonts w:ascii="宋体" w:hAnsi="宋体" w:eastAsia="宋体"/>
              <w:sz w:val="24"/>
              <w:szCs w:val="24"/>
            </w:rPr>
            <w:fldChar w:fldCharType="end"/>
          </w:r>
        </w:p>
        <w:p w14:paraId="268A59BD">
          <w:pPr>
            <w:pStyle w:val="7"/>
            <w:tabs>
              <w:tab w:val="right" w:leader="dot" w:pos="8939"/>
            </w:tabs>
            <w:rPr>
              <w:rFonts w:hint="eastAsia" w:ascii="宋体" w:hAnsi="宋体" w:eastAsia="宋体"/>
              <w:sz w:val="24"/>
              <w:szCs w:val="24"/>
            </w:rPr>
          </w:pPr>
          <w:r>
            <w:fldChar w:fldCharType="begin"/>
          </w:r>
          <w:r>
            <w:instrText xml:space="preserve"> HYPERLINK \l "_Toc28067" </w:instrText>
          </w:r>
          <w:r>
            <w:fldChar w:fldCharType="separate"/>
          </w:r>
          <w:r>
            <w:rPr>
              <w:rFonts w:ascii="宋体" w:hAnsi="宋体" w:eastAsia="宋体" w:cs="Times New Roman"/>
              <w:bCs/>
              <w:spacing w:val="-5"/>
              <w:sz w:val="24"/>
              <w:szCs w:val="24"/>
            </w:rPr>
            <w:t>11.3</w:t>
          </w:r>
          <w:r>
            <w:rPr>
              <w:rFonts w:ascii="宋体" w:hAnsi="宋体" w:eastAsia="宋体" w:cs="楷体"/>
              <w:bCs/>
              <w:spacing w:val="-5"/>
              <w:sz w:val="24"/>
              <w:szCs w:val="24"/>
            </w:rPr>
            <w:t>同行评议</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_Toc28067 \h </w:instrText>
          </w:r>
          <w:r>
            <w:rPr>
              <w:rFonts w:ascii="宋体" w:hAnsi="宋体" w:eastAsia="宋体"/>
              <w:sz w:val="24"/>
              <w:szCs w:val="24"/>
            </w:rPr>
            <w:fldChar w:fldCharType="separate"/>
          </w:r>
          <w:r>
            <w:rPr>
              <w:rFonts w:ascii="宋体" w:hAnsi="宋体" w:eastAsia="宋体"/>
              <w:sz w:val="24"/>
              <w:szCs w:val="24"/>
            </w:rPr>
            <w:t>37</w:t>
          </w:r>
          <w:r>
            <w:rPr>
              <w:rFonts w:ascii="宋体" w:hAnsi="宋体" w:eastAsia="宋体"/>
              <w:sz w:val="24"/>
              <w:szCs w:val="24"/>
            </w:rPr>
            <w:fldChar w:fldCharType="end"/>
          </w:r>
          <w:r>
            <w:rPr>
              <w:rFonts w:ascii="宋体" w:hAnsi="宋体" w:eastAsia="宋体"/>
              <w:sz w:val="24"/>
              <w:szCs w:val="24"/>
            </w:rPr>
            <w:fldChar w:fldCharType="end"/>
          </w:r>
        </w:p>
        <w:p w14:paraId="24A1610F">
          <w:pPr>
            <w:pStyle w:val="7"/>
            <w:tabs>
              <w:tab w:val="right" w:leader="dot" w:pos="8939"/>
            </w:tabs>
            <w:rPr>
              <w:rFonts w:hint="eastAsia" w:ascii="宋体" w:hAnsi="宋体" w:eastAsia="宋体"/>
              <w:sz w:val="24"/>
              <w:szCs w:val="24"/>
            </w:rPr>
          </w:pPr>
          <w:r>
            <w:fldChar w:fldCharType="begin"/>
          </w:r>
          <w:r>
            <w:instrText xml:space="preserve"> HYPERLINK \l "_Toc148" </w:instrText>
          </w:r>
          <w:r>
            <w:fldChar w:fldCharType="separate"/>
          </w:r>
          <w:r>
            <w:rPr>
              <w:rFonts w:ascii="宋体" w:hAnsi="宋体" w:eastAsia="宋体" w:cs="Times New Roman"/>
              <w:bCs/>
              <w:spacing w:val="3"/>
              <w:sz w:val="24"/>
              <w:szCs w:val="24"/>
            </w:rPr>
            <w:t>11.4</w:t>
          </w:r>
          <w:r>
            <w:rPr>
              <w:rFonts w:hint="eastAsia" w:ascii="宋体" w:hAnsi="宋体" w:eastAsia="宋体" w:cs="Times New Roman"/>
              <w:bCs/>
              <w:sz w:val="24"/>
              <w:szCs w:val="24"/>
              <w:lang w:eastAsia="zh-CN"/>
            </w:rPr>
            <w:t>MDQ</w:t>
          </w:r>
          <w:r>
            <w:rPr>
              <w:rFonts w:ascii="宋体" w:hAnsi="宋体" w:eastAsia="宋体" w:cs="楷体"/>
              <w:bCs/>
              <w:spacing w:val="3"/>
              <w:sz w:val="24"/>
              <w:szCs w:val="24"/>
            </w:rPr>
            <w:t>技术服务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_Toc148 \h </w:instrText>
          </w:r>
          <w:r>
            <w:rPr>
              <w:rFonts w:ascii="宋体" w:hAnsi="宋体" w:eastAsia="宋体"/>
              <w:sz w:val="24"/>
              <w:szCs w:val="24"/>
            </w:rPr>
            <w:fldChar w:fldCharType="separate"/>
          </w:r>
          <w:r>
            <w:rPr>
              <w:rFonts w:ascii="宋体" w:hAnsi="宋体" w:eastAsia="宋体"/>
              <w:sz w:val="24"/>
              <w:szCs w:val="24"/>
            </w:rPr>
            <w:t>37</w:t>
          </w:r>
          <w:r>
            <w:rPr>
              <w:rFonts w:ascii="宋体" w:hAnsi="宋体" w:eastAsia="宋体"/>
              <w:sz w:val="24"/>
              <w:szCs w:val="24"/>
            </w:rPr>
            <w:fldChar w:fldCharType="end"/>
          </w:r>
          <w:r>
            <w:rPr>
              <w:rFonts w:ascii="宋体" w:hAnsi="宋体" w:eastAsia="宋体"/>
              <w:sz w:val="24"/>
              <w:szCs w:val="24"/>
            </w:rPr>
            <w:fldChar w:fldCharType="end"/>
          </w:r>
        </w:p>
        <w:p w14:paraId="5E15352B">
          <w:pPr>
            <w:pStyle w:val="7"/>
            <w:tabs>
              <w:tab w:val="right" w:leader="dot" w:pos="8939"/>
            </w:tabs>
            <w:rPr>
              <w:rFonts w:hint="eastAsia" w:ascii="宋体" w:hAnsi="宋体" w:eastAsia="宋体"/>
              <w:sz w:val="24"/>
              <w:szCs w:val="24"/>
            </w:rPr>
          </w:pPr>
          <w:r>
            <w:fldChar w:fldCharType="begin"/>
          </w:r>
          <w:r>
            <w:instrText xml:space="preserve"> HYPERLINK \l "_Toc25113" </w:instrText>
          </w:r>
          <w:r>
            <w:fldChar w:fldCharType="separate"/>
          </w:r>
          <w:r>
            <w:rPr>
              <w:rFonts w:ascii="宋体" w:hAnsi="宋体" w:eastAsia="宋体" w:cs="Times New Roman"/>
              <w:bCs/>
              <w:spacing w:val="2"/>
              <w:sz w:val="24"/>
              <w:szCs w:val="24"/>
            </w:rPr>
            <w:t>11.5</w:t>
          </w:r>
          <w:r>
            <w:rPr>
              <w:rFonts w:ascii="宋体" w:hAnsi="宋体" w:eastAsia="宋体" w:cs="楷体"/>
              <w:bCs/>
              <w:spacing w:val="2"/>
              <w:sz w:val="24"/>
              <w:szCs w:val="24"/>
            </w:rPr>
            <w:t>认证数据安全</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_Toc25113 \h </w:instrText>
          </w:r>
          <w:r>
            <w:rPr>
              <w:rFonts w:ascii="宋体" w:hAnsi="宋体" w:eastAsia="宋体"/>
              <w:sz w:val="24"/>
              <w:szCs w:val="24"/>
            </w:rPr>
            <w:fldChar w:fldCharType="separate"/>
          </w:r>
          <w:r>
            <w:rPr>
              <w:rFonts w:ascii="宋体" w:hAnsi="宋体" w:eastAsia="宋体"/>
              <w:sz w:val="24"/>
              <w:szCs w:val="24"/>
            </w:rPr>
            <w:t>37</w:t>
          </w:r>
          <w:r>
            <w:rPr>
              <w:rFonts w:ascii="宋体" w:hAnsi="宋体" w:eastAsia="宋体"/>
              <w:sz w:val="24"/>
              <w:szCs w:val="24"/>
            </w:rPr>
            <w:fldChar w:fldCharType="end"/>
          </w:r>
          <w:r>
            <w:rPr>
              <w:rFonts w:ascii="宋体" w:hAnsi="宋体" w:eastAsia="宋体"/>
              <w:sz w:val="24"/>
              <w:szCs w:val="24"/>
            </w:rPr>
            <w:fldChar w:fldCharType="end"/>
          </w:r>
        </w:p>
        <w:p w14:paraId="6EA59FB7">
          <w:pPr>
            <w:pStyle w:val="6"/>
            <w:tabs>
              <w:tab w:val="right" w:leader="dot" w:pos="8939"/>
            </w:tabs>
            <w:rPr>
              <w:rFonts w:hint="eastAsia" w:ascii="宋体" w:hAnsi="宋体" w:eastAsia="宋体"/>
              <w:sz w:val="24"/>
              <w:szCs w:val="24"/>
            </w:rPr>
          </w:pPr>
          <w:r>
            <w:fldChar w:fldCharType="begin"/>
          </w:r>
          <w:r>
            <w:instrText xml:space="preserve"> HYPERLINK \l "_Toc21426" </w:instrText>
          </w:r>
          <w:r>
            <w:fldChar w:fldCharType="separate"/>
          </w:r>
          <w:r>
            <w:rPr>
              <w:rFonts w:ascii="宋体" w:hAnsi="宋体" w:eastAsia="宋体" w:cs="Times New Roman"/>
              <w:spacing w:val="-10"/>
              <w:sz w:val="24"/>
              <w:szCs w:val="24"/>
            </w:rPr>
            <w:t>12</w:t>
          </w:r>
          <w:r>
            <w:rPr>
              <w:rFonts w:ascii="宋体" w:hAnsi="宋体" w:eastAsia="宋体" w:cs="黑体"/>
              <w:spacing w:val="-10"/>
              <w:sz w:val="24"/>
              <w:szCs w:val="24"/>
            </w:rPr>
            <w:t>附则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_Toc21426 \h </w:instrText>
          </w:r>
          <w:r>
            <w:rPr>
              <w:rFonts w:ascii="宋体" w:hAnsi="宋体" w:eastAsia="宋体"/>
              <w:sz w:val="24"/>
              <w:szCs w:val="24"/>
            </w:rPr>
            <w:fldChar w:fldCharType="separate"/>
          </w:r>
          <w:r>
            <w:rPr>
              <w:rFonts w:ascii="宋体" w:hAnsi="宋体" w:eastAsia="宋体"/>
              <w:sz w:val="24"/>
              <w:szCs w:val="24"/>
            </w:rPr>
            <w:t>38</w:t>
          </w:r>
          <w:r>
            <w:rPr>
              <w:rFonts w:ascii="宋体" w:hAnsi="宋体" w:eastAsia="宋体"/>
              <w:sz w:val="24"/>
              <w:szCs w:val="24"/>
            </w:rPr>
            <w:fldChar w:fldCharType="end"/>
          </w:r>
          <w:r>
            <w:rPr>
              <w:rFonts w:ascii="宋体" w:hAnsi="宋体" w:eastAsia="宋体"/>
              <w:sz w:val="24"/>
              <w:szCs w:val="24"/>
            </w:rPr>
            <w:fldChar w:fldCharType="end"/>
          </w:r>
        </w:p>
        <w:p w14:paraId="62ED1B4D">
          <w:pPr>
            <w:pStyle w:val="7"/>
            <w:tabs>
              <w:tab w:val="right" w:leader="dot" w:pos="8939"/>
            </w:tabs>
            <w:rPr>
              <w:rFonts w:hint="eastAsia" w:ascii="宋体" w:hAnsi="宋体" w:eastAsia="宋体"/>
              <w:sz w:val="24"/>
              <w:szCs w:val="24"/>
            </w:rPr>
          </w:pPr>
          <w:r>
            <w:fldChar w:fldCharType="begin"/>
          </w:r>
          <w:r>
            <w:instrText xml:space="preserve"> HYPERLINK \l "_Toc19674" </w:instrText>
          </w:r>
          <w:r>
            <w:fldChar w:fldCharType="separate"/>
          </w:r>
          <w:r>
            <w:rPr>
              <w:rFonts w:ascii="宋体" w:hAnsi="宋体" w:eastAsia="宋体" w:cs="Times New Roman"/>
              <w:bCs/>
              <w:spacing w:val="3"/>
              <w:sz w:val="24"/>
              <w:szCs w:val="24"/>
            </w:rPr>
            <w:t>12.1</w:t>
          </w:r>
          <w:r>
            <w:rPr>
              <w:rFonts w:ascii="宋体" w:hAnsi="宋体" w:eastAsia="宋体" w:cs="楷体"/>
              <w:bCs/>
              <w:spacing w:val="3"/>
              <w:sz w:val="24"/>
              <w:szCs w:val="24"/>
            </w:rPr>
            <w:t>术语及释义</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_Toc19674 \h </w:instrText>
          </w:r>
          <w:r>
            <w:rPr>
              <w:rFonts w:ascii="宋体" w:hAnsi="宋体" w:eastAsia="宋体"/>
              <w:sz w:val="24"/>
              <w:szCs w:val="24"/>
            </w:rPr>
            <w:fldChar w:fldCharType="separate"/>
          </w:r>
          <w:r>
            <w:rPr>
              <w:rFonts w:ascii="宋体" w:hAnsi="宋体" w:eastAsia="宋体"/>
              <w:sz w:val="24"/>
              <w:szCs w:val="24"/>
            </w:rPr>
            <w:t>38</w:t>
          </w:r>
          <w:r>
            <w:rPr>
              <w:rFonts w:ascii="宋体" w:hAnsi="宋体" w:eastAsia="宋体"/>
              <w:sz w:val="24"/>
              <w:szCs w:val="24"/>
            </w:rPr>
            <w:fldChar w:fldCharType="end"/>
          </w:r>
          <w:r>
            <w:rPr>
              <w:rFonts w:ascii="宋体" w:hAnsi="宋体" w:eastAsia="宋体"/>
              <w:sz w:val="24"/>
              <w:szCs w:val="24"/>
            </w:rPr>
            <w:fldChar w:fldCharType="end"/>
          </w:r>
        </w:p>
        <w:p w14:paraId="3D3D4180">
          <w:pPr>
            <w:pStyle w:val="6"/>
            <w:tabs>
              <w:tab w:val="right" w:leader="dot" w:pos="8939"/>
            </w:tabs>
            <w:rPr>
              <w:rFonts w:hint="eastAsia" w:ascii="宋体" w:hAnsi="宋体" w:eastAsia="宋体"/>
              <w:sz w:val="24"/>
              <w:szCs w:val="24"/>
            </w:rPr>
          </w:pPr>
          <w:r>
            <w:fldChar w:fldCharType="begin"/>
          </w:r>
          <w:r>
            <w:instrText xml:space="preserve"> HYPERLINK \l "_Toc1590" </w:instrText>
          </w:r>
          <w:r>
            <w:fldChar w:fldCharType="separate"/>
          </w:r>
          <w:r>
            <w:rPr>
              <w:rFonts w:hint="eastAsia" w:ascii="宋体" w:hAnsi="宋体" w:eastAsia="宋体" w:cs="Times New Roman"/>
              <w:sz w:val="24"/>
              <w:szCs w:val="24"/>
              <w:lang w:eastAsia="zh-CN"/>
            </w:rPr>
            <w:t>附录A</w:t>
          </w:r>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lang w:eastAsia="zh-CN"/>
            </w:rPr>
            <w:t>医疗器械质量管理体系认证审核时间表</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_Toc1590 \h </w:instrText>
          </w:r>
          <w:r>
            <w:rPr>
              <w:rFonts w:ascii="宋体" w:hAnsi="宋体" w:eastAsia="宋体"/>
              <w:sz w:val="24"/>
              <w:szCs w:val="24"/>
            </w:rPr>
            <w:fldChar w:fldCharType="separate"/>
          </w:r>
          <w:r>
            <w:rPr>
              <w:rFonts w:ascii="宋体" w:hAnsi="宋体" w:eastAsia="宋体"/>
              <w:sz w:val="24"/>
              <w:szCs w:val="24"/>
            </w:rPr>
            <w:t>40</w:t>
          </w:r>
          <w:r>
            <w:rPr>
              <w:rFonts w:ascii="宋体" w:hAnsi="宋体" w:eastAsia="宋体"/>
              <w:sz w:val="24"/>
              <w:szCs w:val="24"/>
            </w:rPr>
            <w:fldChar w:fldCharType="end"/>
          </w:r>
          <w:r>
            <w:rPr>
              <w:rFonts w:ascii="宋体" w:hAnsi="宋体" w:eastAsia="宋体"/>
              <w:sz w:val="24"/>
              <w:szCs w:val="24"/>
            </w:rPr>
            <w:fldChar w:fldCharType="end"/>
          </w:r>
        </w:p>
        <w:p w14:paraId="72068DE2">
          <w:pPr>
            <w:pStyle w:val="6"/>
            <w:tabs>
              <w:tab w:val="right" w:leader="dot" w:pos="8939"/>
            </w:tabs>
            <w:rPr>
              <w:rFonts w:hint="eastAsia" w:ascii="宋体" w:hAnsi="宋体" w:eastAsia="宋体"/>
              <w:sz w:val="24"/>
              <w:szCs w:val="24"/>
            </w:rPr>
          </w:pPr>
          <w:r>
            <w:fldChar w:fldCharType="begin"/>
          </w:r>
          <w:r>
            <w:instrText xml:space="preserve"> HYPERLINK \l "_Toc32663" </w:instrText>
          </w:r>
          <w:r>
            <w:fldChar w:fldCharType="separate"/>
          </w:r>
          <w:r>
            <w:rPr>
              <w:rFonts w:ascii="宋体" w:hAnsi="宋体" w:eastAsia="宋体" w:cs="宋体"/>
              <w:bCs/>
              <w:spacing w:val="5"/>
              <w:sz w:val="24"/>
              <w:szCs w:val="24"/>
            </w:rPr>
            <w:t>附录</w:t>
          </w:r>
          <w:r>
            <w:rPr>
              <w:rFonts w:hint="eastAsia" w:ascii="宋体" w:hAnsi="宋体" w:eastAsia="宋体" w:cs="宋体"/>
              <w:bCs/>
              <w:spacing w:val="5"/>
              <w:sz w:val="24"/>
              <w:szCs w:val="24"/>
              <w:lang w:eastAsia="zh-CN"/>
            </w:rPr>
            <w:t>B</w:t>
          </w:r>
          <w:r>
            <w:rPr>
              <w:rFonts w:hint="eastAsia" w:ascii="宋体" w:hAnsi="宋体" w:eastAsia="宋体" w:cs="宋体"/>
              <w:bCs/>
              <w:spacing w:val="5"/>
              <w:sz w:val="24"/>
              <w:szCs w:val="24"/>
              <w:lang w:val="en-US" w:eastAsia="zh-CN"/>
            </w:rPr>
            <w:t xml:space="preserve"> </w:t>
          </w:r>
          <w:r>
            <w:rPr>
              <w:rFonts w:hint="eastAsia" w:ascii="宋体" w:hAnsi="宋体" w:eastAsia="宋体" w:cs="Times New Roman"/>
              <w:sz w:val="24"/>
              <w:szCs w:val="24"/>
              <w:lang w:eastAsia="zh-CN"/>
            </w:rPr>
            <w:t>MDQ</w:t>
          </w:r>
          <w:r>
            <w:rPr>
              <w:rFonts w:ascii="宋体" w:hAnsi="宋体" w:eastAsia="宋体" w:cs="宋体"/>
              <w:bCs/>
              <w:spacing w:val="5"/>
              <w:sz w:val="24"/>
              <w:szCs w:val="24"/>
            </w:rPr>
            <w:t>认证证书编号规则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_Toc32663 \h </w:instrText>
          </w:r>
          <w:r>
            <w:rPr>
              <w:rFonts w:ascii="宋体" w:hAnsi="宋体" w:eastAsia="宋体"/>
              <w:sz w:val="24"/>
              <w:szCs w:val="24"/>
            </w:rPr>
            <w:fldChar w:fldCharType="separate"/>
          </w:r>
          <w:r>
            <w:rPr>
              <w:rFonts w:ascii="宋体" w:hAnsi="宋体" w:eastAsia="宋体"/>
              <w:sz w:val="24"/>
              <w:szCs w:val="24"/>
            </w:rPr>
            <w:t>42</w:t>
          </w:r>
          <w:r>
            <w:rPr>
              <w:rFonts w:ascii="宋体" w:hAnsi="宋体" w:eastAsia="宋体"/>
              <w:sz w:val="24"/>
              <w:szCs w:val="24"/>
            </w:rPr>
            <w:fldChar w:fldCharType="end"/>
          </w:r>
          <w:r>
            <w:rPr>
              <w:rFonts w:ascii="宋体" w:hAnsi="宋体" w:eastAsia="宋体"/>
              <w:sz w:val="24"/>
              <w:szCs w:val="24"/>
            </w:rPr>
            <w:fldChar w:fldCharType="end"/>
          </w:r>
        </w:p>
        <w:p w14:paraId="007E14C3">
          <w:pPr>
            <w:spacing w:line="420" w:lineRule="exact"/>
            <w:rPr>
              <w:rFonts w:hint="eastAsia" w:ascii="仿宋" w:hAnsi="仿宋" w:eastAsia="仿宋" w:cs="仿宋"/>
              <w:szCs w:val="30"/>
            </w:rPr>
          </w:pPr>
          <w:r>
            <w:rPr>
              <w:rFonts w:ascii="仿宋" w:hAnsi="仿宋" w:eastAsia="仿宋" w:cs="仿宋"/>
              <w:szCs w:val="30"/>
            </w:rPr>
            <w:fldChar w:fldCharType="end"/>
          </w:r>
        </w:p>
      </w:sdtContent>
    </w:sdt>
    <w:p w14:paraId="7FEF217A">
      <w:pPr>
        <w:spacing w:line="420" w:lineRule="exact"/>
        <w:rPr>
          <w:rFonts w:hint="eastAsia" w:ascii="仿宋" w:hAnsi="仿宋" w:eastAsia="仿宋" w:cs="仿宋"/>
          <w:szCs w:val="30"/>
        </w:rPr>
        <w:sectPr>
          <w:pgSz w:w="11906" w:h="16839"/>
          <w:pgMar w:top="1134" w:right="1134" w:bottom="1134" w:left="1134" w:header="850" w:footer="850" w:gutter="0"/>
          <w:cols w:space="720" w:num="1"/>
          <w:docGrid w:linePitch="286" w:charSpace="0"/>
        </w:sectPr>
      </w:pPr>
    </w:p>
    <w:p w14:paraId="13E43EB5">
      <w:pPr>
        <w:pStyle w:val="2"/>
        <w:spacing w:line="414" w:lineRule="auto"/>
      </w:pPr>
    </w:p>
    <w:p w14:paraId="36466EA9">
      <w:pPr>
        <w:spacing w:line="360" w:lineRule="auto"/>
        <w:jc w:val="center"/>
        <w:rPr>
          <w:rFonts w:hint="eastAsia" w:ascii="宋体" w:hAnsi="宋体" w:eastAsia="宋体" w:cs="宋体"/>
          <w:sz w:val="24"/>
          <w:szCs w:val="24"/>
          <w:lang w:eastAsia="zh-CN"/>
        </w:rPr>
      </w:pPr>
      <w:r>
        <w:rPr>
          <w:rFonts w:hint="eastAsia" w:ascii="宋体" w:hAnsi="宋体" w:eastAsia="宋体" w:cs="宋体"/>
          <w:b/>
          <w:bCs/>
          <w:spacing w:val="5"/>
          <w:sz w:val="24"/>
          <w:szCs w:val="24"/>
          <w:lang w:eastAsia="zh-CN"/>
        </w:rPr>
        <w:t>医疗器械质量管理体系</w:t>
      </w:r>
      <w:r>
        <w:rPr>
          <w:rFonts w:ascii="宋体" w:hAnsi="宋体" w:eastAsia="宋体" w:cs="宋体"/>
          <w:b/>
          <w:bCs/>
          <w:spacing w:val="5"/>
          <w:sz w:val="24"/>
          <w:szCs w:val="24"/>
          <w:lang w:eastAsia="zh-CN"/>
        </w:rPr>
        <w:t>认证规则</w:t>
      </w:r>
    </w:p>
    <w:p w14:paraId="4FA077ED">
      <w:pPr>
        <w:pStyle w:val="2"/>
        <w:spacing w:line="269" w:lineRule="auto"/>
        <w:rPr>
          <w:rFonts w:eastAsiaTheme="minorEastAsia"/>
          <w:lang w:eastAsia="zh-CN"/>
        </w:rPr>
      </w:pPr>
    </w:p>
    <w:p w14:paraId="5A25ABBE">
      <w:pPr>
        <w:spacing w:line="360" w:lineRule="auto"/>
        <w:jc w:val="both"/>
        <w:rPr>
          <w:rFonts w:hint="eastAsia" w:cs="黑体" w:asciiTheme="minorEastAsia" w:hAnsiTheme="minorEastAsia" w:eastAsiaTheme="minorEastAsia"/>
          <w:b/>
          <w:bCs/>
          <w:sz w:val="24"/>
          <w:szCs w:val="24"/>
          <w:lang w:eastAsia="zh-CN"/>
        </w:rPr>
      </w:pPr>
      <w:bookmarkStart w:id="0" w:name="bookmark28"/>
      <w:bookmarkEnd w:id="0"/>
      <w:bookmarkStart w:id="1" w:name="_Toc4881"/>
      <w:r>
        <w:rPr>
          <w:rFonts w:cs="Times New Roman" w:asciiTheme="minorEastAsia" w:hAnsiTheme="minorEastAsia" w:eastAsiaTheme="minorEastAsia"/>
          <w:b/>
          <w:bCs/>
          <w:spacing w:val="9"/>
          <w:sz w:val="24"/>
          <w:szCs w:val="24"/>
          <w:lang w:eastAsia="zh-CN"/>
        </w:rPr>
        <w:t>l</w:t>
      </w:r>
      <w:r>
        <w:rPr>
          <w:rFonts w:cs="黑体" w:asciiTheme="minorEastAsia" w:hAnsiTheme="minorEastAsia" w:eastAsiaTheme="minorEastAsia"/>
          <w:b/>
          <w:bCs/>
          <w:spacing w:val="9"/>
          <w:sz w:val="24"/>
          <w:szCs w:val="24"/>
          <w:lang w:eastAsia="zh-CN"/>
        </w:rPr>
        <w:t>适用范围</w:t>
      </w:r>
      <w:bookmarkEnd w:id="1"/>
    </w:p>
    <w:p w14:paraId="723A806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1.1为规范</w:t>
      </w:r>
      <w:r>
        <w:rPr>
          <w:rFonts w:hint="eastAsia" w:cs="仿宋" w:asciiTheme="minorEastAsia" w:hAnsiTheme="minorEastAsia" w:eastAsiaTheme="minorEastAsia"/>
          <w:spacing w:val="7"/>
          <w:sz w:val="24"/>
          <w:szCs w:val="24"/>
          <w:lang w:eastAsia="zh-CN"/>
        </w:rPr>
        <w:t>医疗器械质量管理体系</w:t>
      </w:r>
      <w:r>
        <w:rPr>
          <w:rFonts w:cs="仿宋" w:asciiTheme="minorEastAsia" w:hAnsiTheme="minorEastAsia" w:eastAsiaTheme="minorEastAsia"/>
          <w:spacing w:val="7"/>
          <w:sz w:val="24"/>
          <w:szCs w:val="24"/>
          <w:lang w:eastAsia="zh-CN"/>
        </w:rPr>
        <w:t>（以下简称</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7"/>
          <w:sz w:val="24"/>
          <w:szCs w:val="24"/>
          <w:lang w:eastAsia="zh-CN"/>
        </w:rPr>
        <w:t>）认证活</w:t>
      </w:r>
      <w:r>
        <w:rPr>
          <w:rFonts w:cs="仿宋" w:asciiTheme="minorEastAsia" w:hAnsiTheme="minorEastAsia" w:eastAsiaTheme="minorEastAsia"/>
          <w:spacing w:val="6"/>
          <w:sz w:val="24"/>
          <w:szCs w:val="24"/>
          <w:lang w:eastAsia="zh-CN"/>
        </w:rPr>
        <w:t>动，根据</w:t>
      </w:r>
      <w:r>
        <w:rPr>
          <w:rFonts w:cs="仿宋" w:asciiTheme="minorEastAsia" w:hAnsiTheme="minorEastAsia" w:eastAsiaTheme="minorEastAsia"/>
          <w:spacing w:val="10"/>
          <w:sz w:val="24"/>
          <w:szCs w:val="24"/>
          <w:lang w:eastAsia="zh-CN"/>
        </w:rPr>
        <w:t>《中华人民共和国认证认可条例》和《认证</w:t>
      </w:r>
      <w:r>
        <w:rPr>
          <w:rFonts w:cs="仿宋" w:asciiTheme="minorEastAsia" w:hAnsiTheme="minorEastAsia" w:eastAsiaTheme="minorEastAsia"/>
          <w:spacing w:val="9"/>
          <w:sz w:val="24"/>
          <w:szCs w:val="24"/>
          <w:lang w:eastAsia="zh-CN"/>
        </w:rPr>
        <w:t>机构管理办法》等法律法规，结合相关技术标准制定本规则。</w:t>
      </w:r>
    </w:p>
    <w:p w14:paraId="495CA3D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1.2本规则规定了</w:t>
      </w:r>
      <w:r>
        <w:rPr>
          <w:rFonts w:hint="eastAsia" w:cs="仿宋" w:asciiTheme="minorEastAsia" w:hAnsiTheme="minorEastAsia" w:eastAsiaTheme="minorEastAsia"/>
          <w:spacing w:val="11"/>
          <w:sz w:val="24"/>
          <w:szCs w:val="24"/>
          <w:lang w:eastAsia="zh-CN"/>
        </w:rPr>
        <w:t>浙江叁鲸检验检测认证有限公司（以下简称：机构，英文简写：SJC）</w:t>
      </w:r>
      <w:r>
        <w:rPr>
          <w:rFonts w:cs="仿宋" w:asciiTheme="minorEastAsia" w:hAnsiTheme="minorEastAsia" w:eastAsiaTheme="minorEastAsia"/>
          <w:spacing w:val="11"/>
          <w:sz w:val="24"/>
          <w:szCs w:val="24"/>
          <w:lang w:eastAsia="zh-CN"/>
        </w:rPr>
        <w:t>实施</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1"/>
          <w:sz w:val="24"/>
          <w:szCs w:val="24"/>
          <w:lang w:eastAsia="zh-CN"/>
        </w:rPr>
        <w:t>认证的程序与</w:t>
      </w:r>
      <w:r>
        <w:rPr>
          <w:rFonts w:cs="仿宋" w:asciiTheme="minorEastAsia" w:hAnsiTheme="minorEastAsia" w:eastAsiaTheme="minorEastAsia"/>
          <w:spacing w:val="10"/>
          <w:sz w:val="24"/>
          <w:szCs w:val="24"/>
          <w:lang w:eastAsia="zh-CN"/>
        </w:rPr>
        <w:t>管理的基</w:t>
      </w:r>
      <w:r>
        <w:rPr>
          <w:rFonts w:cs="仿宋" w:asciiTheme="minorEastAsia" w:hAnsiTheme="minorEastAsia" w:eastAsiaTheme="minorEastAsia"/>
          <w:spacing w:val="8"/>
          <w:sz w:val="24"/>
          <w:szCs w:val="24"/>
          <w:lang w:eastAsia="zh-CN"/>
        </w:rPr>
        <w:t>本要求，是认证机构从事</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8"/>
          <w:sz w:val="24"/>
          <w:szCs w:val="24"/>
          <w:lang w:eastAsia="zh-CN"/>
        </w:rPr>
        <w:t>认证活动的基本依据。</w:t>
      </w:r>
    </w:p>
    <w:p w14:paraId="02075B3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1.3在中华人民共和国境内从事</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7"/>
          <w:sz w:val="24"/>
          <w:szCs w:val="24"/>
          <w:lang w:eastAsia="zh-CN"/>
        </w:rPr>
        <w:t>认证活动应遵守《中华</w:t>
      </w:r>
      <w:r>
        <w:rPr>
          <w:rFonts w:cs="仿宋" w:asciiTheme="minorEastAsia" w:hAnsiTheme="minorEastAsia" w:eastAsiaTheme="minorEastAsia"/>
          <w:spacing w:val="9"/>
          <w:sz w:val="24"/>
          <w:szCs w:val="24"/>
          <w:lang w:eastAsia="zh-CN"/>
        </w:rPr>
        <w:t>人民共和国认证认可条例》《认证机构管理办法》及本规则。</w:t>
      </w:r>
    </w:p>
    <w:p w14:paraId="6F41E44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1.4</w:t>
      </w:r>
      <w:r>
        <w:rPr>
          <w:rFonts w:hint="eastAsia" w:cs="仿宋" w:asciiTheme="minorEastAsia" w:hAnsiTheme="minorEastAsia" w:eastAsiaTheme="minorEastAsia"/>
          <w:spacing w:val="8"/>
          <w:sz w:val="24"/>
          <w:szCs w:val="24"/>
          <w:lang w:eastAsia="zh-CN"/>
        </w:rPr>
        <w:t>SJC</w:t>
      </w:r>
      <w:r>
        <w:rPr>
          <w:rFonts w:cs="仿宋" w:asciiTheme="minorEastAsia" w:hAnsiTheme="minorEastAsia" w:eastAsiaTheme="minorEastAsia"/>
          <w:spacing w:val="8"/>
          <w:sz w:val="24"/>
          <w:szCs w:val="24"/>
          <w:lang w:eastAsia="zh-CN"/>
        </w:rPr>
        <w:t>遵守本规则的规定，并不意味着可免除其</w:t>
      </w:r>
      <w:r>
        <w:rPr>
          <w:rFonts w:cs="仿宋" w:asciiTheme="minorEastAsia" w:hAnsiTheme="minorEastAsia" w:eastAsiaTheme="minorEastAsia"/>
          <w:spacing w:val="7"/>
          <w:sz w:val="24"/>
          <w:szCs w:val="24"/>
          <w:lang w:eastAsia="zh-CN"/>
        </w:rPr>
        <w:t>所承</w:t>
      </w:r>
      <w:r>
        <w:rPr>
          <w:rFonts w:cs="仿宋" w:asciiTheme="minorEastAsia" w:hAnsiTheme="minorEastAsia" w:eastAsiaTheme="minorEastAsia"/>
          <w:spacing w:val="6"/>
          <w:sz w:val="24"/>
          <w:szCs w:val="24"/>
          <w:lang w:eastAsia="zh-CN"/>
        </w:rPr>
        <w:t>担的法律责任。</w:t>
      </w:r>
    </w:p>
    <w:p w14:paraId="4DDE64B6">
      <w:pPr>
        <w:spacing w:line="360" w:lineRule="auto"/>
        <w:jc w:val="both"/>
        <w:rPr>
          <w:rFonts w:hint="eastAsia" w:cs="Times New Roman" w:asciiTheme="minorEastAsia" w:hAnsiTheme="minorEastAsia" w:eastAsiaTheme="minorEastAsia"/>
          <w:b/>
          <w:bCs/>
          <w:spacing w:val="9"/>
          <w:sz w:val="24"/>
          <w:szCs w:val="24"/>
          <w:lang w:eastAsia="zh-CN"/>
        </w:rPr>
      </w:pPr>
      <w:bookmarkStart w:id="2" w:name="bookmark29"/>
      <w:bookmarkEnd w:id="2"/>
      <w:bookmarkStart w:id="3" w:name="_Toc11891"/>
      <w:r>
        <w:rPr>
          <w:rFonts w:cs="Times New Roman" w:asciiTheme="minorEastAsia" w:hAnsiTheme="minorEastAsia" w:eastAsiaTheme="minorEastAsia"/>
          <w:b/>
          <w:bCs/>
          <w:spacing w:val="9"/>
          <w:sz w:val="24"/>
          <w:szCs w:val="24"/>
          <w:lang w:eastAsia="zh-CN"/>
        </w:rPr>
        <w:t>2认证依据</w:t>
      </w:r>
      <w:bookmarkEnd w:id="3"/>
    </w:p>
    <w:p w14:paraId="67CA7574">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w:t>
      </w:r>
      <w:r>
        <w:rPr>
          <w:rFonts w:hint="eastAsia" w:cs="仿宋" w:asciiTheme="minorEastAsia" w:hAnsiTheme="minorEastAsia" w:eastAsiaTheme="minorEastAsia"/>
          <w:spacing w:val="-6"/>
          <w:sz w:val="24"/>
          <w:szCs w:val="24"/>
          <w:lang w:eastAsia="zh-CN"/>
        </w:rPr>
        <w:t>医疗器械质量管理体系用于法规的要求</w:t>
      </w:r>
      <w:r>
        <w:rPr>
          <w:rFonts w:cs="仿宋" w:asciiTheme="minorEastAsia" w:hAnsiTheme="minorEastAsia" w:eastAsiaTheme="minorEastAsia"/>
          <w:spacing w:val="-6"/>
          <w:sz w:val="24"/>
          <w:szCs w:val="24"/>
          <w:lang w:eastAsia="zh-CN"/>
        </w:rPr>
        <w:t>》（</w:t>
      </w:r>
      <w:r>
        <w:rPr>
          <w:rFonts w:hint="eastAsia" w:cs="仿宋" w:asciiTheme="minorEastAsia" w:hAnsiTheme="minorEastAsia" w:eastAsiaTheme="minorEastAsia"/>
          <w:spacing w:val="-6"/>
          <w:sz w:val="24"/>
          <w:szCs w:val="24"/>
          <w:lang w:eastAsia="zh-CN"/>
        </w:rPr>
        <w:t>GB/T42061-2022/ISO13485:2016</w:t>
      </w:r>
      <w:r>
        <w:rPr>
          <w:rFonts w:cs="仿宋" w:asciiTheme="minorEastAsia" w:hAnsiTheme="minorEastAsia" w:eastAsiaTheme="minorEastAsia"/>
          <w:spacing w:val="9"/>
          <w:sz w:val="24"/>
          <w:szCs w:val="24"/>
          <w:lang w:eastAsia="zh-CN"/>
        </w:rPr>
        <w:t>）</w:t>
      </w:r>
    </w:p>
    <w:p w14:paraId="5D08CD16">
      <w:pPr>
        <w:spacing w:line="360" w:lineRule="auto"/>
        <w:jc w:val="both"/>
        <w:rPr>
          <w:rFonts w:hint="eastAsia" w:cs="Times New Roman" w:asciiTheme="minorEastAsia" w:hAnsiTheme="minorEastAsia" w:eastAsiaTheme="minorEastAsia"/>
          <w:b/>
          <w:bCs/>
          <w:spacing w:val="9"/>
          <w:sz w:val="24"/>
          <w:szCs w:val="24"/>
          <w:lang w:eastAsia="zh-CN"/>
        </w:rPr>
      </w:pPr>
      <w:bookmarkStart w:id="4" w:name="bookmark30"/>
      <w:bookmarkEnd w:id="4"/>
      <w:bookmarkStart w:id="5" w:name="_Toc3063"/>
      <w:r>
        <w:rPr>
          <w:rFonts w:cs="Times New Roman" w:asciiTheme="minorEastAsia" w:hAnsiTheme="minorEastAsia" w:eastAsiaTheme="minorEastAsia"/>
          <w:b/>
          <w:bCs/>
          <w:spacing w:val="9"/>
          <w:sz w:val="24"/>
          <w:szCs w:val="24"/>
          <w:lang w:eastAsia="zh-CN"/>
        </w:rPr>
        <w:t>3对认证机构的基本要求</w:t>
      </w:r>
      <w:bookmarkEnd w:id="5"/>
    </w:p>
    <w:p w14:paraId="35B0BF0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3.1获得国家认证认可监督管理委员会（以下简称国家认监</w:t>
      </w:r>
      <w:r>
        <w:rPr>
          <w:rFonts w:cs="仿宋" w:asciiTheme="minorEastAsia" w:hAnsiTheme="minorEastAsia" w:eastAsiaTheme="minorEastAsia"/>
          <w:spacing w:val="6"/>
          <w:sz w:val="24"/>
          <w:szCs w:val="24"/>
          <w:lang w:eastAsia="zh-CN"/>
        </w:rPr>
        <w:t>委）批准、取得</w:t>
      </w:r>
      <w:r>
        <w:rPr>
          <w:rFonts w:hint="eastAsia" w:cs="仿宋" w:asciiTheme="minorEastAsia" w:hAnsiTheme="minorEastAsia" w:eastAsiaTheme="minorEastAsia"/>
          <w:sz w:val="24"/>
          <w:szCs w:val="24"/>
          <w:lang w:eastAsia="zh-CN"/>
        </w:rPr>
        <w:t>QMS</w:t>
      </w:r>
      <w:r>
        <w:rPr>
          <w:rFonts w:cs="仿宋" w:asciiTheme="minorEastAsia" w:hAnsiTheme="minorEastAsia" w:eastAsiaTheme="minorEastAsia"/>
          <w:spacing w:val="6"/>
          <w:sz w:val="24"/>
          <w:szCs w:val="24"/>
          <w:lang w:eastAsia="zh-CN"/>
        </w:rPr>
        <w:t>认证领域资质。</w:t>
      </w:r>
    </w:p>
    <w:p w14:paraId="589E2B7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3.2开展</w:t>
      </w:r>
      <w:r>
        <w:rPr>
          <w:rFonts w:hint="eastAsia" w:cs="仿宋" w:asciiTheme="minorEastAsia" w:hAnsiTheme="minorEastAsia" w:eastAsiaTheme="minorEastAsia"/>
          <w:spacing w:val="-2"/>
          <w:sz w:val="24"/>
          <w:szCs w:val="24"/>
          <w:lang w:eastAsia="zh-CN"/>
        </w:rPr>
        <w:t>MDQ</w:t>
      </w:r>
      <w:r>
        <w:rPr>
          <w:rFonts w:cs="仿宋" w:asciiTheme="minorEastAsia" w:hAnsiTheme="minorEastAsia" w:eastAsiaTheme="minorEastAsia"/>
          <w:spacing w:val="-2"/>
          <w:sz w:val="24"/>
          <w:szCs w:val="24"/>
          <w:lang w:eastAsia="zh-CN"/>
        </w:rPr>
        <w:t>认证活动，应当围绕国家经济和社会发展目标，</w:t>
      </w:r>
      <w:r>
        <w:rPr>
          <w:rFonts w:cs="仿宋" w:asciiTheme="minorEastAsia" w:hAnsiTheme="minorEastAsia" w:eastAsiaTheme="minorEastAsia"/>
          <w:spacing w:val="9"/>
          <w:sz w:val="24"/>
          <w:szCs w:val="24"/>
          <w:lang w:eastAsia="zh-CN"/>
        </w:rPr>
        <w:t>重点服务于经济社会高质量发展，不得影响国家安全和社会公共</w:t>
      </w:r>
      <w:r>
        <w:rPr>
          <w:rFonts w:cs="仿宋" w:asciiTheme="minorEastAsia" w:hAnsiTheme="minorEastAsia" w:eastAsiaTheme="minorEastAsia"/>
          <w:spacing w:val="8"/>
          <w:sz w:val="24"/>
          <w:szCs w:val="24"/>
          <w:lang w:eastAsia="zh-CN"/>
        </w:rPr>
        <w:t>利益，不得违背社会公序良俗。</w:t>
      </w:r>
    </w:p>
    <w:p w14:paraId="6C0DCDF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3.3内部管理和认证活动符合GB/T</w:t>
      </w:r>
      <w:r>
        <w:rPr>
          <w:rFonts w:cs="仿宋" w:asciiTheme="minorEastAsia" w:hAnsiTheme="minorEastAsia" w:eastAsiaTheme="minorEastAsia"/>
          <w:spacing w:val="-4"/>
          <w:sz w:val="24"/>
          <w:szCs w:val="24"/>
          <w:lang w:eastAsia="zh-CN"/>
        </w:rPr>
        <w:t>27021.1/ISO/IEC</w:t>
      </w:r>
      <w:r>
        <w:rPr>
          <w:rFonts w:cs="仿宋" w:asciiTheme="minorEastAsia" w:hAnsiTheme="minorEastAsia" w:eastAsiaTheme="minorEastAsia"/>
          <w:spacing w:val="11"/>
          <w:sz w:val="24"/>
          <w:szCs w:val="24"/>
          <w:lang w:eastAsia="zh-CN"/>
        </w:rPr>
        <w:t>17021-1《合格评定管理体系审核认证机构要求第1部分：要</w:t>
      </w:r>
      <w:r>
        <w:rPr>
          <w:rFonts w:cs="仿宋" w:asciiTheme="minorEastAsia" w:hAnsiTheme="minorEastAsia" w:eastAsiaTheme="minorEastAsia"/>
          <w:spacing w:val="9"/>
          <w:sz w:val="24"/>
          <w:szCs w:val="24"/>
          <w:lang w:eastAsia="zh-CN"/>
        </w:rPr>
        <w:t>求》和</w:t>
      </w:r>
      <w:r>
        <w:rPr>
          <w:rFonts w:cs="仿宋" w:asciiTheme="minorEastAsia" w:hAnsiTheme="minorEastAsia" w:eastAsiaTheme="minorEastAsia"/>
          <w:sz w:val="24"/>
          <w:szCs w:val="24"/>
          <w:lang w:eastAsia="zh-CN"/>
        </w:rPr>
        <w:t>GB</w:t>
      </w:r>
      <w:r>
        <w:rPr>
          <w:rFonts w:cs="仿宋" w:asciiTheme="minorEastAsia" w:hAnsiTheme="minorEastAsia" w:eastAsiaTheme="minorEastAsia"/>
          <w:spacing w:val="9"/>
          <w:sz w:val="24"/>
          <w:szCs w:val="24"/>
          <w:lang w:eastAsia="zh-CN"/>
        </w:rPr>
        <w:t>/T27021.3/</w:t>
      </w:r>
      <w:r>
        <w:rPr>
          <w:rFonts w:cs="仿宋" w:asciiTheme="minorEastAsia" w:hAnsiTheme="minorEastAsia" w:eastAsiaTheme="minorEastAsia"/>
          <w:sz w:val="24"/>
          <w:szCs w:val="24"/>
          <w:lang w:eastAsia="zh-CN"/>
        </w:rPr>
        <w:t>ISO</w:t>
      </w:r>
      <w:r>
        <w:rPr>
          <w:rFonts w:cs="仿宋" w:asciiTheme="minorEastAsia" w:hAnsiTheme="minorEastAsia" w:eastAsiaTheme="minorEastAsia"/>
          <w:spacing w:val="9"/>
          <w:sz w:val="24"/>
          <w:szCs w:val="24"/>
          <w:lang w:eastAsia="zh-CN"/>
        </w:rPr>
        <w:t>/</w:t>
      </w:r>
      <w:r>
        <w:rPr>
          <w:rFonts w:cs="仿宋" w:asciiTheme="minorEastAsia" w:hAnsiTheme="minorEastAsia" w:eastAsiaTheme="minorEastAsia"/>
          <w:sz w:val="24"/>
          <w:szCs w:val="24"/>
          <w:lang w:eastAsia="zh-CN"/>
        </w:rPr>
        <w:t>IEC</w:t>
      </w:r>
      <w:r>
        <w:rPr>
          <w:rFonts w:cs="仿宋" w:asciiTheme="minorEastAsia" w:hAnsiTheme="minorEastAsia" w:eastAsiaTheme="minorEastAsia"/>
          <w:spacing w:val="9"/>
          <w:sz w:val="24"/>
          <w:szCs w:val="24"/>
          <w:lang w:eastAsia="zh-CN"/>
        </w:rPr>
        <w:t>17021-3《合</w:t>
      </w:r>
      <w:r>
        <w:rPr>
          <w:rFonts w:cs="仿宋" w:asciiTheme="minorEastAsia" w:hAnsiTheme="minorEastAsia" w:eastAsiaTheme="minorEastAsia"/>
          <w:spacing w:val="8"/>
          <w:sz w:val="24"/>
          <w:szCs w:val="24"/>
          <w:lang w:eastAsia="zh-CN"/>
        </w:rPr>
        <w:t>格评定管理体系审</w:t>
      </w:r>
      <w:r>
        <w:rPr>
          <w:rFonts w:cs="仿宋" w:asciiTheme="minorEastAsia" w:hAnsiTheme="minorEastAsia" w:eastAsiaTheme="minorEastAsia"/>
          <w:spacing w:val="-6"/>
          <w:sz w:val="24"/>
          <w:szCs w:val="24"/>
          <w:lang w:eastAsia="zh-CN"/>
        </w:rPr>
        <w:t>核认证机构要求第3部分：</w:t>
      </w:r>
      <w:r>
        <w:rPr>
          <w:rFonts w:hint="eastAsia" w:cs="仿宋" w:asciiTheme="minorEastAsia" w:hAnsiTheme="minorEastAsia" w:eastAsiaTheme="minorEastAsia"/>
          <w:spacing w:val="-6"/>
          <w:sz w:val="24"/>
          <w:szCs w:val="24"/>
          <w:lang w:eastAsia="zh-CN"/>
        </w:rPr>
        <w:t>质量管理体系</w:t>
      </w:r>
      <w:r>
        <w:rPr>
          <w:rFonts w:cs="仿宋" w:asciiTheme="minorEastAsia" w:hAnsiTheme="minorEastAsia" w:eastAsiaTheme="minorEastAsia"/>
          <w:spacing w:val="-6"/>
          <w:sz w:val="24"/>
          <w:szCs w:val="24"/>
          <w:lang w:eastAsia="zh-CN"/>
        </w:rPr>
        <w:t>审核与认证能力要求》，</w:t>
      </w:r>
      <w:r>
        <w:rPr>
          <w:rFonts w:cs="仿宋" w:asciiTheme="minorEastAsia" w:hAnsiTheme="minorEastAsia" w:eastAsiaTheme="minorEastAsia"/>
          <w:spacing w:val="7"/>
          <w:sz w:val="24"/>
          <w:szCs w:val="24"/>
          <w:lang w:eastAsia="zh-CN"/>
        </w:rPr>
        <w:t>确保持续满足开展</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7"/>
          <w:sz w:val="24"/>
          <w:szCs w:val="24"/>
          <w:lang w:eastAsia="zh-CN"/>
        </w:rPr>
        <w:t>认证的基本要求。</w:t>
      </w:r>
    </w:p>
    <w:p w14:paraId="68A35D7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3.4建立风险防范机制，对从事</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7"/>
          <w:sz w:val="24"/>
          <w:szCs w:val="24"/>
          <w:lang w:eastAsia="zh-CN"/>
        </w:rPr>
        <w:t>认证活动可能引发的风</w:t>
      </w:r>
      <w:r>
        <w:rPr>
          <w:rFonts w:cs="仿宋" w:asciiTheme="minorEastAsia" w:hAnsiTheme="minorEastAsia" w:eastAsiaTheme="minorEastAsia"/>
          <w:spacing w:val="9"/>
          <w:sz w:val="24"/>
          <w:szCs w:val="24"/>
          <w:lang w:eastAsia="zh-CN"/>
        </w:rPr>
        <w:t>险和责任采取合理有效措施。</w:t>
      </w:r>
      <w:r>
        <w:rPr>
          <w:rFonts w:hint="eastAsia" w:cs="仿宋" w:asciiTheme="minorEastAsia" w:hAnsiTheme="minorEastAsia" w:eastAsiaTheme="minorEastAsia"/>
          <w:spacing w:val="8"/>
          <w:sz w:val="24"/>
          <w:szCs w:val="24"/>
          <w:lang w:eastAsia="zh-CN"/>
        </w:rPr>
        <w:t>SJC</w:t>
      </w:r>
      <w:r>
        <w:rPr>
          <w:rFonts w:cs="仿宋" w:asciiTheme="minorEastAsia" w:hAnsiTheme="minorEastAsia" w:eastAsiaTheme="minorEastAsia"/>
          <w:spacing w:val="9"/>
          <w:sz w:val="24"/>
          <w:szCs w:val="24"/>
          <w:lang w:eastAsia="zh-CN"/>
        </w:rPr>
        <w:t>应能证</w:t>
      </w:r>
      <w:r>
        <w:rPr>
          <w:rFonts w:cs="仿宋" w:asciiTheme="minorEastAsia" w:hAnsiTheme="minorEastAsia" w:eastAsiaTheme="minorEastAsia"/>
          <w:spacing w:val="8"/>
          <w:sz w:val="24"/>
          <w:szCs w:val="24"/>
          <w:lang w:eastAsia="zh-CN"/>
        </w:rPr>
        <w:t>明其已对</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8"/>
          <w:sz w:val="24"/>
          <w:szCs w:val="24"/>
          <w:lang w:eastAsia="zh-CN"/>
        </w:rPr>
        <w:t>认证</w:t>
      </w:r>
      <w:r>
        <w:rPr>
          <w:rFonts w:cs="仿宋" w:asciiTheme="minorEastAsia" w:hAnsiTheme="minorEastAsia" w:eastAsiaTheme="minorEastAsia"/>
          <w:spacing w:val="9"/>
          <w:sz w:val="24"/>
          <w:szCs w:val="24"/>
          <w:lang w:eastAsia="zh-CN"/>
        </w:rPr>
        <w:t>活动引发的风险进行了评估，对引发的责任做出了充分安排（如</w:t>
      </w:r>
      <w:r>
        <w:rPr>
          <w:rFonts w:cs="仿宋" w:asciiTheme="minorEastAsia" w:hAnsiTheme="minorEastAsia" w:eastAsiaTheme="minorEastAsia"/>
          <w:spacing w:val="6"/>
          <w:sz w:val="24"/>
          <w:szCs w:val="24"/>
          <w:lang w:eastAsia="zh-CN"/>
        </w:rPr>
        <w:t>保险或储备金）。</w:t>
      </w:r>
    </w:p>
    <w:p w14:paraId="5E4564E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3.5建立认证人员管理制度，明确认证人员</w:t>
      </w:r>
      <w:r>
        <w:rPr>
          <w:rFonts w:cs="仿宋" w:asciiTheme="minorEastAsia" w:hAnsiTheme="minorEastAsia" w:eastAsiaTheme="minorEastAsia"/>
          <w:spacing w:val="7"/>
          <w:sz w:val="24"/>
          <w:szCs w:val="24"/>
          <w:lang w:eastAsia="zh-CN"/>
        </w:rPr>
        <w:t>的能力准则、选</w:t>
      </w:r>
      <w:r>
        <w:rPr>
          <w:rFonts w:cs="仿宋" w:asciiTheme="minorEastAsia" w:hAnsiTheme="minorEastAsia" w:eastAsiaTheme="minorEastAsia"/>
          <w:spacing w:val="9"/>
          <w:sz w:val="24"/>
          <w:szCs w:val="24"/>
          <w:lang w:eastAsia="zh-CN"/>
        </w:rPr>
        <w:t>择条件、聘用和评价程序，以及能力提升机制。确保从事</w:t>
      </w:r>
      <w:r>
        <w:rPr>
          <w:rFonts w:hint="eastAsia" w:cs="仿宋" w:asciiTheme="minorEastAsia" w:hAnsiTheme="minorEastAsia" w:eastAsiaTheme="minorEastAsia"/>
          <w:spacing w:val="9"/>
          <w:sz w:val="24"/>
          <w:szCs w:val="24"/>
          <w:lang w:val="en-US" w:eastAsia="zh-CN"/>
        </w:rPr>
        <w:t>QMS</w:t>
      </w:r>
      <w:r>
        <w:rPr>
          <w:rFonts w:cs="仿宋" w:asciiTheme="minorEastAsia" w:hAnsiTheme="minorEastAsia" w:eastAsiaTheme="minorEastAsia"/>
          <w:spacing w:val="9"/>
          <w:sz w:val="24"/>
          <w:szCs w:val="24"/>
          <w:lang w:eastAsia="zh-CN"/>
        </w:rPr>
        <w:t>认</w:t>
      </w:r>
      <w:r>
        <w:rPr>
          <w:rFonts w:cs="仿宋" w:asciiTheme="minorEastAsia" w:hAnsiTheme="minorEastAsia" w:eastAsiaTheme="minorEastAsia"/>
          <w:spacing w:val="8"/>
          <w:sz w:val="24"/>
          <w:szCs w:val="24"/>
          <w:lang w:eastAsia="zh-CN"/>
        </w:rPr>
        <w:t>证的人员持续具备相应职业素养和能力。</w:t>
      </w:r>
    </w:p>
    <w:p w14:paraId="273C3D5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0"/>
          <w:sz w:val="24"/>
          <w:szCs w:val="24"/>
          <w:lang w:eastAsia="zh-CN"/>
        </w:rPr>
        <w:t>3.6</w:t>
      </w:r>
      <w:r>
        <w:rPr>
          <w:rFonts w:hint="eastAsia" w:cs="仿宋" w:asciiTheme="minorEastAsia" w:hAnsiTheme="minorEastAsia" w:eastAsiaTheme="minorEastAsia"/>
          <w:spacing w:val="10"/>
          <w:sz w:val="24"/>
          <w:szCs w:val="24"/>
          <w:lang w:val="en-US" w:eastAsia="zh-CN"/>
        </w:rPr>
        <w:t xml:space="preserve"> </w:t>
      </w:r>
      <w:r>
        <w:rPr>
          <w:rFonts w:cs="仿宋" w:asciiTheme="minorEastAsia" w:hAnsiTheme="minorEastAsia" w:eastAsiaTheme="minorEastAsia"/>
          <w:spacing w:val="10"/>
          <w:sz w:val="24"/>
          <w:szCs w:val="24"/>
          <w:lang w:eastAsia="zh-CN"/>
        </w:rPr>
        <w:t>在拟开展的认证业务范围</w:t>
      </w:r>
      <w:r>
        <w:rPr>
          <w:rFonts w:cs="仿宋" w:asciiTheme="minorEastAsia" w:hAnsiTheme="minorEastAsia" w:eastAsiaTheme="minorEastAsia"/>
          <w:spacing w:val="4"/>
          <w:sz w:val="24"/>
          <w:szCs w:val="24"/>
          <w:lang w:eastAsia="zh-CN"/>
        </w:rPr>
        <w:t>具备2名（含）</w:t>
      </w:r>
      <w:r>
        <w:rPr>
          <w:rFonts w:cs="仿宋" w:asciiTheme="minorEastAsia" w:hAnsiTheme="minorEastAsia" w:eastAsiaTheme="minorEastAsia"/>
          <w:color w:val="FF0000"/>
          <w:spacing w:val="4"/>
          <w:sz w:val="24"/>
          <w:szCs w:val="24"/>
          <w:lang w:eastAsia="zh-CN"/>
        </w:rPr>
        <w:t>以上</w:t>
      </w:r>
      <w:r>
        <w:rPr>
          <w:rFonts w:hint="eastAsia" w:cs="仿宋" w:asciiTheme="minorEastAsia" w:hAnsiTheme="minorEastAsia" w:eastAsiaTheme="minorEastAsia"/>
          <w:color w:val="FF0000"/>
          <w:spacing w:val="4"/>
          <w:sz w:val="24"/>
          <w:szCs w:val="24"/>
          <w:lang w:val="en-US" w:eastAsia="zh-CN"/>
        </w:rPr>
        <w:t>具有医疗器械专业工作经历、经批准的质量管理体系</w:t>
      </w:r>
      <w:r>
        <w:rPr>
          <w:rFonts w:hint="eastAsia" w:cs="仿宋" w:asciiTheme="minorEastAsia" w:hAnsiTheme="minorEastAsia" w:eastAsiaTheme="minorEastAsia"/>
          <w:color w:val="FF0000"/>
          <w:sz w:val="24"/>
          <w:szCs w:val="24"/>
          <w:lang w:val="en-US" w:eastAsia="zh-CN"/>
        </w:rPr>
        <w:t>正式</w:t>
      </w:r>
      <w:r>
        <w:rPr>
          <w:rFonts w:cs="仿宋" w:asciiTheme="minorEastAsia" w:hAnsiTheme="minorEastAsia" w:eastAsiaTheme="minorEastAsia"/>
          <w:spacing w:val="4"/>
          <w:sz w:val="24"/>
          <w:szCs w:val="24"/>
          <w:lang w:eastAsia="zh-CN"/>
        </w:rPr>
        <w:t>审</w:t>
      </w:r>
      <w:bookmarkStart w:id="52" w:name="_GoBack"/>
      <w:bookmarkEnd w:id="52"/>
      <w:r>
        <w:rPr>
          <w:rFonts w:cs="仿宋" w:asciiTheme="minorEastAsia" w:hAnsiTheme="minorEastAsia" w:eastAsiaTheme="minorEastAsia"/>
          <w:spacing w:val="4"/>
          <w:sz w:val="24"/>
          <w:szCs w:val="24"/>
          <w:lang w:eastAsia="zh-CN"/>
        </w:rPr>
        <w:t>核员。</w:t>
      </w:r>
      <w:r>
        <w:rPr>
          <w:rFonts w:hint="eastAsia" w:cs="仿宋" w:asciiTheme="minorEastAsia" w:hAnsiTheme="minorEastAsia" w:eastAsiaTheme="minorEastAsia"/>
          <w:spacing w:val="8"/>
          <w:sz w:val="24"/>
          <w:szCs w:val="24"/>
          <w:lang w:eastAsia="zh-CN"/>
        </w:rPr>
        <w:t>SJC</w:t>
      </w:r>
      <w:r>
        <w:rPr>
          <w:rFonts w:cs="仿宋" w:asciiTheme="minorEastAsia" w:hAnsiTheme="minorEastAsia" w:eastAsiaTheme="minorEastAsia"/>
          <w:spacing w:val="21"/>
          <w:sz w:val="24"/>
          <w:szCs w:val="24"/>
          <w:lang w:eastAsia="zh-CN"/>
        </w:rPr>
        <w:t>应结合认证业务范围识别相关专业的学历和专业质量技术</w:t>
      </w:r>
      <w:r>
        <w:rPr>
          <w:rFonts w:cs="仿宋" w:asciiTheme="minorEastAsia" w:hAnsiTheme="minorEastAsia" w:eastAsiaTheme="minorEastAsia"/>
          <w:spacing w:val="9"/>
          <w:sz w:val="24"/>
          <w:szCs w:val="24"/>
          <w:lang w:eastAsia="zh-CN"/>
        </w:rPr>
        <w:t>工作经历。相应认证业务范围的专业领域审核员，</w:t>
      </w:r>
      <w:r>
        <w:rPr>
          <w:rFonts w:hint="eastAsia" w:cs="仿宋" w:asciiTheme="minorEastAsia" w:hAnsiTheme="minorEastAsia" w:eastAsiaTheme="minorEastAsia"/>
          <w:color w:val="FF0000"/>
          <w:spacing w:val="9"/>
          <w:sz w:val="24"/>
          <w:szCs w:val="24"/>
          <w:lang w:val="en-US" w:eastAsia="zh-CN"/>
        </w:rPr>
        <w:t>参照国家认监委发布的质量管理体系认证规则</w:t>
      </w:r>
      <w:r>
        <w:rPr>
          <w:rFonts w:hint="eastAsia" w:cs="仿宋" w:asciiTheme="minorEastAsia" w:hAnsiTheme="minorEastAsia" w:eastAsiaTheme="minorEastAsia"/>
          <w:color w:val="FF0000"/>
          <w:spacing w:val="9"/>
          <w:sz w:val="24"/>
          <w:szCs w:val="24"/>
          <w:lang w:eastAsia="zh-CN"/>
        </w:rPr>
        <w:t>，</w:t>
      </w:r>
      <w:r>
        <w:rPr>
          <w:rFonts w:cs="仿宋" w:asciiTheme="minorEastAsia" w:hAnsiTheme="minorEastAsia" w:eastAsiaTheme="minorEastAsia"/>
          <w:spacing w:val="9"/>
          <w:sz w:val="24"/>
          <w:szCs w:val="24"/>
          <w:lang w:eastAsia="zh-CN"/>
        </w:rPr>
        <w:t>应具备如下条</w:t>
      </w:r>
      <w:r>
        <w:rPr>
          <w:rFonts w:cs="仿宋" w:asciiTheme="minorEastAsia" w:hAnsiTheme="minorEastAsia" w:eastAsiaTheme="minorEastAsia"/>
          <w:spacing w:val="5"/>
          <w:sz w:val="24"/>
          <w:szCs w:val="24"/>
          <w:lang w:eastAsia="zh-CN"/>
        </w:rPr>
        <w:t>件之一：</w:t>
      </w:r>
    </w:p>
    <w:p w14:paraId="4D0938FF">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（1）具有相关专业大专（含）以上学历：在中/低风险认证业务范围具有至少1年（含）以上该专业的质量技术工作经历；</w:t>
      </w:r>
      <w:r>
        <w:rPr>
          <w:rFonts w:cs="仿宋" w:asciiTheme="minorEastAsia" w:hAnsiTheme="minorEastAsia" w:eastAsiaTheme="minorEastAsia"/>
          <w:spacing w:val="5"/>
          <w:sz w:val="24"/>
          <w:szCs w:val="24"/>
          <w:lang w:eastAsia="zh-CN"/>
        </w:rPr>
        <w:t>在高风险认证业务范围，大专学历具有3年（</w:t>
      </w:r>
      <w:r>
        <w:rPr>
          <w:rFonts w:cs="仿宋" w:asciiTheme="minorEastAsia" w:hAnsiTheme="minorEastAsia" w:eastAsiaTheme="minorEastAsia"/>
          <w:spacing w:val="4"/>
          <w:sz w:val="24"/>
          <w:szCs w:val="24"/>
          <w:lang w:eastAsia="zh-CN"/>
        </w:rPr>
        <w:t>含）以上，本科及以上学历具有2年（含）以上该专业的质量技术工作经历；</w:t>
      </w:r>
    </w:p>
    <w:p w14:paraId="76C71A54">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注1：相关专业是指与认证业务范围类别专业知识相关的教育经历。</w:t>
      </w:r>
    </w:p>
    <w:p w14:paraId="4F4A129C">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注2：质量技术工作包括产品和服务的设计、生产、工艺设计、检</w:t>
      </w:r>
      <w:r>
        <w:rPr>
          <w:rFonts w:cs="仿宋" w:asciiTheme="minorEastAsia" w:hAnsiTheme="minorEastAsia" w:eastAsiaTheme="minorEastAsia"/>
          <w:spacing w:val="12"/>
          <w:sz w:val="24"/>
          <w:szCs w:val="24"/>
          <w:lang w:eastAsia="zh-CN"/>
        </w:rPr>
        <w:t>测、质量管理、教学、科研等。</w:t>
      </w:r>
    </w:p>
    <w:p w14:paraId="67B8BB84">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（2）具有非相关专业大专（含）以上学历：在中/低风险认证业务范围具有3年（含）以上相关专业的质量技术工作经历；</w:t>
      </w:r>
      <w:r>
        <w:rPr>
          <w:rFonts w:cs="仿宋" w:asciiTheme="minorEastAsia" w:hAnsiTheme="minorEastAsia" w:eastAsiaTheme="minorEastAsia"/>
          <w:spacing w:val="5"/>
          <w:sz w:val="24"/>
          <w:szCs w:val="24"/>
          <w:lang w:eastAsia="zh-CN"/>
        </w:rPr>
        <w:t>在高风险认证业务范围，大专学历具有5年（含）以上，本科及以上学历具有4年（含）以上相关专业的质量技术工作</w:t>
      </w:r>
      <w:r>
        <w:rPr>
          <w:rFonts w:cs="仿宋" w:asciiTheme="minorEastAsia" w:hAnsiTheme="minorEastAsia" w:eastAsiaTheme="minorEastAsia"/>
          <w:spacing w:val="4"/>
          <w:sz w:val="24"/>
          <w:szCs w:val="24"/>
          <w:lang w:eastAsia="zh-CN"/>
        </w:rPr>
        <w:t>经历；</w:t>
      </w:r>
    </w:p>
    <w:p w14:paraId="34FEB6C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（3）中/低风险认证业务范围具有该专业中级（</w:t>
      </w:r>
      <w:r>
        <w:rPr>
          <w:rFonts w:cs="仿宋" w:asciiTheme="minorEastAsia" w:hAnsiTheme="minorEastAsia" w:eastAsiaTheme="minorEastAsia"/>
          <w:spacing w:val="3"/>
          <w:sz w:val="24"/>
          <w:szCs w:val="24"/>
          <w:lang w:eastAsia="zh-CN"/>
        </w:rPr>
        <w:t>含）以上技</w:t>
      </w:r>
      <w:r>
        <w:rPr>
          <w:rFonts w:cs="仿宋" w:asciiTheme="minorEastAsia" w:hAnsiTheme="minorEastAsia" w:eastAsiaTheme="minorEastAsia"/>
          <w:spacing w:val="9"/>
          <w:sz w:val="24"/>
          <w:szCs w:val="24"/>
          <w:lang w:eastAsia="zh-CN"/>
        </w:rPr>
        <w:t>术职称，高风险认证业务范围具有该专业高级技术职</w:t>
      </w:r>
      <w:r>
        <w:rPr>
          <w:rFonts w:cs="仿宋" w:asciiTheme="minorEastAsia" w:hAnsiTheme="minorEastAsia" w:eastAsiaTheme="minorEastAsia"/>
          <w:spacing w:val="8"/>
          <w:sz w:val="24"/>
          <w:szCs w:val="24"/>
          <w:lang w:eastAsia="zh-CN"/>
        </w:rPr>
        <w:t>称；</w:t>
      </w:r>
    </w:p>
    <w:p w14:paraId="2AB6EBDA">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（4）</w:t>
      </w:r>
      <w:r>
        <w:rPr>
          <w:rFonts w:cs="仿宋" w:asciiTheme="minorEastAsia" w:hAnsiTheme="minorEastAsia" w:eastAsiaTheme="minorEastAsia"/>
          <w:color w:val="FF0000"/>
          <w:spacing w:val="11"/>
          <w:sz w:val="24"/>
          <w:szCs w:val="24"/>
          <w:lang w:eastAsia="zh-CN"/>
        </w:rPr>
        <w:t>取得</w:t>
      </w:r>
      <w:r>
        <w:rPr>
          <w:rFonts w:hint="eastAsia" w:cs="仿宋" w:asciiTheme="minorEastAsia" w:hAnsiTheme="minorEastAsia" w:eastAsiaTheme="minorEastAsia"/>
          <w:color w:val="FF0000"/>
          <w:spacing w:val="11"/>
          <w:sz w:val="24"/>
          <w:szCs w:val="24"/>
          <w:lang w:val="en-US" w:eastAsia="zh-CN"/>
        </w:rPr>
        <w:t>质量管理体系</w:t>
      </w:r>
      <w:r>
        <w:rPr>
          <w:rFonts w:cs="仿宋" w:asciiTheme="minorEastAsia" w:hAnsiTheme="minorEastAsia" w:eastAsiaTheme="minorEastAsia"/>
          <w:color w:val="FF0000"/>
          <w:spacing w:val="11"/>
          <w:sz w:val="24"/>
          <w:szCs w:val="24"/>
          <w:lang w:eastAsia="zh-CN"/>
        </w:rPr>
        <w:t>正式审核员注册资格后，参加该认证业务范</w:t>
      </w:r>
      <w:r>
        <w:rPr>
          <w:rFonts w:cs="仿宋" w:asciiTheme="minorEastAsia" w:hAnsiTheme="minorEastAsia" w:eastAsiaTheme="minorEastAsia"/>
          <w:color w:val="FF0000"/>
          <w:spacing w:val="8"/>
          <w:sz w:val="24"/>
          <w:szCs w:val="24"/>
          <w:lang w:eastAsia="zh-CN"/>
        </w:rPr>
        <w:t>围质量专业技术培训且考核合格，</w:t>
      </w:r>
      <w:r>
        <w:rPr>
          <w:rFonts w:cs="仿宋" w:asciiTheme="minorEastAsia" w:hAnsiTheme="minorEastAsia" w:eastAsiaTheme="minorEastAsia"/>
          <w:spacing w:val="8"/>
          <w:sz w:val="24"/>
          <w:szCs w:val="24"/>
          <w:lang w:eastAsia="zh-CN"/>
        </w:rPr>
        <w:t>并且在</w:t>
      </w:r>
      <w:r>
        <w:rPr>
          <w:rFonts w:hint="eastAsia" w:cs="仿宋" w:asciiTheme="minorEastAsia" w:hAnsiTheme="minorEastAsia" w:eastAsiaTheme="minorEastAsia"/>
          <w:spacing w:val="8"/>
          <w:sz w:val="24"/>
          <w:szCs w:val="24"/>
          <w:lang w:val="en-US" w:eastAsia="zh-CN"/>
        </w:rPr>
        <w:t>质量</w:t>
      </w:r>
      <w:r>
        <w:rPr>
          <w:rFonts w:cs="仿宋" w:asciiTheme="minorEastAsia" w:hAnsiTheme="minorEastAsia" w:eastAsiaTheme="minorEastAsia"/>
          <w:spacing w:val="8"/>
          <w:sz w:val="24"/>
          <w:szCs w:val="24"/>
          <w:lang w:eastAsia="zh-CN"/>
        </w:rPr>
        <w:t>专业领域审核员或</w:t>
      </w:r>
      <w:r>
        <w:rPr>
          <w:rFonts w:cs="仿宋" w:asciiTheme="minorEastAsia" w:hAnsiTheme="minorEastAsia" w:eastAsiaTheme="minorEastAsia"/>
          <w:spacing w:val="11"/>
          <w:sz w:val="24"/>
          <w:szCs w:val="24"/>
          <w:lang w:eastAsia="zh-CN"/>
        </w:rPr>
        <w:t>技术专家的指导下完成一定数量</w:t>
      </w:r>
      <w:r>
        <w:rPr>
          <w:rFonts w:hint="eastAsia" w:cs="仿宋" w:asciiTheme="minorEastAsia" w:hAnsiTheme="minorEastAsia" w:eastAsiaTheme="minorEastAsia"/>
          <w:spacing w:val="8"/>
          <w:sz w:val="24"/>
          <w:szCs w:val="24"/>
          <w:lang w:val="en-US" w:eastAsia="zh-CN"/>
        </w:rPr>
        <w:t>质量</w:t>
      </w:r>
      <w:r>
        <w:rPr>
          <w:rFonts w:cs="仿宋" w:asciiTheme="minorEastAsia" w:hAnsiTheme="minorEastAsia" w:eastAsiaTheme="minorEastAsia"/>
          <w:spacing w:val="11"/>
          <w:sz w:val="24"/>
          <w:szCs w:val="24"/>
          <w:lang w:eastAsia="zh-CN"/>
        </w:rPr>
        <w:t>专业审核活动：</w:t>
      </w:r>
      <w:r>
        <w:rPr>
          <w:rFonts w:cs="仿宋" w:asciiTheme="minorEastAsia" w:hAnsiTheme="minorEastAsia" w:eastAsiaTheme="minorEastAsia"/>
          <w:spacing w:val="10"/>
          <w:sz w:val="24"/>
          <w:szCs w:val="24"/>
          <w:lang w:eastAsia="zh-CN"/>
        </w:rPr>
        <w:t>中/低风险认证业务范围不少于4次10个现场审核人日，高风险认证业</w:t>
      </w:r>
      <w:r>
        <w:rPr>
          <w:rFonts w:cs="仿宋" w:asciiTheme="minorEastAsia" w:hAnsiTheme="minorEastAsia" w:eastAsiaTheme="minorEastAsia"/>
          <w:spacing w:val="2"/>
          <w:sz w:val="24"/>
          <w:szCs w:val="24"/>
          <w:lang w:eastAsia="zh-CN"/>
        </w:rPr>
        <w:t>务范围不少于6次20个现场审核人日；</w:t>
      </w:r>
    </w:p>
    <w:p w14:paraId="4682D1D4">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（5）作为项目主要参加人，在该专业完成一定数量的质量</w:t>
      </w:r>
      <w:r>
        <w:rPr>
          <w:rFonts w:cs="仿宋" w:asciiTheme="minorEastAsia" w:hAnsiTheme="minorEastAsia" w:eastAsiaTheme="minorEastAsia"/>
          <w:spacing w:val="13"/>
          <w:sz w:val="24"/>
          <w:szCs w:val="24"/>
          <w:lang w:eastAsia="zh-CN"/>
        </w:rPr>
        <w:t>标准（应用于相应行业/过程的质量控制标准</w:t>
      </w:r>
      <w:r>
        <w:rPr>
          <w:rFonts w:cs="仿宋" w:asciiTheme="minorEastAsia" w:hAnsiTheme="minorEastAsia" w:eastAsiaTheme="minorEastAsia"/>
          <w:spacing w:val="12"/>
          <w:sz w:val="24"/>
          <w:szCs w:val="24"/>
          <w:lang w:eastAsia="zh-CN"/>
        </w:rPr>
        <w:t>）的制定、科研和</w:t>
      </w:r>
      <w:r>
        <w:rPr>
          <w:rFonts w:cs="仿宋" w:asciiTheme="minorEastAsia" w:hAnsiTheme="minorEastAsia" w:eastAsiaTheme="minorEastAsia"/>
          <w:spacing w:val="9"/>
          <w:sz w:val="24"/>
          <w:szCs w:val="24"/>
          <w:lang w:eastAsia="zh-CN"/>
        </w:rPr>
        <w:t>设计开发等质量技术工作。其中，高风险认证业务范围的数量要</w:t>
      </w:r>
      <w:r>
        <w:rPr>
          <w:rFonts w:cs="仿宋" w:asciiTheme="minorEastAsia" w:hAnsiTheme="minorEastAsia" w:eastAsiaTheme="minorEastAsia"/>
          <w:spacing w:val="1"/>
          <w:sz w:val="24"/>
          <w:szCs w:val="24"/>
          <w:lang w:eastAsia="zh-CN"/>
        </w:rPr>
        <w:t>求至少为2项，中/低风险认证业务范围的数量要求至少为1项。</w:t>
      </w:r>
    </w:p>
    <w:p w14:paraId="520F0AF1">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3.7应对其认证活动的公正性负责，不允许</w:t>
      </w:r>
      <w:r>
        <w:rPr>
          <w:rFonts w:cs="仿宋" w:asciiTheme="minorEastAsia" w:hAnsiTheme="minorEastAsia" w:eastAsiaTheme="minorEastAsia"/>
          <w:spacing w:val="7"/>
          <w:sz w:val="24"/>
          <w:szCs w:val="24"/>
          <w:lang w:eastAsia="zh-CN"/>
        </w:rPr>
        <w:t>商业、财务或其</w:t>
      </w:r>
      <w:r>
        <w:rPr>
          <w:rFonts w:cs="仿宋" w:asciiTheme="minorEastAsia" w:hAnsiTheme="minorEastAsia" w:eastAsiaTheme="minorEastAsia"/>
          <w:spacing w:val="4"/>
          <w:sz w:val="24"/>
          <w:szCs w:val="24"/>
          <w:lang w:eastAsia="zh-CN"/>
        </w:rPr>
        <w:t>他压力损害公正性。如：不得将申请认证的组织（以下简称“认</w:t>
      </w:r>
      <w:r>
        <w:rPr>
          <w:rFonts w:cs="仿宋" w:asciiTheme="minorEastAsia" w:hAnsiTheme="minorEastAsia" w:eastAsiaTheme="minorEastAsia"/>
          <w:spacing w:val="7"/>
          <w:sz w:val="24"/>
          <w:szCs w:val="24"/>
          <w:lang w:eastAsia="zh-CN"/>
        </w:rPr>
        <w:t>证委托人”）是否获得认证与参与认证审核的审核员及其他人员</w:t>
      </w:r>
      <w:r>
        <w:rPr>
          <w:rFonts w:cs="仿宋" w:asciiTheme="minorEastAsia" w:hAnsiTheme="minorEastAsia" w:eastAsiaTheme="minorEastAsia"/>
          <w:spacing w:val="1"/>
          <w:sz w:val="24"/>
          <w:szCs w:val="24"/>
          <w:lang w:eastAsia="zh-CN"/>
        </w:rPr>
        <w:t>的薪酬挂钩。</w:t>
      </w:r>
    </w:p>
    <w:p w14:paraId="2623A17C">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3.8对认证活动中所知悉的国家秘密、商业秘密</w:t>
      </w:r>
      <w:r>
        <w:rPr>
          <w:rFonts w:cs="仿宋" w:asciiTheme="minorEastAsia" w:hAnsiTheme="minorEastAsia" w:eastAsiaTheme="minorEastAsia"/>
          <w:spacing w:val="7"/>
          <w:sz w:val="24"/>
          <w:szCs w:val="24"/>
          <w:lang w:eastAsia="zh-CN"/>
        </w:rPr>
        <w:t>负有保密义</w:t>
      </w:r>
      <w:r>
        <w:rPr>
          <w:rFonts w:cs="仿宋" w:asciiTheme="minorEastAsia" w:hAnsiTheme="minorEastAsia" w:eastAsiaTheme="minorEastAsia"/>
          <w:spacing w:val="9"/>
          <w:sz w:val="24"/>
          <w:szCs w:val="24"/>
          <w:lang w:eastAsia="zh-CN"/>
        </w:rPr>
        <w:t>务。应通过在法律上具有强制实施力的协议，确保认证活动中所获得的信息在未经认证委托人书面同意的情况下，不向第三方透</w:t>
      </w:r>
      <w:r>
        <w:rPr>
          <w:rFonts w:cs="仿宋" w:asciiTheme="minorEastAsia" w:hAnsiTheme="minorEastAsia" w:eastAsiaTheme="minorEastAsia"/>
          <w:spacing w:val="8"/>
          <w:sz w:val="24"/>
          <w:szCs w:val="24"/>
          <w:lang w:eastAsia="zh-CN"/>
        </w:rPr>
        <w:t>漏，认证行政监管有要求的除外。</w:t>
      </w:r>
    </w:p>
    <w:p w14:paraId="3FF6D50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3.9应对</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7"/>
          <w:sz w:val="24"/>
          <w:szCs w:val="24"/>
          <w:lang w:eastAsia="zh-CN"/>
        </w:rPr>
        <w:t>认证活动的真实性、有效性负责，加</w:t>
      </w:r>
      <w:r>
        <w:rPr>
          <w:rFonts w:cs="仿宋" w:asciiTheme="minorEastAsia" w:hAnsiTheme="minorEastAsia" w:eastAsiaTheme="minorEastAsia"/>
          <w:spacing w:val="6"/>
          <w:sz w:val="24"/>
          <w:szCs w:val="24"/>
          <w:lang w:eastAsia="zh-CN"/>
        </w:rPr>
        <w:t>强认证人</w:t>
      </w:r>
      <w:r>
        <w:rPr>
          <w:rFonts w:cs="仿宋" w:asciiTheme="minorEastAsia" w:hAnsiTheme="minorEastAsia" w:eastAsiaTheme="minorEastAsia"/>
          <w:spacing w:val="9"/>
          <w:sz w:val="24"/>
          <w:szCs w:val="24"/>
          <w:lang w:eastAsia="zh-CN"/>
        </w:rPr>
        <w:t>员的管理及素质、能力提升，合理安排审核员的工作量。每个审核员参加包括</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9"/>
          <w:sz w:val="24"/>
          <w:szCs w:val="24"/>
          <w:lang w:eastAsia="zh-CN"/>
        </w:rPr>
        <w:t>在内的管理体系现场审核时间的</w:t>
      </w:r>
      <w:r>
        <w:rPr>
          <w:rFonts w:cs="仿宋" w:asciiTheme="minorEastAsia" w:hAnsiTheme="minorEastAsia" w:eastAsiaTheme="minorEastAsia"/>
          <w:spacing w:val="8"/>
          <w:sz w:val="24"/>
          <w:szCs w:val="24"/>
          <w:lang w:eastAsia="zh-CN"/>
        </w:rPr>
        <w:t>总和不应超过</w:t>
      </w:r>
      <w:r>
        <w:rPr>
          <w:rFonts w:cs="仿宋" w:asciiTheme="minorEastAsia" w:hAnsiTheme="minorEastAsia" w:eastAsiaTheme="minorEastAsia"/>
          <w:spacing w:val="3"/>
          <w:sz w:val="24"/>
          <w:szCs w:val="24"/>
          <w:lang w:eastAsia="zh-CN"/>
        </w:rPr>
        <w:t>180天/周期年。</w:t>
      </w:r>
    </w:p>
    <w:p w14:paraId="7B577C94">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3.10</w:t>
      </w:r>
      <w:r>
        <w:rPr>
          <w:rFonts w:hint="eastAsia" w:cs="仿宋" w:asciiTheme="minorEastAsia" w:hAnsiTheme="minorEastAsia" w:eastAsiaTheme="minorEastAsia"/>
          <w:spacing w:val="12"/>
          <w:sz w:val="24"/>
          <w:szCs w:val="24"/>
          <w:lang w:val="en-US" w:eastAsia="zh-CN"/>
        </w:rPr>
        <w:t xml:space="preserve"> </w:t>
      </w:r>
      <w:r>
        <w:rPr>
          <w:rFonts w:hint="eastAsia" w:cs="仿宋" w:asciiTheme="minorEastAsia" w:hAnsiTheme="minorEastAsia" w:eastAsiaTheme="minorEastAsia"/>
          <w:spacing w:val="12"/>
          <w:sz w:val="24"/>
          <w:szCs w:val="24"/>
          <w:lang w:eastAsia="zh-CN"/>
        </w:rPr>
        <w:t>SJC</w:t>
      </w:r>
      <w:r>
        <w:rPr>
          <w:rFonts w:cs="仿宋" w:asciiTheme="minorEastAsia" w:hAnsiTheme="minorEastAsia" w:eastAsiaTheme="minorEastAsia"/>
          <w:spacing w:val="12"/>
          <w:sz w:val="24"/>
          <w:szCs w:val="24"/>
          <w:lang w:eastAsia="zh-CN"/>
        </w:rPr>
        <w:t>拥有的</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2"/>
          <w:sz w:val="24"/>
          <w:szCs w:val="24"/>
          <w:lang w:eastAsia="zh-CN"/>
        </w:rPr>
        <w:t>有效认证证书的数量应与该机构</w:t>
      </w:r>
      <w:r>
        <w:rPr>
          <w:rFonts w:hint="eastAsia" w:cs="仿宋" w:asciiTheme="minorEastAsia" w:hAnsiTheme="minorEastAsia" w:eastAsiaTheme="minorEastAsia"/>
          <w:spacing w:val="8"/>
          <w:sz w:val="24"/>
          <w:szCs w:val="24"/>
          <w:lang w:val="en-US" w:eastAsia="zh-CN"/>
        </w:rPr>
        <w:t>质量管理体系</w:t>
      </w:r>
      <w:r>
        <w:rPr>
          <w:rFonts w:cs="仿宋" w:asciiTheme="minorEastAsia" w:hAnsiTheme="minorEastAsia" w:eastAsiaTheme="minorEastAsia"/>
          <w:spacing w:val="11"/>
          <w:sz w:val="24"/>
          <w:szCs w:val="24"/>
          <w:lang w:eastAsia="zh-CN"/>
        </w:rPr>
        <w:t>审核员数量相匹配，人均每个审核员匹配的</w:t>
      </w:r>
      <w:r>
        <w:rPr>
          <w:rFonts w:cs="仿宋" w:asciiTheme="minorEastAsia" w:hAnsiTheme="minorEastAsia" w:eastAsiaTheme="minorEastAsia"/>
          <w:spacing w:val="10"/>
          <w:sz w:val="24"/>
          <w:szCs w:val="24"/>
          <w:lang w:eastAsia="zh-CN"/>
        </w:rPr>
        <w:t>包括</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0"/>
          <w:sz w:val="24"/>
          <w:szCs w:val="24"/>
          <w:lang w:eastAsia="zh-CN"/>
        </w:rPr>
        <w:t>在内的</w:t>
      </w:r>
      <w:r>
        <w:rPr>
          <w:rFonts w:cs="仿宋" w:asciiTheme="minorEastAsia" w:hAnsiTheme="minorEastAsia" w:eastAsiaTheme="minorEastAsia"/>
          <w:spacing w:val="5"/>
          <w:sz w:val="24"/>
          <w:szCs w:val="24"/>
          <w:lang w:eastAsia="zh-CN"/>
        </w:rPr>
        <w:t>管理体系有效认证证书总数不应超过50张/周期年。</w:t>
      </w:r>
    </w:p>
    <w:p w14:paraId="6653307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3.11不得委派未取得</w:t>
      </w:r>
      <w:r>
        <w:rPr>
          <w:rFonts w:hint="eastAsia" w:cs="仿宋" w:asciiTheme="minorEastAsia" w:hAnsiTheme="minorEastAsia" w:eastAsiaTheme="minorEastAsia"/>
          <w:spacing w:val="8"/>
          <w:sz w:val="24"/>
          <w:szCs w:val="24"/>
          <w:lang w:val="en-US" w:eastAsia="zh-CN"/>
        </w:rPr>
        <w:t>质量管理体系</w:t>
      </w:r>
      <w:r>
        <w:rPr>
          <w:rFonts w:cs="仿宋" w:asciiTheme="minorEastAsia" w:hAnsiTheme="minorEastAsia" w:eastAsiaTheme="minorEastAsia"/>
          <w:spacing w:val="11"/>
          <w:sz w:val="24"/>
          <w:szCs w:val="24"/>
          <w:lang w:eastAsia="zh-CN"/>
        </w:rPr>
        <w:t>注册资格的审核员开展</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1"/>
          <w:sz w:val="24"/>
          <w:szCs w:val="24"/>
          <w:lang w:eastAsia="zh-CN"/>
        </w:rPr>
        <w:t>认证</w:t>
      </w:r>
      <w:r>
        <w:rPr>
          <w:rFonts w:cs="仿宋" w:asciiTheme="minorEastAsia" w:hAnsiTheme="minorEastAsia" w:eastAsiaTheme="minorEastAsia"/>
          <w:spacing w:val="1"/>
          <w:sz w:val="24"/>
          <w:szCs w:val="24"/>
          <w:lang w:eastAsia="zh-CN"/>
        </w:rPr>
        <w:t>审核活动。</w:t>
      </w:r>
    </w:p>
    <w:p w14:paraId="2076A131">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3.12不得以“认证证书在国家认监委网站可查”或近似表</w:t>
      </w:r>
      <w:r>
        <w:rPr>
          <w:rFonts w:cs="仿宋" w:asciiTheme="minorEastAsia" w:hAnsiTheme="minorEastAsia" w:eastAsiaTheme="minorEastAsia"/>
          <w:spacing w:val="7"/>
          <w:sz w:val="24"/>
          <w:szCs w:val="24"/>
          <w:lang w:eastAsia="zh-CN"/>
        </w:rPr>
        <w:t>述进行广告宣传。</w:t>
      </w:r>
    </w:p>
    <w:p w14:paraId="0212A07C">
      <w:pPr>
        <w:spacing w:line="360" w:lineRule="auto"/>
        <w:ind w:left="105" w:leftChars="50"/>
        <w:jc w:val="both"/>
        <w:rPr>
          <w:rFonts w:hint="eastAsia" w:cs="黑体" w:asciiTheme="minorEastAsia" w:hAnsiTheme="minorEastAsia" w:eastAsiaTheme="minorEastAsia"/>
          <w:b/>
          <w:bCs/>
          <w:sz w:val="24"/>
          <w:szCs w:val="24"/>
          <w:lang w:eastAsia="zh-CN"/>
        </w:rPr>
      </w:pPr>
      <w:bookmarkStart w:id="6" w:name="bookmark31"/>
      <w:bookmarkEnd w:id="6"/>
      <w:bookmarkStart w:id="7" w:name="_Toc4511"/>
      <w:r>
        <w:rPr>
          <w:rFonts w:cs="Times New Roman" w:asciiTheme="minorEastAsia" w:hAnsiTheme="minorEastAsia" w:eastAsiaTheme="minorEastAsia"/>
          <w:b/>
          <w:bCs/>
          <w:spacing w:val="7"/>
          <w:sz w:val="24"/>
          <w:szCs w:val="24"/>
          <w:lang w:eastAsia="zh-CN"/>
        </w:rPr>
        <w:t>4</w:t>
      </w:r>
      <w:r>
        <w:rPr>
          <w:rFonts w:cs="黑体" w:asciiTheme="minorEastAsia" w:hAnsiTheme="minorEastAsia" w:eastAsiaTheme="minorEastAsia"/>
          <w:b/>
          <w:bCs/>
          <w:spacing w:val="7"/>
          <w:sz w:val="24"/>
          <w:szCs w:val="24"/>
          <w:lang w:eastAsia="zh-CN"/>
        </w:rPr>
        <w:t>对认证人员的基本要求</w:t>
      </w:r>
      <w:bookmarkEnd w:id="7"/>
    </w:p>
    <w:p w14:paraId="1FA353B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4.1遵守认证认可相关法律法规、部门规章及规范性文件的</w:t>
      </w:r>
      <w:r>
        <w:rPr>
          <w:rFonts w:cs="仿宋" w:asciiTheme="minorEastAsia" w:hAnsiTheme="minorEastAsia" w:eastAsiaTheme="minorEastAsia"/>
          <w:spacing w:val="9"/>
          <w:sz w:val="24"/>
          <w:szCs w:val="24"/>
          <w:lang w:eastAsia="zh-CN"/>
        </w:rPr>
        <w:t>要求，具有从事认证工作的基本职业操守，对认证活动及其结果</w:t>
      </w:r>
      <w:r>
        <w:rPr>
          <w:rFonts w:cs="仿宋" w:asciiTheme="minorEastAsia" w:hAnsiTheme="minorEastAsia" w:eastAsiaTheme="minorEastAsia"/>
          <w:spacing w:val="7"/>
          <w:sz w:val="24"/>
          <w:szCs w:val="24"/>
          <w:lang w:eastAsia="zh-CN"/>
        </w:rPr>
        <w:t>的真实性和有效性承担相应责任。</w:t>
      </w:r>
    </w:p>
    <w:p w14:paraId="2351A9F3">
      <w:pPr>
        <w:spacing w:line="360" w:lineRule="auto"/>
        <w:ind w:firstLine="140" w:firstLineChars="50"/>
        <w:jc w:val="both"/>
        <w:rPr>
          <w:rFonts w:hint="default" w:cs="仿宋" w:asciiTheme="minorEastAsia" w:hAnsiTheme="minorEastAsia" w:eastAsiaTheme="minorEastAsia"/>
          <w:sz w:val="24"/>
          <w:szCs w:val="24"/>
          <w:lang w:val="en-US" w:eastAsia="zh-CN"/>
        </w:rPr>
      </w:pPr>
      <w:r>
        <w:rPr>
          <w:rFonts w:cs="仿宋" w:asciiTheme="minorEastAsia" w:hAnsiTheme="minorEastAsia" w:eastAsiaTheme="minorEastAsia"/>
          <w:spacing w:val="20"/>
          <w:sz w:val="24"/>
          <w:szCs w:val="24"/>
          <w:lang w:eastAsia="zh-CN"/>
        </w:rPr>
        <w:t>4.2审核员应取得国家认监委确定的认证人员注册机构批</w:t>
      </w:r>
      <w:r>
        <w:rPr>
          <w:rFonts w:cs="仿宋" w:asciiTheme="minorEastAsia" w:hAnsiTheme="minorEastAsia" w:eastAsiaTheme="minorEastAsia"/>
          <w:spacing w:val="3"/>
          <w:sz w:val="24"/>
          <w:szCs w:val="24"/>
          <w:lang w:eastAsia="zh-CN"/>
        </w:rPr>
        <w:t>准的</w:t>
      </w:r>
      <w:r>
        <w:rPr>
          <w:rFonts w:hint="eastAsia" w:cs="仿宋" w:asciiTheme="minorEastAsia" w:hAnsiTheme="minorEastAsia" w:eastAsiaTheme="minorEastAsia"/>
          <w:color w:val="FF0000"/>
          <w:spacing w:val="3"/>
          <w:sz w:val="24"/>
          <w:szCs w:val="24"/>
          <w:lang w:val="en-US" w:eastAsia="zh-CN"/>
        </w:rPr>
        <w:t>质量管理体系</w:t>
      </w:r>
      <w:r>
        <w:rPr>
          <w:rFonts w:cs="仿宋" w:asciiTheme="minorEastAsia" w:hAnsiTheme="minorEastAsia" w:eastAsiaTheme="minorEastAsia"/>
          <w:spacing w:val="3"/>
          <w:sz w:val="24"/>
          <w:szCs w:val="24"/>
          <w:lang w:eastAsia="zh-CN"/>
        </w:rPr>
        <w:t>审核员注册资格</w:t>
      </w:r>
      <w:r>
        <w:rPr>
          <w:rFonts w:hint="eastAsia" w:cs="仿宋" w:asciiTheme="minorEastAsia" w:hAnsiTheme="minorEastAsia" w:eastAsiaTheme="minorEastAsia"/>
          <w:spacing w:val="3"/>
          <w:sz w:val="24"/>
          <w:szCs w:val="24"/>
          <w:lang w:eastAsia="zh-CN"/>
        </w:rPr>
        <w:t>，</w:t>
      </w:r>
      <w:r>
        <w:rPr>
          <w:rFonts w:hint="eastAsia" w:ascii="宋体" w:hAnsi="宋体" w:eastAsia="宋体" w:cs="仿宋"/>
          <w:color w:val="FF0000"/>
          <w:sz w:val="24"/>
          <w:szCs w:val="24"/>
          <w:lang w:eastAsia="zh-CN"/>
        </w:rPr>
        <w:t>经机构展开培训考核认定后，</w:t>
      </w:r>
      <w:r>
        <w:rPr>
          <w:rFonts w:hint="eastAsia" w:ascii="宋体" w:hAnsi="宋体" w:eastAsia="宋体" w:cs="仿宋"/>
          <w:color w:val="FF0000"/>
          <w:sz w:val="24"/>
          <w:szCs w:val="24"/>
          <w:lang w:val="en-US" w:eastAsia="zh-CN"/>
        </w:rPr>
        <w:t>取得机构</w:t>
      </w:r>
      <w:r>
        <w:rPr>
          <w:rFonts w:hint="eastAsia" w:ascii="宋体" w:hAnsi="宋体" w:eastAsia="宋体" w:cs="仿宋"/>
          <w:color w:val="FF0000"/>
          <w:sz w:val="24"/>
          <w:szCs w:val="24"/>
          <w:lang w:eastAsia="zh-CN"/>
        </w:rPr>
        <w:t>授予</w:t>
      </w:r>
      <w:r>
        <w:rPr>
          <w:rFonts w:hint="eastAsia" w:ascii="宋体" w:hAnsi="宋体" w:eastAsia="宋体" w:cs="仿宋"/>
          <w:color w:val="FF0000"/>
          <w:sz w:val="24"/>
          <w:szCs w:val="24"/>
          <w:lang w:val="en-US" w:eastAsia="zh-CN"/>
        </w:rPr>
        <w:t>的MDQ</w:t>
      </w:r>
      <w:r>
        <w:rPr>
          <w:rFonts w:hint="eastAsia" w:ascii="宋体" w:hAnsi="宋体" w:eastAsia="宋体" w:cs="仿宋"/>
          <w:color w:val="FF0000"/>
          <w:sz w:val="24"/>
          <w:szCs w:val="24"/>
          <w:lang w:eastAsia="zh-CN"/>
        </w:rPr>
        <w:t>审核资格</w:t>
      </w:r>
      <w:r>
        <w:rPr>
          <w:rFonts w:cs="仿宋" w:asciiTheme="minorEastAsia" w:hAnsiTheme="minorEastAsia" w:eastAsiaTheme="minorEastAsia"/>
          <w:spacing w:val="3"/>
          <w:sz w:val="24"/>
          <w:szCs w:val="24"/>
          <w:lang w:eastAsia="zh-CN"/>
        </w:rPr>
        <w:t>。</w:t>
      </w:r>
    </w:p>
    <w:p w14:paraId="0EF1A75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4.3审核员不得接受超出其注册资格的认证</w:t>
      </w:r>
      <w:r>
        <w:rPr>
          <w:rFonts w:cs="仿宋" w:asciiTheme="minorEastAsia" w:hAnsiTheme="minorEastAsia" w:eastAsiaTheme="minorEastAsia"/>
          <w:spacing w:val="7"/>
          <w:sz w:val="24"/>
          <w:szCs w:val="24"/>
          <w:lang w:eastAsia="zh-CN"/>
        </w:rPr>
        <w:t>审核任务。</w:t>
      </w:r>
    </w:p>
    <w:p w14:paraId="67ACB8AC">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4.4不得发生影响认证公正性的行为，应主动告知认证机构</w:t>
      </w:r>
      <w:r>
        <w:rPr>
          <w:rFonts w:cs="仿宋" w:asciiTheme="minorEastAsia" w:hAnsiTheme="minorEastAsia" w:eastAsiaTheme="minorEastAsia"/>
          <w:spacing w:val="6"/>
          <w:sz w:val="24"/>
          <w:szCs w:val="24"/>
          <w:lang w:eastAsia="zh-CN"/>
        </w:rPr>
        <w:t>其所了解的任何可能使本人或认证机构陷入利益冲突的情况。因</w:t>
      </w:r>
      <w:r>
        <w:rPr>
          <w:rFonts w:cs="仿宋" w:asciiTheme="minorEastAsia" w:hAnsiTheme="minorEastAsia" w:eastAsiaTheme="minorEastAsia"/>
          <w:spacing w:val="9"/>
          <w:sz w:val="24"/>
          <w:szCs w:val="24"/>
          <w:lang w:eastAsia="zh-CN"/>
        </w:rPr>
        <w:t>认证人员未履行告知义务而导致非公正性认证结果的，认证人员</w:t>
      </w:r>
      <w:r>
        <w:rPr>
          <w:rFonts w:cs="仿宋" w:asciiTheme="minorEastAsia" w:hAnsiTheme="minorEastAsia" w:eastAsiaTheme="minorEastAsia"/>
          <w:spacing w:val="8"/>
          <w:sz w:val="24"/>
          <w:szCs w:val="24"/>
          <w:lang w:eastAsia="zh-CN"/>
        </w:rPr>
        <w:t>应当负有连带责任（如承担因此造成的经济损失）。</w:t>
      </w:r>
    </w:p>
    <w:p w14:paraId="68358E0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4.5按要求接受人员注册/保持注册所要求的继续教育培训，</w:t>
      </w:r>
      <w:r>
        <w:rPr>
          <w:rFonts w:cs="仿宋" w:asciiTheme="minorEastAsia" w:hAnsiTheme="minorEastAsia" w:eastAsiaTheme="minorEastAsia"/>
          <w:spacing w:val="6"/>
          <w:sz w:val="24"/>
          <w:szCs w:val="24"/>
          <w:lang w:eastAsia="zh-CN"/>
        </w:rPr>
        <w:t>以及认证机构要求的能力（包括知识和技能）提升活动，以持续具备从事</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6"/>
          <w:sz w:val="24"/>
          <w:szCs w:val="24"/>
          <w:lang w:eastAsia="zh-CN"/>
        </w:rPr>
        <w:t>认证工作相适宜的能力。</w:t>
      </w:r>
    </w:p>
    <w:p w14:paraId="69977451">
      <w:pPr>
        <w:spacing w:line="360" w:lineRule="auto"/>
        <w:ind w:left="105" w:leftChars="50"/>
        <w:jc w:val="both"/>
        <w:rPr>
          <w:rFonts w:hint="eastAsia" w:cs="黑体" w:asciiTheme="minorEastAsia" w:hAnsiTheme="minorEastAsia" w:eastAsiaTheme="minorEastAsia"/>
          <w:sz w:val="24"/>
          <w:szCs w:val="24"/>
          <w:lang w:eastAsia="zh-CN"/>
        </w:rPr>
      </w:pPr>
      <w:bookmarkStart w:id="8" w:name="bookmark32"/>
      <w:bookmarkEnd w:id="8"/>
      <w:bookmarkStart w:id="9" w:name="_Toc24190"/>
      <w:r>
        <w:rPr>
          <w:rFonts w:cs="Times New Roman" w:asciiTheme="minorEastAsia" w:hAnsiTheme="minorEastAsia" w:eastAsiaTheme="minorEastAsia"/>
          <w:spacing w:val="2"/>
          <w:sz w:val="24"/>
          <w:szCs w:val="24"/>
          <w:lang w:eastAsia="zh-CN"/>
        </w:rPr>
        <w:t>5</w:t>
      </w:r>
      <w:r>
        <w:rPr>
          <w:rFonts w:cs="黑体" w:asciiTheme="minorEastAsia" w:hAnsiTheme="minorEastAsia" w:eastAsiaTheme="minorEastAsia"/>
          <w:spacing w:val="2"/>
          <w:sz w:val="24"/>
          <w:szCs w:val="24"/>
          <w:lang w:eastAsia="zh-CN"/>
        </w:rPr>
        <w:t>认证程序</w:t>
      </w:r>
      <w:bookmarkEnd w:id="9"/>
    </w:p>
    <w:p w14:paraId="72564155">
      <w:pPr>
        <w:spacing w:line="360" w:lineRule="auto"/>
        <w:ind w:left="105" w:leftChars="50"/>
        <w:jc w:val="both"/>
        <w:rPr>
          <w:rFonts w:hint="eastAsia" w:cs="楷体" w:asciiTheme="minorEastAsia" w:hAnsiTheme="minorEastAsia" w:eastAsiaTheme="minorEastAsia"/>
          <w:sz w:val="24"/>
          <w:szCs w:val="24"/>
          <w:lang w:eastAsia="zh-CN"/>
        </w:rPr>
      </w:pPr>
      <w:bookmarkStart w:id="10" w:name="_Toc29968"/>
      <w:r>
        <w:rPr>
          <w:rFonts w:cs="Times New Roman" w:asciiTheme="minorEastAsia" w:hAnsiTheme="minorEastAsia" w:eastAsiaTheme="minorEastAsia"/>
          <w:b/>
          <w:bCs/>
          <w:spacing w:val="4"/>
          <w:sz w:val="24"/>
          <w:szCs w:val="24"/>
          <w:lang w:eastAsia="zh-CN"/>
        </w:rPr>
        <w:t>5.1</w:t>
      </w:r>
      <w:r>
        <w:rPr>
          <w:rFonts w:cs="楷体" w:asciiTheme="minorEastAsia" w:hAnsiTheme="minorEastAsia" w:eastAsiaTheme="minorEastAsia"/>
          <w:b/>
          <w:bCs/>
          <w:spacing w:val="4"/>
          <w:sz w:val="24"/>
          <w:szCs w:val="24"/>
          <w:lang w:eastAsia="zh-CN"/>
        </w:rPr>
        <w:t>认证申请</w:t>
      </w:r>
      <w:bookmarkEnd w:id="10"/>
    </w:p>
    <w:p w14:paraId="7215480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5.1.1认证机构应向认证委托人至少公开以下信息：</w:t>
      </w:r>
    </w:p>
    <w:p w14:paraId="3578E89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（1）可开展的认证业务范围，获得认可的情况，以及</w:t>
      </w:r>
      <w:r>
        <w:rPr>
          <w:rFonts w:cs="仿宋" w:asciiTheme="minorEastAsia" w:hAnsiTheme="minorEastAsia" w:eastAsiaTheme="minorEastAsia"/>
          <w:spacing w:val="5"/>
          <w:sz w:val="24"/>
          <w:szCs w:val="24"/>
          <w:lang w:eastAsia="zh-CN"/>
        </w:rPr>
        <w:t>分包</w:t>
      </w:r>
      <w:r>
        <w:rPr>
          <w:rFonts w:cs="仿宋" w:asciiTheme="minorEastAsia" w:hAnsiTheme="minorEastAsia" w:eastAsiaTheme="minorEastAsia"/>
          <w:spacing w:val="8"/>
          <w:sz w:val="24"/>
          <w:szCs w:val="24"/>
          <w:lang w:eastAsia="zh-CN"/>
        </w:rPr>
        <w:t>境外认证机构业务的情况；</w:t>
      </w:r>
    </w:p>
    <w:p w14:paraId="7A80D88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（2）开展</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1"/>
          <w:sz w:val="24"/>
          <w:szCs w:val="24"/>
          <w:lang w:eastAsia="zh-CN"/>
        </w:rPr>
        <w:t>认证活动所依据的认证标准以及相关的认证</w:t>
      </w:r>
      <w:r>
        <w:rPr>
          <w:rFonts w:cs="仿宋" w:asciiTheme="minorEastAsia" w:hAnsiTheme="minorEastAsia" w:eastAsiaTheme="minorEastAsia"/>
          <w:spacing w:val="6"/>
          <w:sz w:val="24"/>
          <w:szCs w:val="24"/>
          <w:lang w:eastAsia="zh-CN"/>
        </w:rPr>
        <w:t>方案、认证流程；</w:t>
      </w:r>
    </w:p>
    <w:p w14:paraId="3BFF98CC">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（3）授予、拒绝、保持、更新、暂停（恢复）、注销、撤</w:t>
      </w:r>
      <w:r>
        <w:rPr>
          <w:rFonts w:cs="仿宋" w:asciiTheme="minorEastAsia" w:hAnsiTheme="minorEastAsia" w:eastAsiaTheme="minorEastAsia"/>
          <w:spacing w:val="9"/>
          <w:sz w:val="24"/>
          <w:szCs w:val="24"/>
          <w:lang w:eastAsia="zh-CN"/>
        </w:rPr>
        <w:t>销认证证书以及扩大或缩小认证范围的程序规定；</w:t>
      </w:r>
    </w:p>
    <w:p w14:paraId="5795975C">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（4）拟向认证委托人获取的信息以及保密规定；</w:t>
      </w:r>
    </w:p>
    <w:p w14:paraId="20DC88A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z w:val="24"/>
          <w:szCs w:val="24"/>
          <w:lang w:eastAsia="zh-CN"/>
        </w:rPr>
        <w:t>（5）认证收费标准；</w:t>
      </w:r>
    </w:p>
    <w:p w14:paraId="6EA7DEA7">
      <w:pPr>
        <w:spacing w:line="360" w:lineRule="auto"/>
        <w:ind w:left="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（6）认证证书、认证标志及相关的使用规定；</w:t>
      </w:r>
    </w:p>
    <w:p w14:paraId="1F28AC76">
      <w:pPr>
        <w:spacing w:line="360" w:lineRule="auto"/>
        <w:ind w:left="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（7）对认证过程和结果的申诉、投诉规定；</w:t>
      </w:r>
    </w:p>
    <w:p w14:paraId="2B93E4EA">
      <w:pPr>
        <w:spacing w:line="360" w:lineRule="auto"/>
        <w:ind w:left="105" w:leftChars="50"/>
        <w:jc w:val="both"/>
        <w:rPr>
          <w:rFonts w:hint="eastAsia" w:cs="仿宋" w:asciiTheme="minorEastAsia" w:hAnsiTheme="minorEastAsia" w:eastAsiaTheme="minorEastAsia"/>
          <w:spacing w:val="6"/>
          <w:sz w:val="24"/>
          <w:szCs w:val="24"/>
          <w:lang w:eastAsia="zh-CN"/>
        </w:rPr>
      </w:pPr>
      <w:r>
        <w:rPr>
          <w:rFonts w:cs="仿宋" w:asciiTheme="minorEastAsia" w:hAnsiTheme="minorEastAsia" w:eastAsiaTheme="minorEastAsia"/>
          <w:spacing w:val="4"/>
          <w:sz w:val="24"/>
          <w:szCs w:val="24"/>
          <w:lang w:eastAsia="zh-CN"/>
        </w:rPr>
        <w:t>（8）认证标准换版的规定（适用时</w:t>
      </w:r>
      <w:r>
        <w:rPr>
          <w:rFonts w:cs="仿宋" w:asciiTheme="minorEastAsia" w:hAnsiTheme="minorEastAsia" w:eastAsiaTheme="minorEastAsia"/>
          <w:spacing w:val="6"/>
          <w:sz w:val="24"/>
          <w:szCs w:val="24"/>
          <w:lang w:eastAsia="zh-CN"/>
        </w:rPr>
        <w:t>）；</w:t>
      </w:r>
    </w:p>
    <w:p w14:paraId="30B5973D">
      <w:pPr>
        <w:spacing w:line="360" w:lineRule="auto"/>
        <w:ind w:left="105" w:leftChars="50"/>
        <w:jc w:val="both"/>
        <w:rPr>
          <w:rFonts w:hint="eastAsia" w:cs="仿宋" w:asciiTheme="minorEastAsia" w:hAnsiTheme="minorEastAsia" w:eastAsiaTheme="minorEastAsia"/>
          <w:spacing w:val="1"/>
          <w:sz w:val="24"/>
          <w:szCs w:val="24"/>
          <w:lang w:eastAsia="zh-CN"/>
        </w:rPr>
      </w:pPr>
      <w:r>
        <w:rPr>
          <w:rFonts w:cs="仿宋" w:asciiTheme="minorEastAsia" w:hAnsiTheme="minorEastAsia" w:eastAsiaTheme="minorEastAsia"/>
          <w:spacing w:val="1"/>
          <w:sz w:val="24"/>
          <w:szCs w:val="24"/>
          <w:lang w:eastAsia="zh-CN"/>
        </w:rPr>
        <w:t>（9）“提前较短时间通知的审核”的情形；</w:t>
      </w:r>
    </w:p>
    <w:p w14:paraId="25752A0A">
      <w:pPr>
        <w:spacing w:line="360" w:lineRule="auto"/>
        <w:ind w:left="105" w:leftChars="50"/>
        <w:jc w:val="both"/>
        <w:rPr>
          <w:rFonts w:hint="eastAsia" w:cs="仿宋" w:asciiTheme="minorEastAsia" w:hAnsiTheme="minorEastAsia" w:eastAsiaTheme="minorEastAsia"/>
          <w:spacing w:val="2"/>
          <w:sz w:val="24"/>
          <w:szCs w:val="24"/>
          <w:lang w:eastAsia="zh-CN"/>
        </w:rPr>
      </w:pPr>
      <w:r>
        <w:rPr>
          <w:rFonts w:cs="仿宋" w:asciiTheme="minorEastAsia" w:hAnsiTheme="minorEastAsia" w:eastAsiaTheme="minorEastAsia"/>
          <w:spacing w:val="2"/>
          <w:sz w:val="24"/>
          <w:szCs w:val="24"/>
          <w:lang w:eastAsia="zh-CN"/>
        </w:rPr>
        <w:t>（10）其他需要公开的信息。</w:t>
      </w:r>
    </w:p>
    <w:p w14:paraId="2A8519AD">
      <w:pPr>
        <w:spacing w:line="360" w:lineRule="auto"/>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5.1.2提出认证申请时，认证委托人应具备以下条件：</w:t>
      </w:r>
    </w:p>
    <w:p w14:paraId="4F36D88A">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（1）取得合法主体资格，并处于有效期内；</w:t>
      </w:r>
    </w:p>
    <w:p w14:paraId="061E060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（2）取得相关法律法规规定的行政许可（适用时</w:t>
      </w:r>
      <w:r>
        <w:rPr>
          <w:rFonts w:cs="仿宋" w:asciiTheme="minorEastAsia" w:hAnsiTheme="minorEastAsia" w:eastAsiaTheme="minorEastAsia"/>
          <w:spacing w:val="32"/>
          <w:sz w:val="24"/>
          <w:szCs w:val="24"/>
          <w:lang w:eastAsia="zh-CN"/>
        </w:rPr>
        <w:t>），</w:t>
      </w:r>
      <w:r>
        <w:rPr>
          <w:rFonts w:cs="仿宋" w:asciiTheme="minorEastAsia" w:hAnsiTheme="minorEastAsia" w:eastAsiaTheme="minorEastAsia"/>
          <w:spacing w:val="11"/>
          <w:sz w:val="24"/>
          <w:szCs w:val="24"/>
          <w:lang w:eastAsia="zh-CN"/>
        </w:rPr>
        <w:t>并处</w:t>
      </w:r>
      <w:r>
        <w:rPr>
          <w:rFonts w:cs="仿宋" w:asciiTheme="minorEastAsia" w:hAnsiTheme="minorEastAsia" w:eastAsiaTheme="minorEastAsia"/>
          <w:spacing w:val="3"/>
          <w:sz w:val="24"/>
          <w:szCs w:val="24"/>
          <w:lang w:eastAsia="zh-CN"/>
        </w:rPr>
        <w:t>于有效期内；</w:t>
      </w:r>
    </w:p>
    <w:p w14:paraId="48DA9AA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（3）已按认证标准建立</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4"/>
          <w:sz w:val="24"/>
          <w:szCs w:val="24"/>
          <w:lang w:eastAsia="zh-CN"/>
        </w:rPr>
        <w:t>，且运行满三个月；</w:t>
      </w:r>
    </w:p>
    <w:p w14:paraId="056BDD8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（4）因获证组织自身原因被原发证机构暂停或撤销认证证</w:t>
      </w:r>
      <w:r>
        <w:rPr>
          <w:rFonts w:cs="仿宋" w:asciiTheme="minorEastAsia" w:hAnsiTheme="minorEastAsia" w:eastAsiaTheme="minorEastAsia"/>
          <w:spacing w:val="6"/>
          <w:sz w:val="24"/>
          <w:szCs w:val="24"/>
          <w:lang w:eastAsia="zh-CN"/>
        </w:rPr>
        <w:t>书已满一年（适用时</w:t>
      </w:r>
      <w:r>
        <w:rPr>
          <w:rFonts w:cs="仿宋" w:asciiTheme="minorEastAsia" w:hAnsiTheme="minorEastAsia" w:eastAsiaTheme="minorEastAsia"/>
          <w:spacing w:val="1"/>
          <w:sz w:val="24"/>
          <w:szCs w:val="24"/>
          <w:lang w:eastAsia="zh-CN"/>
        </w:rPr>
        <w:t>）；</w:t>
      </w:r>
    </w:p>
    <w:p w14:paraId="161E23E4">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0"/>
          <w:sz w:val="24"/>
          <w:szCs w:val="24"/>
          <w:lang w:eastAsia="zh-CN"/>
        </w:rPr>
        <w:t>（5）原</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0"/>
          <w:sz w:val="24"/>
          <w:szCs w:val="24"/>
          <w:lang w:eastAsia="zh-CN"/>
        </w:rPr>
        <w:t>认证证书发证机构被国家认监委撤销</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0"/>
          <w:sz w:val="24"/>
          <w:szCs w:val="24"/>
          <w:lang w:eastAsia="zh-CN"/>
        </w:rPr>
        <w:t>认证</w:t>
      </w:r>
      <w:r>
        <w:rPr>
          <w:rFonts w:cs="仿宋" w:asciiTheme="minorEastAsia" w:hAnsiTheme="minorEastAsia" w:eastAsiaTheme="minorEastAsia"/>
          <w:spacing w:val="7"/>
          <w:sz w:val="24"/>
          <w:szCs w:val="24"/>
          <w:lang w:eastAsia="zh-CN"/>
        </w:rPr>
        <w:t>资质已满三个月（适用时</w:t>
      </w:r>
      <w:r>
        <w:rPr>
          <w:rFonts w:cs="仿宋" w:asciiTheme="minorEastAsia" w:hAnsiTheme="minorEastAsia" w:eastAsiaTheme="minorEastAsia"/>
          <w:spacing w:val="1"/>
          <w:sz w:val="24"/>
          <w:szCs w:val="24"/>
          <w:lang w:eastAsia="zh-CN"/>
        </w:rPr>
        <w:t>）；</w:t>
      </w:r>
    </w:p>
    <w:p w14:paraId="1D539CE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（6）当前未被行政监管部门责令停产停业整顿；</w:t>
      </w:r>
    </w:p>
    <w:p w14:paraId="2BB5F5F3">
      <w:pPr>
        <w:spacing w:line="360" w:lineRule="auto"/>
        <w:ind w:left="105" w:leftChars="50" w:right="-210" w:rightChars="-10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（7）当前未列入“国家企业信用信息公示系统”和“信用</w:t>
      </w:r>
      <w:r>
        <w:rPr>
          <w:rFonts w:cs="仿宋" w:asciiTheme="minorEastAsia" w:hAnsiTheme="minorEastAsia" w:eastAsiaTheme="minorEastAsia"/>
          <w:spacing w:val="5"/>
          <w:sz w:val="24"/>
          <w:szCs w:val="24"/>
          <w:lang w:eastAsia="zh-CN"/>
        </w:rPr>
        <w:t>中国”发布的严重违法失信名单；</w:t>
      </w:r>
    </w:p>
    <w:p w14:paraId="7EA9241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（8）一年内未发生被行政监管部门责令停产停业整顿的重</w:t>
      </w:r>
      <w:r>
        <w:rPr>
          <w:rFonts w:cs="仿宋" w:asciiTheme="minorEastAsia" w:hAnsiTheme="minorEastAsia" w:eastAsiaTheme="minorEastAsia"/>
          <w:spacing w:val="3"/>
          <w:sz w:val="24"/>
          <w:szCs w:val="24"/>
          <w:lang w:eastAsia="zh-CN"/>
        </w:rPr>
        <w:t>大质量事故；</w:t>
      </w:r>
    </w:p>
    <w:p w14:paraId="525A083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（9）一年内申请认证范围内的产品未发生产品质量国家监</w:t>
      </w:r>
      <w:r>
        <w:rPr>
          <w:rFonts w:cs="仿宋" w:asciiTheme="minorEastAsia" w:hAnsiTheme="minorEastAsia" w:eastAsiaTheme="minorEastAsia"/>
          <w:spacing w:val="9"/>
          <w:sz w:val="24"/>
          <w:szCs w:val="24"/>
          <w:lang w:eastAsia="zh-CN"/>
        </w:rPr>
        <w:t>督抽查不合格，或发生产品质量国家监督抽查不合格但已按相关</w:t>
      </w:r>
      <w:r>
        <w:rPr>
          <w:rFonts w:cs="仿宋" w:asciiTheme="minorEastAsia" w:hAnsiTheme="minorEastAsia" w:eastAsiaTheme="minorEastAsia"/>
          <w:spacing w:val="5"/>
          <w:sz w:val="24"/>
          <w:szCs w:val="24"/>
          <w:lang w:eastAsia="zh-CN"/>
        </w:rPr>
        <w:t>规定整改合格；</w:t>
      </w:r>
    </w:p>
    <w:p w14:paraId="62FAFB6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（10）其他应具备的条件。</w:t>
      </w:r>
    </w:p>
    <w:p w14:paraId="518C7AAF">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9"/>
          <w:sz w:val="24"/>
          <w:szCs w:val="24"/>
          <w:lang w:eastAsia="zh-CN"/>
        </w:rPr>
        <w:t>5.1.3认证机构应要求认证委托人提供以下信息和文件资</w:t>
      </w:r>
      <w:r>
        <w:rPr>
          <w:rFonts w:cs="仿宋" w:asciiTheme="minorEastAsia" w:hAnsiTheme="minorEastAsia" w:eastAsiaTheme="minorEastAsia"/>
          <w:spacing w:val="-5"/>
          <w:sz w:val="24"/>
          <w:szCs w:val="24"/>
          <w:lang w:eastAsia="zh-CN"/>
        </w:rPr>
        <w:t>料：</w:t>
      </w:r>
    </w:p>
    <w:p w14:paraId="154B6F9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（1）认证申请，包括认证委托人的名称、地址、认证依据</w:t>
      </w:r>
      <w:r>
        <w:rPr>
          <w:rFonts w:cs="仿宋" w:asciiTheme="minorEastAsia" w:hAnsiTheme="minorEastAsia" w:eastAsiaTheme="minorEastAsia"/>
          <w:spacing w:val="6"/>
          <w:sz w:val="24"/>
          <w:szCs w:val="24"/>
          <w:lang w:eastAsia="zh-CN"/>
        </w:rPr>
        <w:t>的标准、申请的认证范围、认证范围内人员数量及影响体系有效</w:t>
      </w:r>
      <w:r>
        <w:rPr>
          <w:rFonts w:cs="仿宋" w:asciiTheme="minorEastAsia" w:hAnsiTheme="minorEastAsia" w:eastAsiaTheme="minorEastAsia"/>
          <w:spacing w:val="5"/>
          <w:sz w:val="24"/>
          <w:szCs w:val="24"/>
          <w:lang w:eastAsia="zh-CN"/>
        </w:rPr>
        <w:t>性的外包过程；</w:t>
      </w:r>
    </w:p>
    <w:p w14:paraId="0A05539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（2）法律地位的证明文件，当</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5"/>
          <w:sz w:val="24"/>
          <w:szCs w:val="24"/>
          <w:lang w:eastAsia="zh-CN"/>
        </w:rPr>
        <w:t>覆盖多个法律实体时，</w:t>
      </w:r>
      <w:r>
        <w:rPr>
          <w:rFonts w:cs="仿宋" w:asciiTheme="minorEastAsia" w:hAnsiTheme="minorEastAsia" w:eastAsiaTheme="minorEastAsia"/>
          <w:spacing w:val="8"/>
          <w:sz w:val="24"/>
          <w:szCs w:val="24"/>
          <w:lang w:eastAsia="zh-CN"/>
        </w:rPr>
        <w:t>应提供每个法律实体的法律地位证明文件；</w:t>
      </w:r>
    </w:p>
    <w:p w14:paraId="0964B03C">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（3）申请认证范围所涉及的质量法律法规要求的行政许可</w:t>
      </w:r>
      <w:r>
        <w:rPr>
          <w:rFonts w:cs="仿宋" w:asciiTheme="minorEastAsia" w:hAnsiTheme="minorEastAsia" w:eastAsiaTheme="minorEastAsia"/>
          <w:spacing w:val="8"/>
          <w:sz w:val="24"/>
          <w:szCs w:val="24"/>
          <w:lang w:eastAsia="zh-CN"/>
        </w:rPr>
        <w:t>文件、资质证书、强制性产品认证证书等；</w:t>
      </w:r>
    </w:p>
    <w:p w14:paraId="76C9A23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（4）组织机构及职责；</w:t>
      </w:r>
    </w:p>
    <w:p w14:paraId="30622A6C">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（5）生产/服务的流程、班次及轮班情况</w:t>
      </w:r>
      <w:r>
        <w:rPr>
          <w:rFonts w:cs="仿宋" w:asciiTheme="minorEastAsia" w:hAnsiTheme="minorEastAsia" w:eastAsiaTheme="minorEastAsia"/>
          <w:spacing w:val="2"/>
          <w:sz w:val="24"/>
          <w:szCs w:val="24"/>
          <w:lang w:eastAsia="zh-CN"/>
        </w:rPr>
        <w:t>和季节性信息；</w:t>
      </w:r>
    </w:p>
    <w:p w14:paraId="41023B7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（6）</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3"/>
          <w:sz w:val="24"/>
          <w:szCs w:val="24"/>
          <w:lang w:eastAsia="zh-CN"/>
        </w:rPr>
        <w:t>运行满三个月的证据；</w:t>
      </w:r>
    </w:p>
    <w:p w14:paraId="0DB1047A">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（7）一年内所发生的质量事故、与质量相关的行政处罚、</w:t>
      </w:r>
      <w:r>
        <w:rPr>
          <w:rFonts w:cs="仿宋" w:asciiTheme="minorEastAsia" w:hAnsiTheme="minorEastAsia" w:eastAsiaTheme="minorEastAsia"/>
          <w:spacing w:val="9"/>
          <w:sz w:val="24"/>
          <w:szCs w:val="24"/>
          <w:lang w:eastAsia="zh-CN"/>
        </w:rPr>
        <w:t>产品质量国家监督抽查不合格、其他质量抽查不合格的情况以及</w:t>
      </w:r>
      <w:r>
        <w:rPr>
          <w:rFonts w:cs="仿宋" w:asciiTheme="minorEastAsia" w:hAnsiTheme="minorEastAsia" w:eastAsiaTheme="minorEastAsia"/>
          <w:spacing w:val="8"/>
          <w:sz w:val="24"/>
          <w:szCs w:val="24"/>
          <w:lang w:eastAsia="zh-CN"/>
        </w:rPr>
        <w:t>整改情况（适用时</w:t>
      </w:r>
      <w:r>
        <w:rPr>
          <w:rFonts w:cs="仿宋" w:asciiTheme="minorEastAsia" w:hAnsiTheme="minorEastAsia" w:eastAsiaTheme="minorEastAsia"/>
          <w:sz w:val="24"/>
          <w:szCs w:val="24"/>
          <w:lang w:eastAsia="zh-CN"/>
        </w:rPr>
        <w:t>）；</w:t>
      </w:r>
    </w:p>
    <w:p w14:paraId="5B057C88">
      <w:pPr>
        <w:spacing w:line="360" w:lineRule="auto"/>
        <w:ind w:left="105" w:leftChars="50"/>
        <w:jc w:val="both"/>
        <w:rPr>
          <w:rFonts w:hint="eastAsia" w:cs="仿宋" w:asciiTheme="minorEastAsia" w:hAnsiTheme="minorEastAsia" w:eastAsiaTheme="minorEastAsia"/>
          <w:sz w:val="24"/>
          <w:szCs w:val="24"/>
        </w:rPr>
      </w:pPr>
      <w:r>
        <w:rPr>
          <w:rFonts w:cs="仿宋" w:asciiTheme="minorEastAsia" w:hAnsiTheme="minorEastAsia" w:eastAsiaTheme="minorEastAsia"/>
          <w:spacing w:val="2"/>
          <w:sz w:val="24"/>
          <w:szCs w:val="24"/>
        </w:rPr>
        <w:t>（8）其他需要提供的文件。</w:t>
      </w:r>
    </w:p>
    <w:p w14:paraId="7C8760CB">
      <w:pPr>
        <w:spacing w:line="360" w:lineRule="auto"/>
        <w:ind w:left="105" w:leftChars="50"/>
        <w:jc w:val="both"/>
        <w:rPr>
          <w:rFonts w:hint="eastAsia" w:cs="楷体" w:asciiTheme="minorEastAsia" w:hAnsiTheme="minorEastAsia" w:eastAsiaTheme="minorEastAsia"/>
          <w:sz w:val="24"/>
          <w:szCs w:val="24"/>
          <w:lang w:eastAsia="zh-CN"/>
        </w:rPr>
      </w:pPr>
      <w:bookmarkStart w:id="11" w:name="_Toc13758"/>
      <w:r>
        <w:rPr>
          <w:rFonts w:cs="Times New Roman" w:asciiTheme="minorEastAsia" w:hAnsiTheme="minorEastAsia" w:eastAsiaTheme="minorEastAsia"/>
          <w:b/>
          <w:bCs/>
          <w:spacing w:val="-3"/>
          <w:sz w:val="24"/>
          <w:szCs w:val="24"/>
          <w:lang w:eastAsia="zh-CN"/>
        </w:rPr>
        <w:t>5.2</w:t>
      </w:r>
      <w:r>
        <w:rPr>
          <w:rFonts w:cs="楷体" w:asciiTheme="minorEastAsia" w:hAnsiTheme="minorEastAsia" w:eastAsiaTheme="minorEastAsia"/>
          <w:b/>
          <w:bCs/>
          <w:spacing w:val="-3"/>
          <w:sz w:val="24"/>
          <w:szCs w:val="24"/>
          <w:lang w:eastAsia="zh-CN"/>
        </w:rPr>
        <w:t>申请评审</w:t>
      </w:r>
      <w:bookmarkEnd w:id="11"/>
    </w:p>
    <w:p w14:paraId="4FBFC634">
      <w:pPr>
        <w:spacing w:line="360" w:lineRule="auto"/>
        <w:ind w:left="105" w:leftChars="50"/>
        <w:jc w:val="both"/>
        <w:rPr>
          <w:rFonts w:hint="eastAsia" w:cs="仿宋" w:asciiTheme="minorEastAsia" w:hAnsiTheme="minorEastAsia" w:eastAsiaTheme="minorEastAsia"/>
          <w:spacing w:val="8"/>
          <w:sz w:val="24"/>
          <w:szCs w:val="24"/>
          <w:lang w:eastAsia="zh-CN"/>
        </w:rPr>
      </w:pPr>
      <w:r>
        <w:rPr>
          <w:rFonts w:cs="仿宋" w:asciiTheme="minorEastAsia" w:hAnsiTheme="minorEastAsia" w:eastAsiaTheme="minorEastAsia"/>
          <w:spacing w:val="8"/>
          <w:sz w:val="24"/>
          <w:szCs w:val="24"/>
          <w:lang w:eastAsia="zh-CN"/>
        </w:rPr>
        <w:t>5.2.1认证机构应建立并实施相应程序，对认</w:t>
      </w:r>
      <w:r>
        <w:rPr>
          <w:rFonts w:cs="仿宋" w:asciiTheme="minorEastAsia" w:hAnsiTheme="minorEastAsia" w:eastAsiaTheme="minorEastAsia"/>
          <w:spacing w:val="7"/>
          <w:sz w:val="24"/>
          <w:szCs w:val="24"/>
          <w:lang w:eastAsia="zh-CN"/>
        </w:rPr>
        <w:t>证委托人提交</w:t>
      </w:r>
      <w:r>
        <w:rPr>
          <w:rFonts w:cs="仿宋" w:asciiTheme="minorEastAsia" w:hAnsiTheme="minorEastAsia" w:eastAsiaTheme="minorEastAsia"/>
          <w:spacing w:val="8"/>
          <w:sz w:val="24"/>
          <w:szCs w:val="24"/>
          <w:lang w:eastAsia="zh-CN"/>
        </w:rPr>
        <w:t>的申请信息和文件资料实施申请评审，仔细鉴别申请信息和文件资料的真伪，确定是否受理认证申请，并保存相应评审记录。</w:t>
      </w:r>
    </w:p>
    <w:p w14:paraId="6A57FCB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5.2.2满足以下条件的，认证机构可以受理认证申请：</w:t>
      </w:r>
    </w:p>
    <w:p w14:paraId="4C87078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（1）认证委托人已具备受理条件（见5.1.2</w:t>
      </w:r>
      <w:r>
        <w:rPr>
          <w:rFonts w:cs="仿宋" w:asciiTheme="minorEastAsia" w:hAnsiTheme="minorEastAsia" w:eastAsiaTheme="minorEastAsia"/>
          <w:spacing w:val="-1"/>
          <w:sz w:val="24"/>
          <w:szCs w:val="24"/>
          <w:lang w:eastAsia="zh-CN"/>
        </w:rPr>
        <w:t>）；</w:t>
      </w:r>
    </w:p>
    <w:p w14:paraId="733849A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（2）认证机构具备实施认证的能力；</w:t>
      </w:r>
    </w:p>
    <w:p w14:paraId="516DE7A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（3）双方就认证事宜达成一致。</w:t>
      </w:r>
    </w:p>
    <w:p w14:paraId="005BD73F">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5.2.3对于新的认证委托人，仅在同时满足下列情</w:t>
      </w:r>
      <w:r>
        <w:rPr>
          <w:rFonts w:cs="仿宋" w:asciiTheme="minorEastAsia" w:hAnsiTheme="minorEastAsia" w:eastAsiaTheme="minorEastAsia"/>
          <w:spacing w:val="7"/>
          <w:sz w:val="24"/>
          <w:szCs w:val="24"/>
          <w:lang w:eastAsia="zh-CN"/>
        </w:rPr>
        <w:t>况的前提</w:t>
      </w:r>
      <w:r>
        <w:rPr>
          <w:rFonts w:cs="仿宋" w:asciiTheme="minorEastAsia" w:hAnsiTheme="minorEastAsia" w:eastAsiaTheme="minorEastAsia"/>
          <w:spacing w:val="9"/>
          <w:sz w:val="24"/>
          <w:szCs w:val="24"/>
          <w:lang w:eastAsia="zh-CN"/>
        </w:rPr>
        <w:t>下，认证机构可实施认证转换，否则应按照初次认证开展</w:t>
      </w:r>
      <w:r>
        <w:rPr>
          <w:rFonts w:cs="仿宋" w:asciiTheme="minorEastAsia" w:hAnsiTheme="minorEastAsia" w:eastAsiaTheme="minorEastAsia"/>
          <w:spacing w:val="8"/>
          <w:sz w:val="24"/>
          <w:szCs w:val="24"/>
          <w:lang w:eastAsia="zh-CN"/>
        </w:rPr>
        <w:t>认证活</w:t>
      </w:r>
      <w:r>
        <w:rPr>
          <w:rFonts w:cs="仿宋" w:asciiTheme="minorEastAsia" w:hAnsiTheme="minorEastAsia" w:eastAsiaTheme="minorEastAsia"/>
          <w:spacing w:val="-9"/>
          <w:sz w:val="24"/>
          <w:szCs w:val="24"/>
          <w:lang w:eastAsia="zh-CN"/>
        </w:rPr>
        <w:t>动：</w:t>
      </w:r>
    </w:p>
    <w:p w14:paraId="5E5D318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（1）认证机构具有认证委托人申请认证的</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1"/>
          <w:sz w:val="24"/>
          <w:szCs w:val="24"/>
          <w:lang w:eastAsia="zh-CN"/>
        </w:rPr>
        <w:t>认证范围的</w:t>
      </w:r>
      <w:r>
        <w:rPr>
          <w:rFonts w:cs="仿宋" w:asciiTheme="minorEastAsia" w:hAnsiTheme="minorEastAsia" w:eastAsiaTheme="minorEastAsia"/>
          <w:spacing w:val="4"/>
          <w:sz w:val="24"/>
          <w:szCs w:val="24"/>
          <w:lang w:eastAsia="zh-CN"/>
        </w:rPr>
        <w:t>认可资格；</w:t>
      </w:r>
    </w:p>
    <w:p w14:paraId="3840DC6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（2）认证委托人持有其他被认可的认证机构</w:t>
      </w:r>
      <w:r>
        <w:rPr>
          <w:rFonts w:cs="仿宋" w:asciiTheme="minorEastAsia" w:hAnsiTheme="minorEastAsia" w:eastAsiaTheme="minorEastAsia"/>
          <w:spacing w:val="6"/>
          <w:sz w:val="24"/>
          <w:szCs w:val="24"/>
          <w:lang w:eastAsia="zh-CN"/>
        </w:rPr>
        <w:t>（原认证机构）</w:t>
      </w:r>
      <w:r>
        <w:rPr>
          <w:rFonts w:cs="仿宋" w:asciiTheme="minorEastAsia" w:hAnsiTheme="minorEastAsia" w:eastAsiaTheme="minorEastAsia"/>
          <w:spacing w:val="13"/>
          <w:sz w:val="24"/>
          <w:szCs w:val="24"/>
          <w:lang w:eastAsia="zh-CN"/>
        </w:rPr>
        <w:t>颁发的带认可标识的</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3"/>
          <w:sz w:val="24"/>
          <w:szCs w:val="24"/>
          <w:lang w:eastAsia="zh-CN"/>
        </w:rPr>
        <w:t>认证证书（原认证证书</w:t>
      </w:r>
      <w:r>
        <w:rPr>
          <w:rFonts w:cs="仿宋" w:asciiTheme="minorEastAsia" w:hAnsiTheme="minorEastAsia" w:eastAsiaTheme="minorEastAsia"/>
          <w:sz w:val="24"/>
          <w:szCs w:val="24"/>
          <w:lang w:eastAsia="zh-CN"/>
        </w:rPr>
        <w:t>）；</w:t>
      </w:r>
    </w:p>
    <w:p w14:paraId="2B537E8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（3）原认证证书处于有效期内，未被原认证机构实施暂停</w:t>
      </w:r>
      <w:r>
        <w:rPr>
          <w:rFonts w:cs="仿宋" w:asciiTheme="minorEastAsia" w:hAnsiTheme="minorEastAsia" w:eastAsiaTheme="minorEastAsia"/>
          <w:spacing w:val="4"/>
          <w:sz w:val="24"/>
          <w:szCs w:val="24"/>
          <w:lang w:eastAsia="zh-CN"/>
        </w:rPr>
        <w:t>或撤销；</w:t>
      </w:r>
    </w:p>
    <w:p w14:paraId="3D29121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（4）原认证机构认证业务正常运行，不存在认可资格到期、</w:t>
      </w:r>
      <w:r>
        <w:rPr>
          <w:rFonts w:cs="仿宋" w:asciiTheme="minorEastAsia" w:hAnsiTheme="minorEastAsia" w:eastAsiaTheme="minorEastAsia"/>
          <w:spacing w:val="8"/>
          <w:sz w:val="24"/>
          <w:szCs w:val="24"/>
          <w:lang w:eastAsia="zh-CN"/>
        </w:rPr>
        <w:t>被暂停或撤销的问题；</w:t>
      </w:r>
    </w:p>
    <w:p w14:paraId="6BA73C5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（5）认证机构应获得认证委托人初次认证审核报告或最近</w:t>
      </w:r>
      <w:r>
        <w:rPr>
          <w:rFonts w:cs="仿宋" w:asciiTheme="minorEastAsia" w:hAnsiTheme="minorEastAsia" w:eastAsiaTheme="minorEastAsia"/>
          <w:spacing w:val="9"/>
          <w:sz w:val="24"/>
          <w:szCs w:val="24"/>
          <w:lang w:eastAsia="zh-CN"/>
        </w:rPr>
        <w:t>一次的再认证审核报告、监督审核报告、审核中发现的不符合及</w:t>
      </w:r>
      <w:r>
        <w:rPr>
          <w:rFonts w:cs="仿宋" w:asciiTheme="minorEastAsia" w:hAnsiTheme="minorEastAsia" w:eastAsiaTheme="minorEastAsia"/>
          <w:spacing w:val="5"/>
          <w:sz w:val="24"/>
          <w:szCs w:val="24"/>
          <w:lang w:eastAsia="zh-CN"/>
        </w:rPr>
        <w:t>其纠正措施。</w:t>
      </w:r>
    </w:p>
    <w:p w14:paraId="09C3B75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5.2.4认证机构应将申请评审的结果告知认证委托人。</w:t>
      </w:r>
    </w:p>
    <w:p w14:paraId="345D72AD">
      <w:pPr>
        <w:spacing w:line="360" w:lineRule="auto"/>
        <w:ind w:left="105" w:leftChars="50"/>
        <w:jc w:val="both"/>
        <w:rPr>
          <w:rFonts w:hint="eastAsia" w:cs="楷体" w:asciiTheme="minorEastAsia" w:hAnsiTheme="minorEastAsia" w:eastAsiaTheme="minorEastAsia"/>
          <w:sz w:val="24"/>
          <w:szCs w:val="24"/>
          <w:lang w:eastAsia="zh-CN"/>
        </w:rPr>
      </w:pPr>
      <w:bookmarkStart w:id="12" w:name="_Toc12980"/>
      <w:r>
        <w:rPr>
          <w:rFonts w:cs="Times New Roman" w:asciiTheme="minorEastAsia" w:hAnsiTheme="minorEastAsia" w:eastAsiaTheme="minorEastAsia"/>
          <w:b/>
          <w:bCs/>
          <w:spacing w:val="5"/>
          <w:sz w:val="24"/>
          <w:szCs w:val="24"/>
          <w:lang w:eastAsia="zh-CN"/>
        </w:rPr>
        <w:t>5.3</w:t>
      </w:r>
      <w:r>
        <w:rPr>
          <w:rFonts w:cs="楷体" w:asciiTheme="minorEastAsia" w:hAnsiTheme="minorEastAsia" w:eastAsiaTheme="minorEastAsia"/>
          <w:b/>
          <w:bCs/>
          <w:spacing w:val="5"/>
          <w:sz w:val="24"/>
          <w:szCs w:val="24"/>
          <w:lang w:eastAsia="zh-CN"/>
        </w:rPr>
        <w:t>认证合同及相关责任</w:t>
      </w:r>
      <w:bookmarkEnd w:id="12"/>
    </w:p>
    <w:p w14:paraId="26717B4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5.3.1通过申请评审的，认证机构应与每个认证委</w:t>
      </w:r>
      <w:r>
        <w:rPr>
          <w:rFonts w:cs="仿宋" w:asciiTheme="minorEastAsia" w:hAnsiTheme="minorEastAsia" w:eastAsiaTheme="minorEastAsia"/>
          <w:spacing w:val="7"/>
          <w:sz w:val="24"/>
          <w:szCs w:val="24"/>
          <w:lang w:eastAsia="zh-CN"/>
        </w:rPr>
        <w:t>托人签订</w:t>
      </w:r>
      <w:r>
        <w:rPr>
          <w:rFonts w:cs="仿宋" w:asciiTheme="minorEastAsia" w:hAnsiTheme="minorEastAsia" w:eastAsiaTheme="minorEastAsia"/>
          <w:spacing w:val="9"/>
          <w:sz w:val="24"/>
          <w:szCs w:val="24"/>
          <w:lang w:eastAsia="zh-CN"/>
        </w:rPr>
        <w:t>具有法律效力的认证合同，明确认证服务的费用、付费方式和违约条款，及认证委托人、认证机构和获证组织的责任。认证费用</w:t>
      </w:r>
      <w:r>
        <w:rPr>
          <w:rFonts w:cs="仿宋" w:asciiTheme="minorEastAsia" w:hAnsiTheme="minorEastAsia" w:eastAsiaTheme="minorEastAsia"/>
          <w:spacing w:val="8"/>
          <w:sz w:val="24"/>
          <w:szCs w:val="24"/>
          <w:lang w:eastAsia="zh-CN"/>
        </w:rPr>
        <w:t>应由认证委托人向认证机构直接支付。</w:t>
      </w:r>
    </w:p>
    <w:p w14:paraId="6A927581">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9"/>
          <w:sz w:val="24"/>
          <w:szCs w:val="24"/>
          <w:lang w:eastAsia="zh-CN"/>
        </w:rPr>
        <w:t>5.3.2认证机构应及时向符合认证要求的认证委托人颁发</w:t>
      </w:r>
      <w:r>
        <w:rPr>
          <w:rFonts w:cs="仿宋" w:asciiTheme="minorEastAsia" w:hAnsiTheme="minorEastAsia" w:eastAsiaTheme="minorEastAsia"/>
          <w:spacing w:val="9"/>
          <w:sz w:val="24"/>
          <w:szCs w:val="24"/>
          <w:lang w:eastAsia="zh-CN"/>
        </w:rPr>
        <w:t>认证证书，对获证组织</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9"/>
          <w:sz w:val="24"/>
          <w:szCs w:val="24"/>
          <w:lang w:eastAsia="zh-CN"/>
        </w:rPr>
        <w:t>运行情况进行有效监督，通过其</w:t>
      </w:r>
      <w:r>
        <w:rPr>
          <w:rFonts w:cs="仿宋" w:asciiTheme="minorEastAsia" w:hAnsiTheme="minorEastAsia" w:eastAsiaTheme="minorEastAsia"/>
          <w:spacing w:val="8"/>
          <w:sz w:val="24"/>
          <w:szCs w:val="24"/>
          <w:lang w:eastAsia="zh-CN"/>
        </w:rPr>
        <w:t>网站</w:t>
      </w:r>
      <w:r>
        <w:rPr>
          <w:rFonts w:cs="仿宋" w:asciiTheme="minorEastAsia" w:hAnsiTheme="minorEastAsia" w:eastAsiaTheme="minorEastAsia"/>
          <w:spacing w:val="7"/>
          <w:sz w:val="24"/>
          <w:szCs w:val="24"/>
          <w:lang w:eastAsia="zh-CN"/>
        </w:rPr>
        <w:t>或者其他形式向社会公布认证证书信息；因认证机构批准资质注</w:t>
      </w:r>
      <w:r>
        <w:rPr>
          <w:rFonts w:cs="仿宋" w:asciiTheme="minorEastAsia" w:hAnsiTheme="minorEastAsia" w:eastAsiaTheme="minorEastAsia"/>
          <w:spacing w:val="9"/>
          <w:sz w:val="24"/>
          <w:szCs w:val="24"/>
          <w:lang w:eastAsia="zh-CN"/>
        </w:rPr>
        <w:t>销或被撤销导致获证组织</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9"/>
          <w:sz w:val="24"/>
          <w:szCs w:val="24"/>
          <w:lang w:eastAsia="zh-CN"/>
        </w:rPr>
        <w:t>认证证书无法有效保持的，需及时告知获证组织并做出妥善处理，并承担由此导致的获证组织在合</w:t>
      </w:r>
      <w:r>
        <w:rPr>
          <w:rFonts w:cs="仿宋" w:asciiTheme="minorEastAsia" w:hAnsiTheme="minorEastAsia" w:eastAsiaTheme="minorEastAsia"/>
          <w:spacing w:val="8"/>
          <w:sz w:val="24"/>
          <w:szCs w:val="24"/>
          <w:lang w:eastAsia="zh-CN"/>
        </w:rPr>
        <w:t>同上约定或法律认定的经济损失。</w:t>
      </w:r>
    </w:p>
    <w:p w14:paraId="0FB2D09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5.3.3认证委托人应遵守认证程序要求，如实</w:t>
      </w:r>
      <w:r>
        <w:rPr>
          <w:rFonts w:cs="仿宋" w:asciiTheme="minorEastAsia" w:hAnsiTheme="minorEastAsia" w:eastAsiaTheme="minorEastAsia"/>
          <w:spacing w:val="7"/>
          <w:sz w:val="24"/>
          <w:szCs w:val="24"/>
          <w:lang w:eastAsia="zh-CN"/>
        </w:rPr>
        <w:t>提供相关材料</w:t>
      </w:r>
      <w:r>
        <w:rPr>
          <w:rFonts w:cs="仿宋" w:asciiTheme="minorEastAsia" w:hAnsiTheme="minorEastAsia" w:eastAsiaTheme="minorEastAsia"/>
          <w:spacing w:val="9"/>
          <w:sz w:val="24"/>
          <w:szCs w:val="24"/>
          <w:lang w:eastAsia="zh-CN"/>
        </w:rPr>
        <w:t>和信息，配合认证行政监管部门的监督检查和认证机构对投诉的</w:t>
      </w:r>
      <w:r>
        <w:rPr>
          <w:rFonts w:cs="仿宋" w:asciiTheme="minorEastAsia" w:hAnsiTheme="minorEastAsia" w:eastAsiaTheme="minorEastAsia"/>
          <w:spacing w:val="5"/>
          <w:sz w:val="24"/>
          <w:szCs w:val="24"/>
          <w:lang w:eastAsia="zh-CN"/>
        </w:rPr>
        <w:t>调查，及时向认证机构通报</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5"/>
          <w:sz w:val="24"/>
          <w:szCs w:val="24"/>
          <w:lang w:eastAsia="zh-CN"/>
        </w:rPr>
        <w:t>及5.1.2中条件的变更情况，承</w:t>
      </w:r>
      <w:r>
        <w:rPr>
          <w:rFonts w:cs="仿宋" w:asciiTheme="minorEastAsia" w:hAnsiTheme="minorEastAsia" w:eastAsiaTheme="minorEastAsia"/>
          <w:spacing w:val="9"/>
          <w:sz w:val="24"/>
          <w:szCs w:val="24"/>
          <w:lang w:eastAsia="zh-CN"/>
        </w:rPr>
        <w:t>担选择的认证机构资质被撤销而带来的认证活动终止、认证证书</w:t>
      </w:r>
      <w:r>
        <w:rPr>
          <w:rFonts w:cs="仿宋" w:asciiTheme="minorEastAsia" w:hAnsiTheme="minorEastAsia" w:eastAsiaTheme="minorEastAsia"/>
          <w:spacing w:val="7"/>
          <w:sz w:val="24"/>
          <w:szCs w:val="24"/>
          <w:lang w:eastAsia="zh-CN"/>
        </w:rPr>
        <w:t>无法使用的风险。</w:t>
      </w:r>
    </w:p>
    <w:p w14:paraId="59F9454A">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5.3.4获证组织应遵守认证程序要求，如实提供相</w:t>
      </w:r>
      <w:r>
        <w:rPr>
          <w:rFonts w:cs="仿宋" w:asciiTheme="minorEastAsia" w:hAnsiTheme="minorEastAsia" w:eastAsiaTheme="minorEastAsia"/>
          <w:spacing w:val="7"/>
          <w:sz w:val="24"/>
          <w:szCs w:val="24"/>
          <w:lang w:eastAsia="zh-CN"/>
        </w:rPr>
        <w:t>关材料和</w:t>
      </w:r>
      <w:r>
        <w:rPr>
          <w:rFonts w:cs="仿宋" w:asciiTheme="minorEastAsia" w:hAnsiTheme="minorEastAsia" w:eastAsiaTheme="minorEastAsia"/>
          <w:spacing w:val="12"/>
          <w:sz w:val="24"/>
          <w:szCs w:val="24"/>
          <w:lang w:eastAsia="zh-CN"/>
        </w:rPr>
        <w:t>信息，通过</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2"/>
          <w:sz w:val="24"/>
          <w:szCs w:val="24"/>
          <w:lang w:eastAsia="zh-CN"/>
        </w:rPr>
        <w:t>认证后持续有效运行</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2"/>
          <w:sz w:val="24"/>
          <w:szCs w:val="24"/>
          <w:lang w:eastAsia="zh-CN"/>
        </w:rPr>
        <w:t>，配合认证行政监管部</w:t>
      </w:r>
      <w:r>
        <w:rPr>
          <w:rFonts w:cs="仿宋" w:asciiTheme="minorEastAsia" w:hAnsiTheme="minorEastAsia" w:eastAsiaTheme="minorEastAsia"/>
          <w:spacing w:val="10"/>
          <w:sz w:val="24"/>
          <w:szCs w:val="24"/>
          <w:lang w:eastAsia="zh-CN"/>
        </w:rPr>
        <w:t>门的监督检查和认证机构对投诉的调查，在广告、宣</w:t>
      </w:r>
      <w:r>
        <w:rPr>
          <w:rFonts w:cs="仿宋" w:asciiTheme="minorEastAsia" w:hAnsiTheme="minorEastAsia" w:eastAsiaTheme="minorEastAsia"/>
          <w:spacing w:val="9"/>
          <w:sz w:val="24"/>
          <w:szCs w:val="24"/>
          <w:lang w:eastAsia="zh-CN"/>
        </w:rPr>
        <w:t>传等活动中</w:t>
      </w:r>
      <w:r>
        <w:rPr>
          <w:rFonts w:cs="仿宋" w:asciiTheme="minorEastAsia" w:hAnsiTheme="minorEastAsia" w:eastAsiaTheme="minorEastAsia"/>
          <w:spacing w:val="10"/>
          <w:sz w:val="24"/>
          <w:szCs w:val="24"/>
          <w:lang w:eastAsia="zh-CN"/>
        </w:rPr>
        <w:t>正确使用认证证书、认证标志和有关信息，及时</w:t>
      </w:r>
      <w:r>
        <w:rPr>
          <w:rFonts w:cs="仿宋" w:asciiTheme="minorEastAsia" w:hAnsiTheme="minorEastAsia" w:eastAsiaTheme="minorEastAsia"/>
          <w:spacing w:val="9"/>
          <w:sz w:val="24"/>
          <w:szCs w:val="24"/>
          <w:lang w:eastAsia="zh-CN"/>
        </w:rPr>
        <w:t>向认证机构通报</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2"/>
          <w:sz w:val="24"/>
          <w:szCs w:val="24"/>
          <w:lang w:eastAsia="zh-CN"/>
        </w:rPr>
        <w:t>及5.1.2中条件的变更情况，承担选择的认证机构资质被撤</w:t>
      </w:r>
      <w:r>
        <w:rPr>
          <w:rFonts w:cs="仿宋" w:asciiTheme="minorEastAsia" w:hAnsiTheme="minorEastAsia" w:eastAsiaTheme="minorEastAsia"/>
          <w:spacing w:val="9"/>
          <w:sz w:val="24"/>
          <w:szCs w:val="24"/>
          <w:lang w:eastAsia="zh-CN"/>
        </w:rPr>
        <w:t>销而带来的认证证书无法使用的风险。</w:t>
      </w:r>
    </w:p>
    <w:p w14:paraId="66858A92">
      <w:pPr>
        <w:spacing w:line="360" w:lineRule="auto"/>
        <w:jc w:val="both"/>
        <w:rPr>
          <w:rFonts w:hint="eastAsia" w:cs="楷体" w:asciiTheme="minorEastAsia" w:hAnsiTheme="minorEastAsia" w:eastAsiaTheme="minorEastAsia"/>
          <w:sz w:val="24"/>
          <w:szCs w:val="24"/>
          <w:lang w:eastAsia="zh-CN"/>
        </w:rPr>
      </w:pPr>
      <w:bookmarkStart w:id="13" w:name="_Toc23106"/>
      <w:r>
        <w:rPr>
          <w:rFonts w:cs="Times New Roman" w:asciiTheme="minorEastAsia" w:hAnsiTheme="minorEastAsia" w:eastAsiaTheme="minorEastAsia"/>
          <w:b/>
          <w:bCs/>
          <w:spacing w:val="2"/>
          <w:sz w:val="24"/>
          <w:szCs w:val="24"/>
          <w:lang w:eastAsia="zh-CN"/>
        </w:rPr>
        <w:t>5.4</w:t>
      </w:r>
      <w:r>
        <w:rPr>
          <w:rFonts w:cs="楷体" w:asciiTheme="minorEastAsia" w:hAnsiTheme="minorEastAsia" w:eastAsiaTheme="minorEastAsia"/>
          <w:b/>
          <w:bCs/>
          <w:spacing w:val="2"/>
          <w:sz w:val="24"/>
          <w:szCs w:val="24"/>
          <w:lang w:eastAsia="zh-CN"/>
        </w:rPr>
        <w:t>审核方案和审核策划</w:t>
      </w:r>
      <w:bookmarkEnd w:id="13"/>
    </w:p>
    <w:p w14:paraId="2C21F4A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z w:val="24"/>
          <w:szCs w:val="24"/>
          <w:lang w:eastAsia="zh-CN"/>
        </w:rPr>
        <w:t>5.4.1审核方案</w:t>
      </w:r>
    </w:p>
    <w:p w14:paraId="2DB2AC6A">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8"/>
          <w:sz w:val="24"/>
          <w:szCs w:val="24"/>
          <w:lang w:eastAsia="zh-CN"/>
        </w:rPr>
        <w:t>5.4.1.1认证机构应针对每一认证委托人建立认证周期内</w:t>
      </w:r>
      <w:r>
        <w:rPr>
          <w:rFonts w:cs="仿宋" w:asciiTheme="minorEastAsia" w:hAnsiTheme="minorEastAsia" w:eastAsiaTheme="minorEastAsia"/>
          <w:spacing w:val="3"/>
          <w:sz w:val="24"/>
          <w:szCs w:val="24"/>
          <w:lang w:eastAsia="zh-CN"/>
        </w:rPr>
        <w:t>的审核方案，以清晰地识别所需的审核活动。</w:t>
      </w:r>
    </w:p>
    <w:p w14:paraId="3A8D35E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5.4.1.2初次认证的审核方案应包括两阶段初次认证审核、</w:t>
      </w:r>
      <w:r>
        <w:rPr>
          <w:rFonts w:cs="仿宋" w:asciiTheme="minorEastAsia" w:hAnsiTheme="minorEastAsia" w:eastAsiaTheme="minorEastAsia"/>
          <w:spacing w:val="9"/>
          <w:sz w:val="24"/>
          <w:szCs w:val="24"/>
          <w:lang w:eastAsia="zh-CN"/>
        </w:rPr>
        <w:t>获证后的监督审核和认证到期前的再认证审核。再认证的审核方案应包括再认证审核、获证后的监督审核和认证到期前的再认证</w:t>
      </w:r>
      <w:r>
        <w:rPr>
          <w:rFonts w:cs="仿宋" w:asciiTheme="minorEastAsia" w:hAnsiTheme="minorEastAsia" w:eastAsiaTheme="minorEastAsia"/>
          <w:spacing w:val="-1"/>
          <w:sz w:val="24"/>
          <w:szCs w:val="24"/>
          <w:lang w:eastAsia="zh-CN"/>
        </w:rPr>
        <w:t>审核。</w:t>
      </w:r>
    </w:p>
    <w:p w14:paraId="5658A44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8"/>
          <w:sz w:val="24"/>
          <w:szCs w:val="24"/>
          <w:lang w:eastAsia="zh-CN"/>
        </w:rPr>
        <w:t>5.4.1.3初次认证审核和再认证审核是对认证委托人完整</w:t>
      </w:r>
      <w:r>
        <w:rPr>
          <w:rFonts w:cs="仿宋" w:asciiTheme="minorEastAsia" w:hAnsiTheme="minorEastAsia" w:eastAsiaTheme="minorEastAsia"/>
          <w:spacing w:val="5"/>
          <w:sz w:val="24"/>
          <w:szCs w:val="24"/>
          <w:lang w:eastAsia="zh-CN"/>
        </w:rPr>
        <w:t>体系的审核，应覆盖</w:t>
      </w:r>
      <w:r>
        <w:rPr>
          <w:rFonts w:hint="eastAsia" w:cs="仿宋" w:asciiTheme="minorEastAsia" w:hAnsiTheme="minorEastAsia" w:eastAsiaTheme="minorEastAsia"/>
          <w:sz w:val="24"/>
          <w:szCs w:val="24"/>
          <w:lang w:eastAsia="zh-CN"/>
        </w:rPr>
        <w:t>GB/T42061-2022/ISO13485:2016</w:t>
      </w:r>
      <w:r>
        <w:rPr>
          <w:rFonts w:cs="仿宋" w:asciiTheme="minorEastAsia" w:hAnsiTheme="minorEastAsia" w:eastAsiaTheme="minorEastAsia"/>
          <w:spacing w:val="5"/>
          <w:sz w:val="24"/>
          <w:szCs w:val="24"/>
          <w:lang w:eastAsia="zh-CN"/>
        </w:rPr>
        <w:t>所有要求，以及认证</w:t>
      </w:r>
      <w:r>
        <w:rPr>
          <w:rFonts w:cs="仿宋" w:asciiTheme="minorEastAsia" w:hAnsiTheme="minorEastAsia" w:eastAsiaTheme="minorEastAsia"/>
          <w:spacing w:val="9"/>
          <w:sz w:val="24"/>
          <w:szCs w:val="24"/>
          <w:lang w:eastAsia="zh-CN"/>
        </w:rPr>
        <w:t>范围内的典型产品和服务。认证证书有效期内的监督审核累计应</w:t>
      </w:r>
      <w:r>
        <w:rPr>
          <w:rFonts w:cs="仿宋" w:asciiTheme="minorEastAsia" w:hAnsiTheme="minorEastAsia" w:eastAsiaTheme="minorEastAsia"/>
          <w:spacing w:val="4"/>
          <w:sz w:val="24"/>
          <w:szCs w:val="24"/>
          <w:lang w:eastAsia="zh-CN"/>
        </w:rPr>
        <w:t>覆盖</w:t>
      </w:r>
      <w:r>
        <w:rPr>
          <w:rFonts w:hint="eastAsia" w:cs="仿宋" w:asciiTheme="minorEastAsia" w:hAnsiTheme="minorEastAsia" w:eastAsiaTheme="minorEastAsia"/>
          <w:sz w:val="24"/>
          <w:szCs w:val="24"/>
          <w:lang w:eastAsia="zh-CN"/>
        </w:rPr>
        <w:t>GB/T42061-2022/ISO13485:2016</w:t>
      </w:r>
      <w:r>
        <w:rPr>
          <w:rFonts w:cs="仿宋" w:asciiTheme="minorEastAsia" w:hAnsiTheme="minorEastAsia" w:eastAsiaTheme="minorEastAsia"/>
          <w:spacing w:val="4"/>
          <w:sz w:val="24"/>
          <w:szCs w:val="24"/>
          <w:lang w:eastAsia="zh-CN"/>
        </w:rPr>
        <w:t>所有要求。</w:t>
      </w:r>
    </w:p>
    <w:p w14:paraId="2F530F1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8"/>
          <w:sz w:val="24"/>
          <w:szCs w:val="24"/>
          <w:lang w:eastAsia="zh-CN"/>
        </w:rPr>
        <w:t>5.4.1.4初次认证及再认证后的第一次监督审核应在认证</w:t>
      </w:r>
      <w:r>
        <w:rPr>
          <w:rFonts w:cs="仿宋" w:asciiTheme="minorEastAsia" w:hAnsiTheme="minorEastAsia" w:eastAsiaTheme="minorEastAsia"/>
          <w:spacing w:val="10"/>
          <w:sz w:val="24"/>
          <w:szCs w:val="24"/>
          <w:lang w:eastAsia="zh-CN"/>
        </w:rPr>
        <w:t>证书签发之日起12个月内进行。此后，监督审核间隔不应</w:t>
      </w:r>
      <w:r>
        <w:rPr>
          <w:rFonts w:cs="仿宋" w:asciiTheme="minorEastAsia" w:hAnsiTheme="minorEastAsia" w:eastAsiaTheme="minorEastAsia"/>
          <w:spacing w:val="9"/>
          <w:sz w:val="24"/>
          <w:szCs w:val="24"/>
          <w:lang w:eastAsia="zh-CN"/>
        </w:rPr>
        <w:t>超过</w:t>
      </w:r>
      <w:r>
        <w:rPr>
          <w:rFonts w:cs="仿宋" w:asciiTheme="minorEastAsia" w:hAnsiTheme="minorEastAsia" w:eastAsiaTheme="minorEastAsia"/>
          <w:spacing w:val="-2"/>
          <w:sz w:val="24"/>
          <w:szCs w:val="24"/>
          <w:lang w:eastAsia="zh-CN"/>
        </w:rPr>
        <w:t>12个月</w:t>
      </w:r>
      <w:r>
        <w:rPr>
          <w:rFonts w:hint="eastAsia" w:ascii="宋体" w:hAnsi="宋体" w:eastAsia="宋体" w:cs="仿宋"/>
          <w:color w:val="FF0000"/>
          <w:spacing w:val="-2"/>
          <w:sz w:val="24"/>
          <w:szCs w:val="24"/>
          <w:lang w:eastAsia="zh-CN"/>
        </w:rPr>
        <w:t>，</w:t>
      </w:r>
      <w:r>
        <w:rPr>
          <w:rFonts w:hint="eastAsia" w:ascii="宋体" w:hAnsi="宋体" w:eastAsia="宋体" w:cs="仿宋"/>
          <w:color w:val="FF0000"/>
          <w:spacing w:val="-2"/>
          <w:sz w:val="24"/>
          <w:szCs w:val="24"/>
          <w:lang w:val="en-US" w:eastAsia="zh-CN"/>
        </w:rPr>
        <w:t>且</w:t>
      </w:r>
      <w:r>
        <w:rPr>
          <w:rFonts w:hint="eastAsia" w:ascii="宋体" w:hAnsi="宋体" w:eastAsia="宋体" w:cs="仿宋"/>
          <w:color w:val="FF0000"/>
          <w:spacing w:val="-2"/>
          <w:sz w:val="24"/>
          <w:szCs w:val="24"/>
          <w:lang w:eastAsia="zh-CN"/>
        </w:rPr>
        <w:t>每个日历年至少有一次监督审核（再认证的年份除外）</w:t>
      </w:r>
      <w:r>
        <w:rPr>
          <w:rFonts w:ascii="宋体" w:hAnsi="宋体" w:eastAsia="宋体" w:cs="仿宋"/>
          <w:spacing w:val="-2"/>
          <w:sz w:val="24"/>
          <w:szCs w:val="24"/>
        </w:rPr>
        <w:t>。</w:t>
      </w:r>
    </w:p>
    <w:p w14:paraId="7F7986A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5.4.1.5认证机构应考虑认证委托人不同班次完成的过程，</w:t>
      </w:r>
      <w:r>
        <w:rPr>
          <w:rFonts w:cs="仿宋" w:asciiTheme="minorEastAsia" w:hAnsiTheme="minorEastAsia" w:eastAsiaTheme="minorEastAsia"/>
          <w:spacing w:val="12"/>
          <w:sz w:val="24"/>
          <w:szCs w:val="24"/>
          <w:lang w:eastAsia="zh-CN"/>
        </w:rPr>
        <w:t>以及其所证实的对每个班次的</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2"/>
          <w:sz w:val="24"/>
          <w:szCs w:val="24"/>
          <w:lang w:eastAsia="zh-CN"/>
        </w:rPr>
        <w:t>控制水平来策划对不同班次实</w:t>
      </w:r>
      <w:r>
        <w:rPr>
          <w:rFonts w:cs="仿宋" w:asciiTheme="minorEastAsia" w:hAnsiTheme="minorEastAsia" w:eastAsiaTheme="minorEastAsia"/>
          <w:spacing w:val="4"/>
          <w:sz w:val="24"/>
          <w:szCs w:val="24"/>
          <w:lang w:eastAsia="zh-CN"/>
        </w:rPr>
        <w:t>施的审核程度，以确保审核的有效性：</w:t>
      </w:r>
    </w:p>
    <w:p w14:paraId="742F5B2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（1）每次审核应至少对其中的一个班次的生产或服务的活</w:t>
      </w:r>
      <w:r>
        <w:rPr>
          <w:rFonts w:cs="仿宋" w:asciiTheme="minorEastAsia" w:hAnsiTheme="minorEastAsia" w:eastAsiaTheme="minorEastAsia"/>
          <w:spacing w:val="4"/>
          <w:sz w:val="24"/>
          <w:szCs w:val="24"/>
          <w:lang w:eastAsia="zh-CN"/>
        </w:rPr>
        <w:t>动现场进行审核；</w:t>
      </w:r>
    </w:p>
    <w:p w14:paraId="0F591321">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（2）未审核其他班次生产或服务活动现场的，应记录未审</w:t>
      </w:r>
      <w:r>
        <w:rPr>
          <w:rFonts w:cs="仿宋" w:asciiTheme="minorEastAsia" w:hAnsiTheme="minorEastAsia" w:eastAsiaTheme="minorEastAsia"/>
          <w:spacing w:val="5"/>
          <w:sz w:val="24"/>
          <w:szCs w:val="24"/>
          <w:lang w:eastAsia="zh-CN"/>
        </w:rPr>
        <w:t>核的理由。</w:t>
      </w:r>
    </w:p>
    <w:p w14:paraId="673F9A1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z w:val="24"/>
          <w:szCs w:val="24"/>
          <w:lang w:eastAsia="zh-CN"/>
        </w:rPr>
        <w:t>5.4.2审核时间</w:t>
      </w:r>
    </w:p>
    <w:p w14:paraId="0E07AB5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7"/>
          <w:sz w:val="24"/>
          <w:szCs w:val="24"/>
          <w:lang w:eastAsia="zh-CN"/>
        </w:rPr>
        <w:t>5.4.2.1审核时间包括在认证委托人现场的审核时间以及</w:t>
      </w:r>
      <w:r>
        <w:rPr>
          <w:rFonts w:cs="仿宋" w:asciiTheme="minorEastAsia" w:hAnsiTheme="minorEastAsia" w:eastAsiaTheme="minorEastAsia"/>
          <w:spacing w:val="9"/>
          <w:sz w:val="24"/>
          <w:szCs w:val="24"/>
          <w:lang w:eastAsia="zh-CN"/>
        </w:rPr>
        <w:t>在现场审核以外实施策划、文件审核和编写审核报告等活动的时</w:t>
      </w:r>
      <w:r>
        <w:rPr>
          <w:rFonts w:cs="仿宋" w:asciiTheme="minorEastAsia" w:hAnsiTheme="minorEastAsia" w:eastAsiaTheme="minorEastAsia"/>
          <w:spacing w:val="7"/>
          <w:sz w:val="24"/>
          <w:szCs w:val="24"/>
          <w:lang w:eastAsia="zh-CN"/>
        </w:rPr>
        <w:t>间。审核时间以人日计，1人日为8小时，不应通过增加工作日</w:t>
      </w:r>
      <w:r>
        <w:rPr>
          <w:rFonts w:cs="仿宋" w:asciiTheme="minorEastAsia" w:hAnsiTheme="minorEastAsia" w:eastAsiaTheme="minorEastAsia"/>
          <w:spacing w:val="8"/>
          <w:sz w:val="24"/>
          <w:szCs w:val="24"/>
          <w:lang w:eastAsia="zh-CN"/>
        </w:rPr>
        <w:t>的工作小时数以减少审核人日数。</w:t>
      </w:r>
    </w:p>
    <w:p w14:paraId="5745F96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如果认证委托人工作日的实际工作时间不足8小时，则应延</w:t>
      </w:r>
      <w:r>
        <w:rPr>
          <w:rFonts w:cs="仿宋" w:asciiTheme="minorEastAsia" w:hAnsiTheme="minorEastAsia" w:eastAsiaTheme="minorEastAsia"/>
          <w:spacing w:val="8"/>
          <w:sz w:val="24"/>
          <w:szCs w:val="24"/>
          <w:lang w:eastAsia="zh-CN"/>
        </w:rPr>
        <w:t>长现场审核天数以满足审核时间要求。</w:t>
      </w:r>
    </w:p>
    <w:p w14:paraId="327DF6D4">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5.4.2.2</w:t>
      </w:r>
      <w:r>
        <w:rPr>
          <w:rFonts w:hint="eastAsia" w:cs="仿宋" w:asciiTheme="minorEastAsia" w:hAnsiTheme="minorEastAsia" w:eastAsiaTheme="minorEastAsia"/>
          <w:spacing w:val="6"/>
          <w:sz w:val="24"/>
          <w:szCs w:val="24"/>
          <w:lang w:eastAsia="zh-CN"/>
        </w:rPr>
        <w:t>SJC</w:t>
      </w:r>
      <w:r>
        <w:rPr>
          <w:rFonts w:cs="仿宋" w:asciiTheme="minorEastAsia" w:hAnsiTheme="minorEastAsia" w:eastAsiaTheme="minorEastAsia"/>
          <w:spacing w:val="6"/>
          <w:sz w:val="24"/>
          <w:szCs w:val="24"/>
          <w:lang w:eastAsia="zh-CN"/>
        </w:rPr>
        <w:t>应以附录B所规定的审核时间为基础，考</w:t>
      </w:r>
      <w:r>
        <w:rPr>
          <w:rFonts w:cs="仿宋" w:asciiTheme="minorEastAsia" w:hAnsiTheme="minorEastAsia" w:eastAsiaTheme="minorEastAsia"/>
          <w:spacing w:val="12"/>
          <w:sz w:val="24"/>
          <w:szCs w:val="24"/>
          <w:lang w:eastAsia="zh-CN"/>
        </w:rPr>
        <w:t>虑认证委托人有效人数、</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2"/>
          <w:sz w:val="24"/>
          <w:szCs w:val="24"/>
          <w:lang w:eastAsia="zh-CN"/>
        </w:rPr>
        <w:t>风险类型等因素，建立文件化的不</w:t>
      </w:r>
      <w:r>
        <w:rPr>
          <w:rFonts w:cs="仿宋" w:asciiTheme="minorEastAsia" w:hAnsiTheme="minorEastAsia" w:eastAsiaTheme="minorEastAsia"/>
          <w:spacing w:val="9"/>
          <w:sz w:val="24"/>
          <w:szCs w:val="24"/>
          <w:lang w:eastAsia="zh-CN"/>
        </w:rPr>
        <w:t>同审核类型审核时间（包括现场审核时间）的确定方法。不同业</w:t>
      </w:r>
      <w:r>
        <w:rPr>
          <w:rFonts w:cs="仿宋" w:asciiTheme="minorEastAsia" w:hAnsiTheme="minorEastAsia" w:eastAsiaTheme="minorEastAsia"/>
          <w:spacing w:val="5"/>
          <w:sz w:val="24"/>
          <w:szCs w:val="24"/>
          <w:lang w:eastAsia="zh-CN"/>
        </w:rPr>
        <w:t>务范围</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5"/>
          <w:sz w:val="24"/>
          <w:szCs w:val="24"/>
          <w:lang w:eastAsia="zh-CN"/>
        </w:rPr>
        <w:t>风险类型示例见附录A表A.2。</w:t>
      </w:r>
    </w:p>
    <w:p w14:paraId="2572FA0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5.4.2.3每次审核的审核时间确定过程应形成记录，尤其是</w:t>
      </w:r>
      <w:r>
        <w:rPr>
          <w:rFonts w:cs="仿宋" w:asciiTheme="minorEastAsia" w:hAnsiTheme="minorEastAsia" w:eastAsiaTheme="minorEastAsia"/>
          <w:spacing w:val="8"/>
          <w:sz w:val="24"/>
          <w:szCs w:val="24"/>
          <w:lang w:eastAsia="zh-CN"/>
        </w:rPr>
        <w:t>减少审核时间的理由，减少的审核时间不得超过附录B所规定的</w:t>
      </w:r>
      <w:r>
        <w:rPr>
          <w:rFonts w:cs="仿宋" w:asciiTheme="minorEastAsia" w:hAnsiTheme="minorEastAsia" w:eastAsiaTheme="minorEastAsia"/>
          <w:spacing w:val="14"/>
          <w:sz w:val="24"/>
          <w:szCs w:val="24"/>
          <w:lang w:eastAsia="zh-CN"/>
        </w:rPr>
        <w:t>审核时间的30</w:t>
      </w:r>
      <w:r>
        <w:rPr>
          <w:rFonts w:cs="仿宋" w:asciiTheme="minorEastAsia" w:hAnsiTheme="minorEastAsia" w:eastAsiaTheme="minorEastAsia"/>
          <w:spacing w:val="42"/>
          <w:sz w:val="24"/>
          <w:szCs w:val="24"/>
          <w:lang w:eastAsia="zh-CN"/>
        </w:rPr>
        <w:t>％，</w:t>
      </w:r>
      <w:r>
        <w:rPr>
          <w:rFonts w:cs="仿宋" w:asciiTheme="minorEastAsia" w:hAnsiTheme="minorEastAsia" w:eastAsiaTheme="minorEastAsia"/>
          <w:spacing w:val="14"/>
          <w:sz w:val="24"/>
          <w:szCs w:val="24"/>
          <w:lang w:eastAsia="zh-CN"/>
        </w:rPr>
        <w:t>现场审核时间不得少于所确定的审核时间的80%。如果审核人日计算后结果包括小数，宜将其调整为最接近</w:t>
      </w:r>
      <w:r>
        <w:rPr>
          <w:rFonts w:cs="仿宋" w:asciiTheme="minorEastAsia" w:hAnsiTheme="minorEastAsia" w:eastAsiaTheme="minorEastAsia"/>
          <w:spacing w:val="6"/>
          <w:sz w:val="24"/>
          <w:szCs w:val="24"/>
          <w:lang w:eastAsia="zh-CN"/>
        </w:rPr>
        <w:t>的半人日数。</w:t>
      </w:r>
    </w:p>
    <w:p w14:paraId="46EDF42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5.4.2.4</w:t>
      </w:r>
      <w:r>
        <w:rPr>
          <w:rFonts w:hint="eastAsia" w:cs="仿宋" w:asciiTheme="minorEastAsia" w:hAnsiTheme="minorEastAsia" w:eastAsiaTheme="minorEastAsia"/>
          <w:spacing w:val="7"/>
          <w:sz w:val="24"/>
          <w:szCs w:val="24"/>
          <w:lang w:eastAsia="zh-CN"/>
        </w:rPr>
        <w:t>SJC</w:t>
      </w:r>
      <w:r>
        <w:rPr>
          <w:rFonts w:cs="仿宋" w:asciiTheme="minorEastAsia" w:hAnsiTheme="minorEastAsia" w:eastAsiaTheme="minorEastAsia"/>
          <w:spacing w:val="7"/>
          <w:sz w:val="24"/>
          <w:szCs w:val="24"/>
          <w:lang w:eastAsia="zh-CN"/>
        </w:rPr>
        <w:t>应建立文件化的结合审核时间确定方法，</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2"/>
          <w:sz w:val="24"/>
          <w:szCs w:val="24"/>
          <w:lang w:eastAsia="zh-CN"/>
        </w:rPr>
        <w:t>和其他管理体系实施结合审核的，结合审核的总审核时间不</w:t>
      </w:r>
      <w:r>
        <w:rPr>
          <w:rFonts w:cs="仿宋" w:asciiTheme="minorEastAsia" w:hAnsiTheme="minorEastAsia" w:eastAsiaTheme="minorEastAsia"/>
          <w:spacing w:val="7"/>
          <w:sz w:val="24"/>
          <w:szCs w:val="24"/>
          <w:lang w:eastAsia="zh-CN"/>
        </w:rPr>
        <w:t>得少于多个单独体系所需审核时间之和的80</w:t>
      </w:r>
      <w:r>
        <w:rPr>
          <w:rFonts w:cs="仿宋" w:asciiTheme="minorEastAsia" w:hAnsiTheme="minorEastAsia" w:eastAsiaTheme="minorEastAsia"/>
          <w:spacing w:val="6"/>
          <w:sz w:val="24"/>
          <w:szCs w:val="24"/>
          <w:lang w:eastAsia="zh-CN"/>
        </w:rPr>
        <w:t>%。</w:t>
      </w:r>
    </w:p>
    <w:p w14:paraId="0BF0E279">
      <w:pPr>
        <w:spacing w:line="360" w:lineRule="auto"/>
        <w:ind w:left="105" w:leftChars="50"/>
        <w:jc w:val="both"/>
        <w:rPr>
          <w:rFonts w:hint="eastAsia" w:cs="仿宋" w:asciiTheme="minorEastAsia" w:hAnsiTheme="minorEastAsia" w:eastAsiaTheme="minorEastAsia"/>
          <w:spacing w:val="3"/>
          <w:sz w:val="24"/>
          <w:szCs w:val="24"/>
          <w:lang w:eastAsia="zh-CN"/>
        </w:rPr>
      </w:pPr>
      <w:r>
        <w:rPr>
          <w:rFonts w:cs="仿宋" w:asciiTheme="minorEastAsia" w:hAnsiTheme="minorEastAsia" w:eastAsiaTheme="minorEastAsia"/>
          <w:spacing w:val="3"/>
          <w:sz w:val="24"/>
          <w:szCs w:val="24"/>
          <w:lang w:eastAsia="zh-CN"/>
        </w:rPr>
        <w:t>5.4.3多场所抽样方案</w:t>
      </w:r>
    </w:p>
    <w:p w14:paraId="5E3223C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8"/>
          <w:sz w:val="24"/>
          <w:szCs w:val="24"/>
          <w:lang w:eastAsia="zh-CN"/>
        </w:rPr>
        <w:t>5.4.3.1</w:t>
      </w:r>
      <w:r>
        <w:rPr>
          <w:rFonts w:hint="eastAsia" w:cs="仿宋" w:asciiTheme="minorEastAsia" w:hAnsiTheme="minorEastAsia" w:eastAsiaTheme="minorEastAsia"/>
          <w:spacing w:val="18"/>
          <w:sz w:val="24"/>
          <w:szCs w:val="24"/>
          <w:lang w:eastAsia="zh-CN"/>
        </w:rPr>
        <w:t>SJC</w:t>
      </w:r>
      <w:r>
        <w:rPr>
          <w:rFonts w:cs="仿宋" w:asciiTheme="minorEastAsia" w:hAnsiTheme="minorEastAsia" w:eastAsiaTheme="minorEastAsia"/>
          <w:spacing w:val="18"/>
          <w:sz w:val="24"/>
          <w:szCs w:val="24"/>
          <w:lang w:eastAsia="zh-CN"/>
        </w:rPr>
        <w:t>应建立并实施文件化的多场所组织认证</w:t>
      </w:r>
      <w:r>
        <w:rPr>
          <w:rFonts w:cs="仿宋" w:asciiTheme="minorEastAsia" w:hAnsiTheme="minorEastAsia" w:eastAsiaTheme="minorEastAsia"/>
          <w:spacing w:val="9"/>
          <w:sz w:val="24"/>
          <w:szCs w:val="24"/>
          <w:lang w:eastAsia="zh-CN"/>
        </w:rPr>
        <w:t>抽样的规则，策划并保留多场所组织的抽样及审核时间确定的记</w:t>
      </w:r>
      <w:r>
        <w:rPr>
          <w:rFonts w:cs="仿宋" w:asciiTheme="minorEastAsia" w:hAnsiTheme="minorEastAsia" w:eastAsiaTheme="minorEastAsia"/>
          <w:spacing w:val="-2"/>
          <w:sz w:val="24"/>
          <w:szCs w:val="24"/>
          <w:lang w:eastAsia="zh-CN"/>
        </w:rPr>
        <w:t>录。</w:t>
      </w:r>
    </w:p>
    <w:p w14:paraId="4492D54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8"/>
          <w:sz w:val="24"/>
          <w:szCs w:val="24"/>
          <w:lang w:eastAsia="zh-CN"/>
        </w:rPr>
        <w:t>5.4.3.2多场所抽样应基于与认证委托人活动或过程性质</w:t>
      </w:r>
      <w:r>
        <w:rPr>
          <w:rFonts w:cs="仿宋" w:asciiTheme="minorEastAsia" w:hAnsiTheme="minorEastAsia" w:eastAsiaTheme="minorEastAsia"/>
          <w:spacing w:val="16"/>
          <w:sz w:val="24"/>
          <w:szCs w:val="24"/>
          <w:lang w:eastAsia="zh-CN"/>
        </w:rPr>
        <w:t>相关的</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6"/>
          <w:sz w:val="24"/>
          <w:szCs w:val="24"/>
          <w:lang w:eastAsia="zh-CN"/>
        </w:rPr>
        <w:t>风险的评价。</w:t>
      </w:r>
    </w:p>
    <w:p w14:paraId="500D75D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5.4.3.3对涵盖相同活动、过程及</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7"/>
          <w:sz w:val="24"/>
          <w:szCs w:val="24"/>
          <w:lang w:eastAsia="zh-CN"/>
        </w:rPr>
        <w:t>风险类型的</w:t>
      </w:r>
      <w:r>
        <w:rPr>
          <w:rFonts w:cs="仿宋" w:asciiTheme="minorEastAsia" w:hAnsiTheme="minorEastAsia" w:eastAsiaTheme="minorEastAsia"/>
          <w:spacing w:val="6"/>
          <w:sz w:val="24"/>
          <w:szCs w:val="24"/>
          <w:lang w:eastAsia="zh-CN"/>
        </w:rPr>
        <w:t>多个相似场所可进行抽样审核，抽样数量应不少于按以下方法计算的结果：</w:t>
      </w:r>
    </w:p>
    <w:p w14:paraId="2F6E798C">
      <w:pPr>
        <w:spacing w:line="360" w:lineRule="auto"/>
        <w:ind w:left="105" w:leftChars="50"/>
        <w:jc w:val="both"/>
        <w:rPr>
          <w:rFonts w:hint="eastAsia" w:cs="仿宋" w:asciiTheme="minorEastAsia" w:hAnsiTheme="minorEastAsia" w:eastAsiaTheme="minorEastAsia"/>
          <w:sz w:val="24"/>
          <w:szCs w:val="24"/>
          <w:lang w:eastAsia="zh-CN"/>
        </w:rPr>
      </w:pPr>
      <w:r>
        <w:rPr>
          <w:rFonts w:hint="eastAsia" w:asciiTheme="minorEastAsia" w:hAnsiTheme="minorEastAsia" w:eastAsiaTheme="minorEastAsia"/>
          <w:sz w:val="24"/>
          <w:szCs w:val="24"/>
        </w:rPr>
        <w:pict>
          <v:shape id="_x0000_s2050" o:spid="_x0000_s2050" style="position:absolute;left:0pt;margin-left:124pt;margin-top:2.45pt;height:15.45pt;width:21.8pt;z-index:251662336;mso-width-relative:page;mso-height-relative:page;" fillcolor="#000000" filled="t" stroked="f" coordsize="435,308" path="m51,145l106,266,183,0,435,0,435,21,204,21,204,21,195,21,111,308,95,308,31,168,4,180,0,168,51,145e">
            <v:path/>
            <v:fill on="t" focussize="0,0"/>
            <v:stroke on="f"/>
            <v:imagedata o:title=""/>
            <o:lock v:ext="edit"/>
          </v:shape>
        </w:pict>
      </w:r>
      <w:r>
        <w:rPr>
          <w:rFonts w:cs="仿宋" w:asciiTheme="minorEastAsia" w:hAnsiTheme="minorEastAsia" w:eastAsiaTheme="minorEastAsia"/>
          <w:spacing w:val="1"/>
          <w:position w:val="2"/>
          <w:sz w:val="24"/>
          <w:szCs w:val="24"/>
          <w:lang w:eastAsia="zh-CN"/>
        </w:rPr>
        <w:t>（1）初次认证审核：</w:t>
      </w:r>
      <w:r>
        <w:rPr>
          <w:rFonts w:cs="Times New Roman" w:asciiTheme="minorEastAsia" w:hAnsiTheme="minorEastAsia" w:eastAsiaTheme="minorEastAsia"/>
          <w:spacing w:val="1"/>
          <w:position w:val="2"/>
          <w:sz w:val="24"/>
          <w:szCs w:val="24"/>
          <w:lang w:eastAsia="zh-CN"/>
        </w:rPr>
        <w:t>Y=X</w:t>
      </w:r>
      <w:r>
        <w:rPr>
          <w:rFonts w:cs="仿宋" w:asciiTheme="minorEastAsia" w:hAnsiTheme="minorEastAsia" w:eastAsiaTheme="minorEastAsia"/>
          <w:spacing w:val="1"/>
          <w:position w:val="2"/>
          <w:sz w:val="24"/>
          <w:szCs w:val="24"/>
          <w:lang w:eastAsia="zh-CN"/>
        </w:rPr>
        <w:t>；</w:t>
      </w:r>
    </w:p>
    <w:p w14:paraId="3C39AB6E">
      <w:pPr>
        <w:spacing w:line="360" w:lineRule="auto"/>
        <w:ind w:left="105" w:leftChars="50"/>
        <w:jc w:val="both"/>
        <w:rPr>
          <w:rFonts w:hint="eastAsia" w:cs="仿宋" w:asciiTheme="minorEastAsia" w:hAnsiTheme="minorEastAsia" w:eastAsiaTheme="minorEastAsia"/>
          <w:sz w:val="24"/>
          <w:szCs w:val="24"/>
          <w:lang w:eastAsia="zh-CN"/>
        </w:rPr>
      </w:pPr>
      <w:r>
        <w:rPr>
          <w:rFonts w:hint="eastAsia" w:asciiTheme="minorEastAsia" w:hAnsiTheme="minorEastAsia" w:eastAsiaTheme="minorEastAsia"/>
          <w:sz w:val="24"/>
          <w:szCs w:val="24"/>
        </w:rPr>
        <w:pict>
          <v:shape id="_x0000_s2052" o:spid="_x0000_s2052" style="position:absolute;left:0pt;margin-left:138.35pt;margin-top:21.25pt;height:15.4pt;width:21.8pt;z-index:251663360;mso-width-relative:page;mso-height-relative:page;" fillcolor="#000000" filled="t" stroked="f" coordsize="435,307" path="m51,145l106,266,183,0,435,0,435,21,204,21,204,20,195,20,111,307,95,307,31,168,4,180,0,168,51,145e">
            <v:path/>
            <v:fill on="t" focussize="0,0"/>
            <v:stroke on="f"/>
            <v:imagedata o:title=""/>
            <o:lock v:ext="edit"/>
          </v:shape>
        </w:pict>
      </w:r>
      <w:r>
        <w:rPr>
          <w:rFonts w:hint="eastAsia" w:asciiTheme="minorEastAsia" w:hAnsiTheme="minorEastAsia" w:eastAsiaTheme="minorEastAsia"/>
          <w:sz w:val="24"/>
          <w:szCs w:val="24"/>
        </w:rPr>
        <w:pict>
          <v:shape id="_x0000_s2051" o:spid="_x0000_s2051" style="position:absolute;left:0pt;margin-left:123.35pt;margin-top:0.65pt;height:15.4pt;width:21.8pt;z-index:251661312;mso-width-relative:page;mso-height-relative:page;" fillcolor="#000000" filled="t" stroked="f" coordsize="435,307" path="m51,145l106,266,183,0,435,0,435,21,204,21,204,20,195,20,111,307,95,307,31,168,4,180,0,168,51,145e">
            <v:path/>
            <v:fill on="t" focussize="0,0"/>
            <v:stroke on="f"/>
            <v:imagedata o:title=""/>
            <o:lock v:ext="edit"/>
          </v:shape>
        </w:pict>
      </w:r>
      <w:r>
        <w:rPr>
          <w:rFonts w:cs="仿宋" w:asciiTheme="minorEastAsia" w:hAnsiTheme="minorEastAsia" w:eastAsiaTheme="minorEastAsia"/>
          <w:spacing w:val="1"/>
          <w:position w:val="2"/>
          <w:sz w:val="24"/>
          <w:szCs w:val="24"/>
          <w:lang w:eastAsia="zh-CN"/>
        </w:rPr>
        <w:t>（2）监督审核：</w:t>
      </w:r>
      <w:r>
        <w:rPr>
          <w:rFonts w:cs="Times New Roman" w:asciiTheme="minorEastAsia" w:hAnsiTheme="minorEastAsia" w:eastAsiaTheme="minorEastAsia"/>
          <w:spacing w:val="1"/>
          <w:position w:val="2"/>
          <w:sz w:val="24"/>
          <w:szCs w:val="24"/>
          <w:lang w:eastAsia="zh-CN"/>
        </w:rPr>
        <w:t>Y=0.6</w:t>
      </w:r>
      <w:r>
        <w:rPr>
          <w:rFonts w:hint="eastAsia" w:cs="Times New Roman" w:asciiTheme="minorEastAsia" w:hAnsiTheme="minorEastAsia" w:eastAsiaTheme="minorEastAsia"/>
          <w:spacing w:val="1"/>
          <w:position w:val="2"/>
          <w:sz w:val="24"/>
          <w:szCs w:val="24"/>
          <w:lang w:eastAsia="zh-CN"/>
        </w:rPr>
        <w:t xml:space="preserve"> </w:t>
      </w:r>
      <w:r>
        <w:rPr>
          <w:rFonts w:cs="Times New Roman" w:asciiTheme="minorEastAsia" w:hAnsiTheme="minorEastAsia" w:eastAsiaTheme="minorEastAsia"/>
          <w:spacing w:val="1"/>
          <w:position w:val="2"/>
          <w:sz w:val="24"/>
          <w:szCs w:val="24"/>
          <w:lang w:eastAsia="zh-CN"/>
        </w:rPr>
        <w:t>X</w:t>
      </w:r>
      <w:r>
        <w:rPr>
          <w:rFonts w:cs="仿宋" w:asciiTheme="minorEastAsia" w:hAnsiTheme="minorEastAsia" w:eastAsiaTheme="minorEastAsia"/>
          <w:spacing w:val="1"/>
          <w:position w:val="2"/>
          <w:sz w:val="24"/>
          <w:szCs w:val="24"/>
          <w:lang w:eastAsia="zh-CN"/>
        </w:rPr>
        <w:t>；</w:t>
      </w:r>
    </w:p>
    <w:p w14:paraId="0B725DF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position w:val="2"/>
          <w:sz w:val="24"/>
          <w:szCs w:val="24"/>
          <w:lang w:eastAsia="zh-CN"/>
        </w:rPr>
        <w:t>（3）再认证审核：</w:t>
      </w:r>
      <w:r>
        <w:rPr>
          <w:rFonts w:cs="Times New Roman" w:asciiTheme="minorEastAsia" w:hAnsiTheme="minorEastAsia" w:eastAsiaTheme="minorEastAsia"/>
          <w:spacing w:val="1"/>
          <w:position w:val="2"/>
          <w:sz w:val="24"/>
          <w:szCs w:val="24"/>
          <w:lang w:eastAsia="zh-CN"/>
        </w:rPr>
        <w:t>Y=0.8</w:t>
      </w:r>
      <w:r>
        <w:rPr>
          <w:rFonts w:hint="eastAsia" w:cs="Times New Roman" w:asciiTheme="minorEastAsia" w:hAnsiTheme="minorEastAsia" w:eastAsiaTheme="minorEastAsia"/>
          <w:spacing w:val="1"/>
          <w:position w:val="2"/>
          <w:sz w:val="24"/>
          <w:szCs w:val="24"/>
          <w:lang w:eastAsia="zh-CN"/>
        </w:rPr>
        <w:t xml:space="preserve">  </w:t>
      </w:r>
      <w:r>
        <w:rPr>
          <w:rFonts w:cs="Times New Roman" w:asciiTheme="minorEastAsia" w:hAnsiTheme="minorEastAsia" w:eastAsiaTheme="minorEastAsia"/>
          <w:spacing w:val="1"/>
          <w:position w:val="2"/>
          <w:sz w:val="24"/>
          <w:szCs w:val="24"/>
          <w:lang w:eastAsia="zh-CN"/>
        </w:rPr>
        <w:t>X</w:t>
      </w:r>
      <w:r>
        <w:rPr>
          <w:rFonts w:cs="仿宋" w:asciiTheme="minorEastAsia" w:hAnsiTheme="minorEastAsia" w:eastAsiaTheme="minorEastAsia"/>
          <w:spacing w:val="1"/>
          <w:position w:val="2"/>
          <w:sz w:val="24"/>
          <w:szCs w:val="24"/>
          <w:lang w:eastAsia="zh-CN"/>
        </w:rPr>
        <w:t>。</w:t>
      </w:r>
    </w:p>
    <w:p w14:paraId="3D8AF59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z w:val="24"/>
          <w:szCs w:val="24"/>
          <w:lang w:eastAsia="zh-CN"/>
        </w:rPr>
        <w:t>注：其中Y为抽样的数量，结果向上取整；X为相似场所的总体数量。</w:t>
      </w:r>
    </w:p>
    <w:p w14:paraId="16FC722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5.4.3.4对多个非相似场所，则不应抽样，初审和再认证审</w:t>
      </w:r>
      <w:r>
        <w:rPr>
          <w:rFonts w:cs="仿宋" w:asciiTheme="minorEastAsia" w:hAnsiTheme="minorEastAsia" w:eastAsiaTheme="minorEastAsia"/>
          <w:spacing w:val="10"/>
          <w:sz w:val="24"/>
          <w:szCs w:val="24"/>
          <w:lang w:eastAsia="zh-CN"/>
        </w:rPr>
        <w:t>核应当逐一到各场所进行审核。监督审核应抽取不少于30%的场</w:t>
      </w:r>
      <w:r>
        <w:rPr>
          <w:rFonts w:cs="仿宋" w:asciiTheme="minorEastAsia" w:hAnsiTheme="minorEastAsia" w:eastAsiaTheme="minorEastAsia"/>
          <w:spacing w:val="9"/>
          <w:sz w:val="24"/>
          <w:szCs w:val="24"/>
          <w:lang w:eastAsia="zh-CN"/>
        </w:rPr>
        <w:t>所进行审核，且每次审核均应包括中心职能部门。第二次监督审核选取的场所通常不同于第一次监督审核所选取的场所。</w:t>
      </w:r>
    </w:p>
    <w:p w14:paraId="6DB51DC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0"/>
          <w:sz w:val="24"/>
          <w:szCs w:val="24"/>
          <w:lang w:eastAsia="zh-CN"/>
        </w:rPr>
        <w:t>5.4.3.5分场所审核人日的计算方法参见5.4.2，且现场审</w:t>
      </w:r>
      <w:r>
        <w:rPr>
          <w:rFonts w:cs="仿宋" w:asciiTheme="minorEastAsia" w:hAnsiTheme="minorEastAsia" w:eastAsiaTheme="minorEastAsia"/>
          <w:spacing w:val="6"/>
          <w:sz w:val="24"/>
          <w:szCs w:val="24"/>
          <w:lang w:eastAsia="zh-CN"/>
        </w:rPr>
        <w:t>核时间不得少于依据附录B所确定的现场审核时间的50%。</w:t>
      </w:r>
    </w:p>
    <w:p w14:paraId="58438D84">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5.4.4组建审核组</w:t>
      </w:r>
    </w:p>
    <w:p w14:paraId="3298EC7A">
      <w:pPr>
        <w:spacing w:line="360" w:lineRule="auto"/>
        <w:ind w:left="105" w:leftChars="50"/>
        <w:jc w:val="both"/>
        <w:rPr>
          <w:rFonts w:hint="eastAsia" w:cs="仿宋" w:asciiTheme="minorEastAsia" w:hAnsiTheme="minorEastAsia" w:eastAsiaTheme="minorEastAsia"/>
          <w:spacing w:val="8"/>
          <w:sz w:val="24"/>
          <w:szCs w:val="24"/>
          <w:lang w:eastAsia="zh-CN"/>
        </w:rPr>
      </w:pPr>
      <w:r>
        <w:rPr>
          <w:rFonts w:cs="仿宋" w:asciiTheme="minorEastAsia" w:hAnsiTheme="minorEastAsia" w:eastAsiaTheme="minorEastAsia"/>
          <w:spacing w:val="18"/>
          <w:sz w:val="24"/>
          <w:szCs w:val="24"/>
          <w:lang w:eastAsia="zh-CN"/>
        </w:rPr>
        <w:t>5.4.4.1</w:t>
      </w:r>
      <w:r>
        <w:rPr>
          <w:rFonts w:hint="eastAsia" w:cs="仿宋" w:asciiTheme="minorEastAsia" w:hAnsiTheme="minorEastAsia" w:eastAsiaTheme="minorEastAsia"/>
          <w:spacing w:val="18"/>
          <w:sz w:val="24"/>
          <w:szCs w:val="24"/>
          <w:lang w:eastAsia="zh-CN"/>
        </w:rPr>
        <w:t>SJC</w:t>
      </w:r>
      <w:r>
        <w:rPr>
          <w:rFonts w:cs="仿宋" w:asciiTheme="minorEastAsia" w:hAnsiTheme="minorEastAsia" w:eastAsiaTheme="minorEastAsia"/>
          <w:spacing w:val="18"/>
          <w:sz w:val="24"/>
          <w:szCs w:val="24"/>
          <w:lang w:eastAsia="zh-CN"/>
        </w:rPr>
        <w:t>应根据实现审核目的所需的能力和公正</w:t>
      </w:r>
      <w:r>
        <w:rPr>
          <w:rFonts w:cs="仿宋" w:asciiTheme="minorEastAsia" w:hAnsiTheme="minorEastAsia" w:eastAsiaTheme="minorEastAsia"/>
          <w:spacing w:val="7"/>
          <w:sz w:val="24"/>
          <w:szCs w:val="24"/>
          <w:lang w:eastAsia="zh-CN"/>
        </w:rPr>
        <w:t>性要求组建审核组，至少1名实施第一阶段审核的审核员应参加</w:t>
      </w:r>
      <w:r>
        <w:rPr>
          <w:rFonts w:cs="仿宋" w:asciiTheme="minorEastAsia" w:hAnsiTheme="minorEastAsia" w:eastAsiaTheme="minorEastAsia"/>
          <w:spacing w:val="8"/>
          <w:sz w:val="24"/>
          <w:szCs w:val="24"/>
          <w:lang w:eastAsia="zh-CN"/>
        </w:rPr>
        <w:t>第二阶段审核，每个审核组应包括：</w:t>
      </w:r>
    </w:p>
    <w:p w14:paraId="524D2683">
      <w:pPr>
        <w:spacing w:line="360" w:lineRule="auto"/>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（1）审核组长：</w:t>
      </w:r>
      <w:r>
        <w:rPr>
          <w:rFonts w:hint="eastAsia" w:cs="仿宋" w:asciiTheme="minorEastAsia" w:hAnsiTheme="minorEastAsia" w:eastAsiaTheme="minorEastAsia"/>
          <w:spacing w:val="12"/>
          <w:sz w:val="24"/>
          <w:szCs w:val="24"/>
          <w:lang w:eastAsia="zh-CN"/>
        </w:rPr>
        <w:t>SJC</w:t>
      </w:r>
      <w:r>
        <w:rPr>
          <w:rFonts w:cs="仿宋" w:asciiTheme="minorEastAsia" w:hAnsiTheme="minorEastAsia" w:eastAsiaTheme="minorEastAsia"/>
          <w:spacing w:val="12"/>
          <w:sz w:val="24"/>
          <w:szCs w:val="24"/>
          <w:lang w:eastAsia="zh-CN"/>
        </w:rPr>
        <w:t>应建立并实施审核组长的选择、</w:t>
      </w:r>
      <w:r>
        <w:rPr>
          <w:rFonts w:cs="仿宋" w:asciiTheme="minorEastAsia" w:hAnsiTheme="minorEastAsia" w:eastAsiaTheme="minorEastAsia"/>
          <w:spacing w:val="9"/>
          <w:sz w:val="24"/>
          <w:szCs w:val="24"/>
          <w:lang w:eastAsia="zh-CN"/>
        </w:rPr>
        <w:t>培训以及任用的管理制度；审核组长应当具有管理和领导审核组</w:t>
      </w:r>
      <w:r>
        <w:rPr>
          <w:rFonts w:cs="仿宋" w:asciiTheme="minorEastAsia" w:hAnsiTheme="minorEastAsia" w:eastAsiaTheme="minorEastAsia"/>
          <w:spacing w:val="7"/>
          <w:sz w:val="24"/>
          <w:szCs w:val="24"/>
          <w:lang w:eastAsia="zh-CN"/>
        </w:rPr>
        <w:t>达成审核目标的知识和技能，其能力应至少满足</w:t>
      </w:r>
      <w:r>
        <w:rPr>
          <w:rFonts w:cs="仿宋" w:asciiTheme="minorEastAsia" w:hAnsiTheme="minorEastAsia" w:eastAsiaTheme="minorEastAsia"/>
          <w:sz w:val="24"/>
          <w:szCs w:val="24"/>
          <w:lang w:eastAsia="zh-CN"/>
        </w:rPr>
        <w:t>GB</w:t>
      </w:r>
      <w:r>
        <w:rPr>
          <w:rFonts w:cs="仿宋" w:asciiTheme="minorEastAsia" w:hAnsiTheme="minorEastAsia" w:eastAsiaTheme="minorEastAsia"/>
          <w:spacing w:val="7"/>
          <w:sz w:val="24"/>
          <w:szCs w:val="24"/>
          <w:lang w:eastAsia="zh-CN"/>
        </w:rPr>
        <w:t>/T19011《管</w:t>
      </w:r>
      <w:r>
        <w:rPr>
          <w:rFonts w:cs="仿宋" w:asciiTheme="minorEastAsia" w:hAnsiTheme="minorEastAsia" w:eastAsiaTheme="minorEastAsia"/>
          <w:spacing w:val="9"/>
          <w:sz w:val="24"/>
          <w:szCs w:val="24"/>
          <w:lang w:eastAsia="zh-CN"/>
        </w:rPr>
        <w:t>理体系审核指南》中对审核组长的通用要求;</w:t>
      </w:r>
    </w:p>
    <w:p w14:paraId="74CB44D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（2）至少1名与认证委托人所属认证业务范围相匹配的</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2"/>
          <w:sz w:val="24"/>
          <w:szCs w:val="24"/>
          <w:lang w:eastAsia="zh-CN"/>
        </w:rPr>
        <w:t>专业人员（专业领域审核员或技术专家）。</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2"/>
          <w:sz w:val="24"/>
          <w:szCs w:val="24"/>
          <w:lang w:eastAsia="zh-CN"/>
        </w:rPr>
        <w:t>和其他管理体系</w:t>
      </w:r>
      <w:r>
        <w:rPr>
          <w:rFonts w:cs="仿宋" w:asciiTheme="minorEastAsia" w:hAnsiTheme="minorEastAsia" w:eastAsiaTheme="minorEastAsia"/>
          <w:spacing w:val="9"/>
          <w:sz w:val="24"/>
          <w:szCs w:val="24"/>
          <w:lang w:eastAsia="zh-CN"/>
        </w:rPr>
        <w:t>实施结合审核的，审核组还应包括其他管理体系的专业人员，确保专业人员的能力覆盖实施结合审核的全部管理体系;</w:t>
      </w:r>
    </w:p>
    <w:p w14:paraId="351D7A8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0"/>
          <w:sz w:val="24"/>
          <w:szCs w:val="24"/>
          <w:lang w:eastAsia="zh-CN"/>
        </w:rPr>
        <w:t>（3）至少1名</w:t>
      </w:r>
      <w:r>
        <w:rPr>
          <w:rFonts w:hint="eastAsia" w:cs="仿宋" w:asciiTheme="minorEastAsia" w:hAnsiTheme="minorEastAsia" w:eastAsiaTheme="minorEastAsia"/>
          <w:spacing w:val="10"/>
          <w:sz w:val="24"/>
          <w:szCs w:val="24"/>
          <w:lang w:eastAsia="zh-CN"/>
        </w:rPr>
        <w:t>SJC</w:t>
      </w:r>
      <w:r>
        <w:rPr>
          <w:rFonts w:cs="仿宋" w:asciiTheme="minorEastAsia" w:hAnsiTheme="minorEastAsia" w:eastAsiaTheme="minorEastAsia"/>
          <w:spacing w:val="10"/>
          <w:sz w:val="24"/>
          <w:szCs w:val="24"/>
          <w:lang w:eastAsia="zh-CN"/>
        </w:rPr>
        <w:t>的专职审核员，并确保专职</w:t>
      </w:r>
      <w:r>
        <w:rPr>
          <w:rFonts w:cs="仿宋" w:asciiTheme="minorEastAsia" w:hAnsiTheme="minorEastAsia" w:eastAsiaTheme="minorEastAsia"/>
          <w:spacing w:val="9"/>
          <w:sz w:val="24"/>
          <w:szCs w:val="24"/>
          <w:lang w:eastAsia="zh-CN"/>
        </w:rPr>
        <w:t>审核员</w:t>
      </w:r>
      <w:r>
        <w:rPr>
          <w:rFonts w:cs="仿宋" w:asciiTheme="minorEastAsia" w:hAnsiTheme="minorEastAsia" w:eastAsiaTheme="minorEastAsia"/>
          <w:spacing w:val="3"/>
          <w:sz w:val="24"/>
          <w:szCs w:val="24"/>
          <w:lang w:eastAsia="zh-CN"/>
        </w:rPr>
        <w:t>全程参与</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3"/>
          <w:sz w:val="24"/>
          <w:szCs w:val="24"/>
          <w:lang w:eastAsia="zh-CN"/>
        </w:rPr>
        <w:t>审核过程。</w:t>
      </w:r>
    </w:p>
    <w:p w14:paraId="46F22EFC">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5.4.4.2技术专家主要负责为审核组提供技术支持，不作为审核员实施审核，不计入审核时间。</w:t>
      </w:r>
    </w:p>
    <w:p w14:paraId="54015E4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5.4.4.3</w:t>
      </w:r>
      <w:r>
        <w:rPr>
          <w:rFonts w:hint="eastAsia" w:cs="仿宋" w:asciiTheme="minorEastAsia" w:hAnsiTheme="minorEastAsia" w:eastAsiaTheme="minorEastAsia"/>
          <w:spacing w:val="7"/>
          <w:sz w:val="24"/>
          <w:szCs w:val="24"/>
          <w:lang w:eastAsia="zh-CN"/>
        </w:rPr>
        <w:t xml:space="preserve"> </w:t>
      </w:r>
      <w:r>
        <w:rPr>
          <w:rFonts w:cs="仿宋" w:asciiTheme="minorEastAsia" w:hAnsiTheme="minorEastAsia" w:eastAsiaTheme="minorEastAsia"/>
          <w:spacing w:val="7"/>
          <w:sz w:val="24"/>
          <w:szCs w:val="24"/>
          <w:lang w:eastAsia="zh-CN"/>
        </w:rPr>
        <w:t>实习审核员不能独立组成审核组</w:t>
      </w:r>
      <w:r>
        <w:rPr>
          <w:rFonts w:hint="eastAsia" w:cs="仿宋" w:asciiTheme="minorEastAsia" w:hAnsiTheme="minorEastAsia" w:eastAsiaTheme="minorEastAsia"/>
          <w:spacing w:val="7"/>
          <w:sz w:val="24"/>
          <w:szCs w:val="24"/>
          <w:lang w:eastAsia="zh-CN"/>
        </w:rPr>
        <w:t>，</w:t>
      </w:r>
      <w:r>
        <w:rPr>
          <w:rFonts w:cs="仿宋" w:asciiTheme="minorEastAsia" w:hAnsiTheme="minorEastAsia" w:eastAsiaTheme="minorEastAsia"/>
          <w:spacing w:val="7"/>
          <w:sz w:val="24"/>
          <w:szCs w:val="24"/>
          <w:lang w:eastAsia="zh-CN"/>
        </w:rPr>
        <w:t>实习审核员应在正式审核员的指导下参加审核，不</w:t>
      </w:r>
      <w:r>
        <w:rPr>
          <w:rFonts w:cs="仿宋" w:asciiTheme="minorEastAsia" w:hAnsiTheme="minorEastAsia" w:eastAsiaTheme="minorEastAsia"/>
          <w:spacing w:val="9"/>
          <w:sz w:val="24"/>
          <w:szCs w:val="24"/>
          <w:lang w:eastAsia="zh-CN"/>
        </w:rPr>
        <w:t>计入审核时间，其在审核过程中的活动由负责指导的正式审核员承担责任。审核组中实习审核员的数量不得超过正式审核员的数</w:t>
      </w:r>
      <w:r>
        <w:rPr>
          <w:rFonts w:cs="仿宋" w:asciiTheme="minorEastAsia" w:hAnsiTheme="minorEastAsia" w:eastAsiaTheme="minorEastAsia"/>
          <w:spacing w:val="-3"/>
          <w:sz w:val="24"/>
          <w:szCs w:val="24"/>
          <w:lang w:eastAsia="zh-CN"/>
        </w:rPr>
        <w:t>量。</w:t>
      </w:r>
    </w:p>
    <w:p w14:paraId="53899BE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5.4.4.4审核组成员不得与认证委托人存在利益关系。</w:t>
      </w:r>
    </w:p>
    <w:p w14:paraId="612E16C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5.4.5审核计划</w:t>
      </w:r>
    </w:p>
    <w:p w14:paraId="3728838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8"/>
          <w:sz w:val="24"/>
          <w:szCs w:val="24"/>
          <w:lang w:eastAsia="zh-CN"/>
        </w:rPr>
        <w:t>5.4.5.1</w:t>
      </w:r>
      <w:r>
        <w:rPr>
          <w:rFonts w:hint="eastAsia" w:cs="仿宋" w:asciiTheme="minorEastAsia" w:hAnsiTheme="minorEastAsia" w:eastAsiaTheme="minorEastAsia"/>
          <w:spacing w:val="18"/>
          <w:sz w:val="24"/>
          <w:szCs w:val="24"/>
          <w:lang w:eastAsia="zh-CN"/>
        </w:rPr>
        <w:t>SJC</w:t>
      </w:r>
      <w:r>
        <w:rPr>
          <w:rFonts w:cs="仿宋" w:asciiTheme="minorEastAsia" w:hAnsiTheme="minorEastAsia" w:eastAsiaTheme="minorEastAsia"/>
          <w:spacing w:val="18"/>
          <w:sz w:val="24"/>
          <w:szCs w:val="24"/>
          <w:lang w:eastAsia="zh-CN"/>
        </w:rPr>
        <w:t>应依据审核方案制定每次现场审核的审</w:t>
      </w:r>
      <w:r>
        <w:rPr>
          <w:rFonts w:cs="仿宋" w:asciiTheme="minorEastAsia" w:hAnsiTheme="minorEastAsia" w:eastAsiaTheme="minorEastAsia"/>
          <w:spacing w:val="10"/>
          <w:sz w:val="24"/>
          <w:szCs w:val="24"/>
          <w:lang w:eastAsia="zh-CN"/>
        </w:rPr>
        <w:t>核计划。审核计划至少包括：审核目的、审核准则、审核范围、</w:t>
      </w:r>
      <w:r>
        <w:rPr>
          <w:rFonts w:cs="仿宋" w:asciiTheme="minorEastAsia" w:hAnsiTheme="minorEastAsia" w:eastAsiaTheme="minorEastAsia"/>
          <w:spacing w:val="1"/>
          <w:sz w:val="24"/>
          <w:szCs w:val="24"/>
          <w:lang w:eastAsia="zh-CN"/>
        </w:rPr>
        <w:t>现场审核的日期、时间安排和场所、审核组成员及审核任务安排。</w:t>
      </w:r>
      <w:r>
        <w:rPr>
          <w:rFonts w:cs="仿宋" w:asciiTheme="minorEastAsia" w:hAnsiTheme="minorEastAsia" w:eastAsiaTheme="minorEastAsia"/>
          <w:spacing w:val="12"/>
          <w:sz w:val="24"/>
          <w:szCs w:val="24"/>
          <w:lang w:eastAsia="zh-CN"/>
        </w:rPr>
        <w:t>其中，审核员应注明</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2"/>
          <w:sz w:val="24"/>
          <w:szCs w:val="24"/>
          <w:lang w:eastAsia="zh-CN"/>
        </w:rPr>
        <w:t>审核员注册号，专业领域审核</w:t>
      </w:r>
      <w:r>
        <w:rPr>
          <w:rFonts w:cs="仿宋" w:asciiTheme="minorEastAsia" w:hAnsiTheme="minorEastAsia" w:eastAsiaTheme="minorEastAsia"/>
          <w:spacing w:val="11"/>
          <w:sz w:val="24"/>
          <w:szCs w:val="24"/>
          <w:lang w:eastAsia="zh-CN"/>
        </w:rPr>
        <w:t>员和技术</w:t>
      </w:r>
      <w:r>
        <w:rPr>
          <w:rFonts w:cs="仿宋" w:asciiTheme="minorEastAsia" w:hAnsiTheme="minorEastAsia" w:eastAsiaTheme="minorEastAsia"/>
          <w:spacing w:val="9"/>
          <w:sz w:val="24"/>
          <w:szCs w:val="24"/>
          <w:lang w:eastAsia="zh-CN"/>
        </w:rPr>
        <w:t>专家应标明专业代码，兼职审核员和在职技术专家应注明工作单</w:t>
      </w:r>
      <w:r>
        <w:rPr>
          <w:rFonts w:cs="仿宋" w:asciiTheme="minorEastAsia" w:hAnsiTheme="minorEastAsia" w:eastAsiaTheme="minorEastAsia"/>
          <w:sz w:val="24"/>
          <w:szCs w:val="24"/>
          <w:lang w:eastAsia="zh-CN"/>
        </w:rPr>
        <w:t>位。</w:t>
      </w:r>
    </w:p>
    <w:p w14:paraId="284AA61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8"/>
          <w:sz w:val="24"/>
          <w:szCs w:val="24"/>
          <w:lang w:eastAsia="zh-CN"/>
        </w:rPr>
        <w:t>5.4.5.2现场审核应安排在认证委托人的生产或服务处于</w:t>
      </w:r>
      <w:r>
        <w:rPr>
          <w:rFonts w:cs="仿宋" w:asciiTheme="minorEastAsia" w:hAnsiTheme="minorEastAsia" w:eastAsiaTheme="minorEastAsia"/>
          <w:spacing w:val="5"/>
          <w:sz w:val="24"/>
          <w:szCs w:val="24"/>
          <w:lang w:eastAsia="zh-CN"/>
        </w:rPr>
        <w:t>正常运行时进行。</w:t>
      </w:r>
    </w:p>
    <w:p w14:paraId="52D378B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5.4.5.3现场审核开始前，应将审核计划提交给认证委托人</w:t>
      </w:r>
      <w:r>
        <w:rPr>
          <w:rFonts w:cs="仿宋" w:asciiTheme="minorEastAsia" w:hAnsiTheme="minorEastAsia" w:eastAsiaTheme="minorEastAsia"/>
          <w:spacing w:val="9"/>
          <w:sz w:val="24"/>
          <w:szCs w:val="24"/>
          <w:lang w:eastAsia="zh-CN"/>
        </w:rPr>
        <w:t>并经其确认。如需要临时调整审核计划，应经双方协商一致后实</w:t>
      </w:r>
      <w:r>
        <w:rPr>
          <w:rFonts w:cs="仿宋" w:asciiTheme="minorEastAsia" w:hAnsiTheme="minorEastAsia" w:eastAsiaTheme="minorEastAsia"/>
          <w:spacing w:val="-3"/>
          <w:sz w:val="24"/>
          <w:szCs w:val="24"/>
          <w:lang w:eastAsia="zh-CN"/>
        </w:rPr>
        <w:t>施。</w:t>
      </w:r>
    </w:p>
    <w:p w14:paraId="15CB81BE">
      <w:pPr>
        <w:spacing w:line="360" w:lineRule="auto"/>
        <w:ind w:left="105" w:leftChars="50"/>
        <w:jc w:val="both"/>
        <w:rPr>
          <w:rFonts w:hint="eastAsia" w:cs="楷体" w:asciiTheme="minorEastAsia" w:hAnsiTheme="minorEastAsia" w:eastAsiaTheme="minorEastAsia"/>
          <w:sz w:val="24"/>
          <w:szCs w:val="24"/>
          <w:lang w:eastAsia="zh-CN"/>
        </w:rPr>
      </w:pPr>
      <w:bookmarkStart w:id="14" w:name="_Toc13815"/>
      <w:r>
        <w:rPr>
          <w:rFonts w:cs="Times New Roman" w:asciiTheme="minorEastAsia" w:hAnsiTheme="minorEastAsia" w:eastAsiaTheme="minorEastAsia"/>
          <w:b/>
          <w:bCs/>
          <w:spacing w:val="1"/>
          <w:sz w:val="24"/>
          <w:szCs w:val="24"/>
          <w:lang w:eastAsia="zh-CN"/>
        </w:rPr>
        <w:t>5.5</w:t>
      </w:r>
      <w:r>
        <w:rPr>
          <w:rFonts w:cs="楷体" w:asciiTheme="minorEastAsia" w:hAnsiTheme="minorEastAsia" w:eastAsiaTheme="minorEastAsia"/>
          <w:b/>
          <w:bCs/>
          <w:spacing w:val="1"/>
          <w:sz w:val="24"/>
          <w:szCs w:val="24"/>
          <w:lang w:eastAsia="zh-CN"/>
        </w:rPr>
        <w:t>实施审核</w:t>
      </w:r>
      <w:bookmarkEnd w:id="14"/>
    </w:p>
    <w:p w14:paraId="3B3D076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0"/>
          <w:sz w:val="24"/>
          <w:szCs w:val="24"/>
          <w:lang w:eastAsia="zh-CN"/>
        </w:rPr>
        <w:t>5.5.1</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0"/>
          <w:sz w:val="24"/>
          <w:szCs w:val="24"/>
          <w:lang w:eastAsia="zh-CN"/>
        </w:rPr>
        <w:t>认证审核应在认证委托人的现场实施，包括初次</w:t>
      </w:r>
      <w:r>
        <w:rPr>
          <w:rFonts w:cs="仿宋" w:asciiTheme="minorEastAsia" w:hAnsiTheme="minorEastAsia" w:eastAsiaTheme="minorEastAsia"/>
          <w:spacing w:val="9"/>
          <w:sz w:val="24"/>
          <w:szCs w:val="24"/>
          <w:lang w:eastAsia="zh-CN"/>
        </w:rPr>
        <w:t>认证审核以及认证周期内的每年度的监督审核、再认证审核和特</w:t>
      </w:r>
      <w:r>
        <w:rPr>
          <w:rFonts w:cs="仿宋" w:asciiTheme="minorEastAsia" w:hAnsiTheme="minorEastAsia" w:eastAsiaTheme="minorEastAsia"/>
          <w:spacing w:val="3"/>
          <w:sz w:val="24"/>
          <w:szCs w:val="24"/>
          <w:lang w:eastAsia="zh-CN"/>
        </w:rPr>
        <w:t>殊审核。</w:t>
      </w:r>
    </w:p>
    <w:p w14:paraId="2F51C8C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5.5.2审核组应按照审核计划实施审核，并采</w:t>
      </w:r>
      <w:r>
        <w:rPr>
          <w:rFonts w:cs="仿宋" w:asciiTheme="minorEastAsia" w:hAnsiTheme="minorEastAsia" w:eastAsiaTheme="minorEastAsia"/>
          <w:spacing w:val="7"/>
          <w:sz w:val="24"/>
          <w:szCs w:val="24"/>
          <w:lang w:eastAsia="zh-CN"/>
        </w:rPr>
        <w:t>用中文记录审</w:t>
      </w:r>
      <w:r>
        <w:rPr>
          <w:rFonts w:cs="仿宋" w:asciiTheme="minorEastAsia" w:hAnsiTheme="minorEastAsia" w:eastAsiaTheme="minorEastAsia"/>
          <w:spacing w:val="8"/>
          <w:sz w:val="24"/>
          <w:szCs w:val="24"/>
          <w:lang w:eastAsia="zh-CN"/>
        </w:rPr>
        <w:t>核过程，可补充使用图片/音像作为记录。</w:t>
      </w:r>
    </w:p>
    <w:p w14:paraId="6F90ED6F">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5.5.3审核组应会同认证委托人召开首、末次会议</w:t>
      </w:r>
      <w:r>
        <w:rPr>
          <w:rFonts w:cs="仿宋" w:asciiTheme="minorEastAsia" w:hAnsiTheme="minorEastAsia" w:eastAsiaTheme="minorEastAsia"/>
          <w:spacing w:val="7"/>
          <w:sz w:val="24"/>
          <w:szCs w:val="24"/>
          <w:lang w:eastAsia="zh-CN"/>
        </w:rPr>
        <w:t>，认证委</w:t>
      </w:r>
      <w:r>
        <w:rPr>
          <w:rFonts w:cs="仿宋" w:asciiTheme="minorEastAsia" w:hAnsiTheme="minorEastAsia" w:eastAsiaTheme="minorEastAsia"/>
          <w:spacing w:val="12"/>
          <w:sz w:val="24"/>
          <w:szCs w:val="24"/>
          <w:lang w:eastAsia="zh-CN"/>
        </w:rPr>
        <w:t>托人的最高管理者、</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2"/>
          <w:sz w:val="24"/>
          <w:szCs w:val="24"/>
          <w:lang w:eastAsia="zh-CN"/>
        </w:rPr>
        <w:t>相关职能部门负责人应参加首、末次会议，</w:t>
      </w:r>
      <w:r>
        <w:rPr>
          <w:rFonts w:hint="eastAsia" w:cs="仿宋" w:asciiTheme="minorEastAsia" w:hAnsiTheme="minorEastAsia" w:eastAsiaTheme="minorEastAsia"/>
          <w:spacing w:val="12"/>
          <w:sz w:val="24"/>
          <w:szCs w:val="24"/>
          <w:lang w:eastAsia="zh-CN"/>
        </w:rPr>
        <w:t>SJC</w:t>
      </w:r>
      <w:r>
        <w:rPr>
          <w:rFonts w:cs="仿宋" w:asciiTheme="minorEastAsia" w:hAnsiTheme="minorEastAsia" w:eastAsiaTheme="minorEastAsia"/>
          <w:spacing w:val="12"/>
          <w:sz w:val="24"/>
          <w:szCs w:val="24"/>
          <w:lang w:eastAsia="zh-CN"/>
        </w:rPr>
        <w:t>应保留首、末次会议签到记录、图片/音像证明材</w:t>
      </w:r>
      <w:r>
        <w:rPr>
          <w:rFonts w:cs="仿宋" w:asciiTheme="minorEastAsia" w:hAnsiTheme="minorEastAsia" w:eastAsiaTheme="minorEastAsia"/>
          <w:spacing w:val="9"/>
          <w:sz w:val="24"/>
          <w:szCs w:val="24"/>
          <w:lang w:eastAsia="zh-CN"/>
        </w:rPr>
        <w:t>料。认证委托人的最高管理者不能参加首、末次会议的，应由获得书面授权的其他高级管理层成员参会，审核组应记录最高管理</w:t>
      </w:r>
      <w:r>
        <w:rPr>
          <w:rFonts w:cs="仿宋" w:asciiTheme="minorEastAsia" w:hAnsiTheme="minorEastAsia" w:eastAsiaTheme="minorEastAsia"/>
          <w:spacing w:val="6"/>
          <w:sz w:val="24"/>
          <w:szCs w:val="24"/>
          <w:lang w:eastAsia="zh-CN"/>
        </w:rPr>
        <w:t>者缺席理由。</w:t>
      </w:r>
    </w:p>
    <w:p w14:paraId="16298B1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5.5.4审核组应通过面对面访谈等形式，对认</w:t>
      </w:r>
      <w:r>
        <w:rPr>
          <w:rFonts w:cs="仿宋" w:asciiTheme="minorEastAsia" w:hAnsiTheme="minorEastAsia" w:eastAsiaTheme="minorEastAsia"/>
          <w:spacing w:val="7"/>
          <w:sz w:val="24"/>
          <w:szCs w:val="24"/>
          <w:lang w:eastAsia="zh-CN"/>
        </w:rPr>
        <w:t>证委托人的最高管理者在</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7"/>
          <w:sz w:val="24"/>
          <w:szCs w:val="24"/>
          <w:lang w:eastAsia="zh-CN"/>
        </w:rPr>
        <w:t>中发挥领导作用的情况进行重点审核，并</w:t>
      </w:r>
      <w:r>
        <w:rPr>
          <w:rFonts w:cs="仿宋" w:asciiTheme="minorEastAsia" w:hAnsiTheme="minorEastAsia" w:eastAsiaTheme="minorEastAsia"/>
          <w:spacing w:val="6"/>
          <w:sz w:val="24"/>
          <w:szCs w:val="24"/>
          <w:lang w:eastAsia="zh-CN"/>
        </w:rPr>
        <w:t>保留现</w:t>
      </w:r>
      <w:r>
        <w:rPr>
          <w:rFonts w:cs="仿宋" w:asciiTheme="minorEastAsia" w:hAnsiTheme="minorEastAsia" w:eastAsiaTheme="minorEastAsia"/>
          <w:spacing w:val="15"/>
          <w:sz w:val="24"/>
          <w:szCs w:val="24"/>
          <w:lang w:eastAsia="zh-CN"/>
        </w:rPr>
        <w:t>场图片/音像、审核记录等证明材料。最高管理者不熟悉组织自</w:t>
      </w:r>
      <w:r>
        <w:rPr>
          <w:rFonts w:cs="仿宋" w:asciiTheme="minorEastAsia" w:hAnsiTheme="minorEastAsia" w:eastAsiaTheme="minorEastAsia"/>
          <w:spacing w:val="8"/>
          <w:sz w:val="24"/>
          <w:szCs w:val="24"/>
          <w:lang w:eastAsia="zh-CN"/>
        </w:rPr>
        <w:t>身的质量方针、质量目标，未亲自参与并推动</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8"/>
          <w:sz w:val="24"/>
          <w:szCs w:val="24"/>
          <w:lang w:eastAsia="zh-CN"/>
        </w:rPr>
        <w:t>实施的，认证</w:t>
      </w:r>
      <w:r>
        <w:rPr>
          <w:rFonts w:cs="仿宋" w:asciiTheme="minorEastAsia" w:hAnsiTheme="minorEastAsia" w:eastAsiaTheme="minorEastAsia"/>
          <w:spacing w:val="7"/>
          <w:sz w:val="24"/>
          <w:szCs w:val="24"/>
          <w:lang w:eastAsia="zh-CN"/>
        </w:rPr>
        <w:t>审核应不予通过。</w:t>
      </w:r>
    </w:p>
    <w:p w14:paraId="52C89B9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5.5.5发生下列情况的，审核组应向</w:t>
      </w:r>
      <w:r>
        <w:rPr>
          <w:rFonts w:hint="eastAsia" w:cs="仿宋" w:asciiTheme="minorEastAsia" w:hAnsiTheme="minorEastAsia" w:eastAsiaTheme="minorEastAsia"/>
          <w:spacing w:val="8"/>
          <w:sz w:val="24"/>
          <w:szCs w:val="24"/>
          <w:lang w:eastAsia="zh-CN"/>
        </w:rPr>
        <w:t>SJC</w:t>
      </w:r>
      <w:r>
        <w:rPr>
          <w:rFonts w:cs="仿宋" w:asciiTheme="minorEastAsia" w:hAnsiTheme="minorEastAsia" w:eastAsiaTheme="minorEastAsia"/>
          <w:spacing w:val="8"/>
          <w:sz w:val="24"/>
          <w:szCs w:val="24"/>
          <w:lang w:eastAsia="zh-CN"/>
        </w:rPr>
        <w:t>报告</w:t>
      </w:r>
      <w:r>
        <w:rPr>
          <w:rFonts w:cs="仿宋" w:asciiTheme="minorEastAsia" w:hAnsiTheme="minorEastAsia" w:eastAsiaTheme="minorEastAsia"/>
          <w:spacing w:val="7"/>
          <w:sz w:val="24"/>
          <w:szCs w:val="24"/>
          <w:lang w:eastAsia="zh-CN"/>
        </w:rPr>
        <w:t>后终止审</w:t>
      </w:r>
      <w:r>
        <w:rPr>
          <w:rFonts w:cs="仿宋" w:asciiTheme="minorEastAsia" w:hAnsiTheme="minorEastAsia" w:eastAsiaTheme="minorEastAsia"/>
          <w:spacing w:val="-2"/>
          <w:sz w:val="24"/>
          <w:szCs w:val="24"/>
          <w:lang w:eastAsia="zh-CN"/>
        </w:rPr>
        <w:t>核：</w:t>
      </w:r>
    </w:p>
    <w:p w14:paraId="75059AD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（1）认证委托人对审核活动不予配合，审核活动无法进行；</w:t>
      </w:r>
    </w:p>
    <w:p w14:paraId="7312F42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（2）认证委托人的最高管理者或经授权的高级管理层成员</w:t>
      </w:r>
      <w:r>
        <w:rPr>
          <w:rFonts w:cs="仿宋" w:asciiTheme="minorEastAsia" w:hAnsiTheme="minorEastAsia" w:eastAsiaTheme="minorEastAsia"/>
          <w:spacing w:val="6"/>
          <w:sz w:val="24"/>
          <w:szCs w:val="24"/>
          <w:lang w:eastAsia="zh-CN"/>
        </w:rPr>
        <w:t>缺席首、末次会议；</w:t>
      </w:r>
    </w:p>
    <w:p w14:paraId="392DCE0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（3）认证委托人实际情况与申请材料有重大不一致；</w:t>
      </w:r>
    </w:p>
    <w:p w14:paraId="2D464D4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（4）其他导致审核程序无法完成的情况。</w:t>
      </w:r>
    </w:p>
    <w:p w14:paraId="7D101327">
      <w:pPr>
        <w:spacing w:line="360" w:lineRule="auto"/>
        <w:ind w:left="105" w:leftChars="50"/>
        <w:jc w:val="both"/>
        <w:rPr>
          <w:rFonts w:hint="eastAsia" w:cs="楷体" w:asciiTheme="minorEastAsia" w:hAnsiTheme="minorEastAsia" w:eastAsiaTheme="minorEastAsia"/>
          <w:sz w:val="24"/>
          <w:szCs w:val="24"/>
          <w:lang w:eastAsia="zh-CN"/>
        </w:rPr>
      </w:pPr>
      <w:bookmarkStart w:id="15" w:name="_Toc25254"/>
      <w:r>
        <w:rPr>
          <w:rFonts w:cs="Times New Roman" w:asciiTheme="minorEastAsia" w:hAnsiTheme="minorEastAsia" w:eastAsiaTheme="minorEastAsia"/>
          <w:b/>
          <w:bCs/>
          <w:spacing w:val="4"/>
          <w:sz w:val="24"/>
          <w:szCs w:val="24"/>
          <w:lang w:eastAsia="zh-CN"/>
        </w:rPr>
        <w:t>5.6</w:t>
      </w:r>
      <w:r>
        <w:rPr>
          <w:rFonts w:cs="楷体" w:asciiTheme="minorEastAsia" w:hAnsiTheme="minorEastAsia" w:eastAsiaTheme="minorEastAsia"/>
          <w:b/>
          <w:bCs/>
          <w:spacing w:val="4"/>
          <w:sz w:val="24"/>
          <w:szCs w:val="24"/>
          <w:lang w:eastAsia="zh-CN"/>
        </w:rPr>
        <w:t>初次认证审核</w:t>
      </w:r>
      <w:bookmarkEnd w:id="15"/>
    </w:p>
    <w:p w14:paraId="6CBBC85C">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5.6.1总则</w:t>
      </w:r>
    </w:p>
    <w:p w14:paraId="7B0261BC">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9"/>
          <w:sz w:val="24"/>
          <w:szCs w:val="24"/>
          <w:lang w:eastAsia="zh-CN"/>
        </w:rPr>
        <w:t>初次认证审核应分为两个阶段实施：第一阶段审核和第二阶</w:t>
      </w:r>
      <w:r>
        <w:rPr>
          <w:rFonts w:cs="仿宋" w:asciiTheme="minorEastAsia" w:hAnsiTheme="minorEastAsia" w:eastAsiaTheme="minorEastAsia"/>
          <w:spacing w:val="5"/>
          <w:sz w:val="24"/>
          <w:szCs w:val="24"/>
          <w:lang w:eastAsia="zh-CN"/>
        </w:rPr>
        <w:t>段审核。两个阶段审核时间间隔最短不应少于5日，最长不应超</w:t>
      </w:r>
      <w:r>
        <w:rPr>
          <w:rFonts w:cs="仿宋" w:asciiTheme="minorEastAsia" w:hAnsiTheme="minorEastAsia" w:eastAsiaTheme="minorEastAsia"/>
          <w:spacing w:val="7"/>
          <w:sz w:val="24"/>
          <w:szCs w:val="24"/>
          <w:lang w:eastAsia="zh-CN"/>
        </w:rPr>
        <w:t>过6个月。如需要更长的时间间隔，应重新实施第一阶段审核。</w:t>
      </w:r>
    </w:p>
    <w:p w14:paraId="256C744A">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5.6.2第一阶段审核</w:t>
      </w:r>
    </w:p>
    <w:p w14:paraId="4CB612A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5.6.2.1第一阶段审核的目的是通过了解认证委托人的</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9"/>
          <w:sz w:val="24"/>
          <w:szCs w:val="24"/>
          <w:lang w:eastAsia="zh-CN"/>
        </w:rPr>
        <w:t>和其对第二阶段的准备情况，确定其是否具备接受第二阶段审核的条件并策划第二阶段审核的关注点。第一阶段审核的内容包括</w:t>
      </w:r>
      <w:r>
        <w:rPr>
          <w:rFonts w:cs="仿宋" w:asciiTheme="minorEastAsia" w:hAnsiTheme="minorEastAsia" w:eastAsiaTheme="minorEastAsia"/>
          <w:spacing w:val="7"/>
          <w:sz w:val="24"/>
          <w:szCs w:val="24"/>
          <w:lang w:eastAsia="zh-CN"/>
        </w:rPr>
        <w:t>但不限于以下方面：</w:t>
      </w:r>
    </w:p>
    <w:p w14:paraId="155CFA4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0"/>
          <w:sz w:val="24"/>
          <w:szCs w:val="24"/>
          <w:lang w:eastAsia="zh-CN"/>
        </w:rPr>
        <w:t>（1）了解认证委托人的情况，包括其活动、产品和服</w:t>
      </w:r>
      <w:r>
        <w:rPr>
          <w:rFonts w:cs="仿宋" w:asciiTheme="minorEastAsia" w:hAnsiTheme="minorEastAsia" w:eastAsiaTheme="minorEastAsia"/>
          <w:spacing w:val="9"/>
          <w:sz w:val="24"/>
          <w:szCs w:val="24"/>
          <w:lang w:eastAsia="zh-CN"/>
        </w:rPr>
        <w:t>务、设施设备、工艺流程、现场运作以及适用的质量标</w:t>
      </w:r>
      <w:r>
        <w:rPr>
          <w:rFonts w:cs="仿宋" w:asciiTheme="minorEastAsia" w:hAnsiTheme="minorEastAsia" w:eastAsiaTheme="minorEastAsia"/>
          <w:spacing w:val="8"/>
          <w:sz w:val="24"/>
          <w:szCs w:val="24"/>
          <w:lang w:eastAsia="zh-CN"/>
        </w:rPr>
        <w:t>准；</w:t>
      </w:r>
    </w:p>
    <w:p w14:paraId="2AFA245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（2）评审认证委托人</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7"/>
          <w:sz w:val="24"/>
          <w:szCs w:val="24"/>
          <w:lang w:eastAsia="zh-CN"/>
        </w:rPr>
        <w:t>体系文件，确认其与认证委托人业务活动及产品和服务相吻合；</w:t>
      </w:r>
    </w:p>
    <w:p w14:paraId="5950564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（3）确认认证委托人申请信息和文件资料的真实性；</w:t>
      </w:r>
    </w:p>
    <w:p w14:paraId="7A0A984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（4）审核认证委托人理解和实施</w:t>
      </w:r>
      <w:r>
        <w:rPr>
          <w:rFonts w:hint="eastAsia" w:cs="仿宋" w:asciiTheme="minorEastAsia" w:hAnsiTheme="minorEastAsia" w:eastAsiaTheme="minorEastAsia"/>
          <w:sz w:val="24"/>
          <w:szCs w:val="24"/>
          <w:lang w:eastAsia="zh-CN"/>
        </w:rPr>
        <w:t>GB/T42061-2022/ISO13485:2016</w:t>
      </w:r>
      <w:r>
        <w:rPr>
          <w:rFonts w:cs="仿宋" w:asciiTheme="minorEastAsia" w:hAnsiTheme="minorEastAsia" w:eastAsiaTheme="minorEastAsia"/>
          <w:spacing w:val="3"/>
          <w:sz w:val="24"/>
          <w:szCs w:val="24"/>
          <w:lang w:eastAsia="zh-CN"/>
        </w:rPr>
        <w:t>标准</w:t>
      </w:r>
      <w:r>
        <w:rPr>
          <w:rFonts w:cs="仿宋" w:asciiTheme="minorEastAsia" w:hAnsiTheme="minorEastAsia" w:eastAsiaTheme="minorEastAsia"/>
          <w:spacing w:val="15"/>
          <w:sz w:val="24"/>
          <w:szCs w:val="24"/>
          <w:lang w:eastAsia="zh-CN"/>
        </w:rPr>
        <w:t>的情况，特别是对</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5"/>
          <w:sz w:val="24"/>
          <w:szCs w:val="24"/>
          <w:lang w:eastAsia="zh-CN"/>
        </w:rPr>
        <w:t>关键绩效、过程和运行及质量目标识别情</w:t>
      </w:r>
      <w:r>
        <w:rPr>
          <w:rFonts w:cs="仿宋" w:asciiTheme="minorEastAsia" w:hAnsiTheme="minorEastAsia" w:eastAsiaTheme="minorEastAsia"/>
          <w:spacing w:val="-7"/>
          <w:sz w:val="24"/>
          <w:szCs w:val="24"/>
          <w:lang w:eastAsia="zh-CN"/>
        </w:rPr>
        <w:t>况；</w:t>
      </w:r>
    </w:p>
    <w:p w14:paraId="0380449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9"/>
          <w:sz w:val="24"/>
          <w:szCs w:val="24"/>
          <w:lang w:eastAsia="zh-CN"/>
        </w:rPr>
        <w:t>（5）确认认证委托人是否为第二阶段审核做好准备，已实</w:t>
      </w:r>
      <w:r>
        <w:rPr>
          <w:rFonts w:cs="仿宋" w:asciiTheme="minorEastAsia" w:hAnsiTheme="minorEastAsia" w:eastAsiaTheme="minorEastAsia"/>
          <w:spacing w:val="7"/>
          <w:sz w:val="24"/>
          <w:szCs w:val="24"/>
          <w:lang w:eastAsia="zh-CN"/>
        </w:rPr>
        <w:t>施了内部审核和管理评审；</w:t>
      </w:r>
    </w:p>
    <w:p w14:paraId="6AD33CD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（6）确认认证委托人</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7"/>
          <w:sz w:val="24"/>
          <w:szCs w:val="24"/>
          <w:lang w:eastAsia="zh-CN"/>
        </w:rPr>
        <w:t>认证范围、体系覆盖范围内有效人</w:t>
      </w:r>
      <w:r>
        <w:rPr>
          <w:rFonts w:cs="仿宋" w:asciiTheme="minorEastAsia" w:hAnsiTheme="minorEastAsia" w:eastAsiaTheme="minorEastAsia"/>
          <w:spacing w:val="3"/>
          <w:sz w:val="24"/>
          <w:szCs w:val="24"/>
          <w:lang w:eastAsia="zh-CN"/>
        </w:rPr>
        <w:t>数和场所；</w:t>
      </w:r>
    </w:p>
    <w:p w14:paraId="44D155C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（7）认证委托人的产品和服务符合质量相关法律法规及强</w:t>
      </w:r>
      <w:r>
        <w:rPr>
          <w:rFonts w:cs="仿宋" w:asciiTheme="minorEastAsia" w:hAnsiTheme="minorEastAsia" w:eastAsiaTheme="minorEastAsia"/>
          <w:spacing w:val="5"/>
          <w:sz w:val="24"/>
          <w:szCs w:val="24"/>
          <w:lang w:eastAsia="zh-CN"/>
        </w:rPr>
        <w:t>制性标准的情况。</w:t>
      </w:r>
    </w:p>
    <w:p w14:paraId="2DD569B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5.6.2.2为达到第一阶段审核的目的和要求，除下列情况外，</w:t>
      </w:r>
      <w:r>
        <w:rPr>
          <w:rFonts w:cs="仿宋" w:asciiTheme="minorEastAsia" w:hAnsiTheme="minorEastAsia" w:eastAsiaTheme="minorEastAsia"/>
          <w:spacing w:val="7"/>
          <w:sz w:val="24"/>
          <w:szCs w:val="24"/>
          <w:lang w:eastAsia="zh-CN"/>
        </w:rPr>
        <w:t>第一阶段审核应在认证委托人现场实施：</w:t>
      </w:r>
    </w:p>
    <w:p w14:paraId="6F45A64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（1）认证委托人已获</w:t>
      </w:r>
      <w:r>
        <w:rPr>
          <w:rFonts w:hint="eastAsia" w:cs="仿宋" w:asciiTheme="minorEastAsia" w:hAnsiTheme="minorEastAsia" w:eastAsiaTheme="minorEastAsia"/>
          <w:spacing w:val="12"/>
          <w:sz w:val="24"/>
          <w:szCs w:val="24"/>
          <w:lang w:eastAsia="zh-CN"/>
        </w:rPr>
        <w:t>SJC</w:t>
      </w:r>
      <w:r>
        <w:rPr>
          <w:rFonts w:cs="仿宋" w:asciiTheme="minorEastAsia" w:hAnsiTheme="minorEastAsia" w:eastAsiaTheme="minorEastAsia"/>
          <w:spacing w:val="12"/>
          <w:sz w:val="24"/>
          <w:szCs w:val="24"/>
          <w:lang w:eastAsia="zh-CN"/>
        </w:rPr>
        <w:t>颁发的其他领域的有效认</w:t>
      </w:r>
      <w:r>
        <w:rPr>
          <w:rFonts w:cs="仿宋" w:asciiTheme="minorEastAsia" w:hAnsiTheme="minorEastAsia" w:eastAsiaTheme="minorEastAsia"/>
          <w:spacing w:val="9"/>
          <w:sz w:val="24"/>
          <w:szCs w:val="24"/>
          <w:lang w:eastAsia="zh-CN"/>
        </w:rPr>
        <w:t>证证书，</w:t>
      </w: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已对认证委托人</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9"/>
          <w:sz w:val="24"/>
          <w:szCs w:val="24"/>
          <w:lang w:eastAsia="zh-CN"/>
        </w:rPr>
        <w:t>有充分了解；</w:t>
      </w:r>
    </w:p>
    <w:p w14:paraId="5E0934A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（2）认证委托人获得了经认可机构认可的其他认证机构颁</w:t>
      </w:r>
      <w:r>
        <w:rPr>
          <w:rFonts w:cs="仿宋" w:asciiTheme="minorEastAsia" w:hAnsiTheme="minorEastAsia" w:eastAsiaTheme="minorEastAsia"/>
          <w:spacing w:val="16"/>
          <w:sz w:val="24"/>
          <w:szCs w:val="24"/>
          <w:lang w:eastAsia="zh-CN"/>
        </w:rPr>
        <w:t>发的有效的</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6"/>
          <w:sz w:val="24"/>
          <w:szCs w:val="24"/>
          <w:lang w:eastAsia="zh-CN"/>
        </w:rPr>
        <w:t>认证证书，通过对其文件和资料的审核可以达到</w:t>
      </w:r>
      <w:r>
        <w:rPr>
          <w:rFonts w:cs="仿宋" w:asciiTheme="minorEastAsia" w:hAnsiTheme="minorEastAsia" w:eastAsiaTheme="minorEastAsia"/>
          <w:spacing w:val="8"/>
          <w:sz w:val="24"/>
          <w:szCs w:val="24"/>
          <w:lang w:eastAsia="zh-CN"/>
        </w:rPr>
        <w:t>第一阶段审核的目的和要求。</w:t>
      </w:r>
    </w:p>
    <w:p w14:paraId="34D8877E">
      <w:pPr>
        <w:spacing w:line="360" w:lineRule="auto"/>
        <w:ind w:left="105" w:leftChars="50"/>
        <w:jc w:val="both"/>
        <w:rPr>
          <w:rFonts w:hint="eastAsia" w:cs="仿宋" w:asciiTheme="minorEastAsia" w:hAnsiTheme="minorEastAsia" w:eastAsiaTheme="minorEastAsia"/>
          <w:sz w:val="24"/>
          <w:szCs w:val="24"/>
          <w:lang w:eastAsia="zh-CN"/>
        </w:rPr>
      </w:pPr>
      <w:r>
        <w:rPr>
          <w:rFonts w:hint="eastAsia" w:cs="仿宋" w:asciiTheme="minorEastAsia" w:hAnsiTheme="minorEastAsia" w:eastAsiaTheme="minorEastAsia"/>
          <w:spacing w:val="8"/>
          <w:sz w:val="24"/>
          <w:szCs w:val="24"/>
          <w:lang w:eastAsia="zh-CN"/>
        </w:rPr>
        <w:t>SJC</w:t>
      </w:r>
      <w:r>
        <w:rPr>
          <w:rFonts w:cs="仿宋" w:asciiTheme="minorEastAsia" w:hAnsiTheme="minorEastAsia" w:eastAsiaTheme="minorEastAsia"/>
          <w:spacing w:val="8"/>
          <w:sz w:val="24"/>
          <w:szCs w:val="24"/>
          <w:lang w:eastAsia="zh-CN"/>
        </w:rPr>
        <w:t>应记录未在现场进行第一阶段审核的理由。</w:t>
      </w:r>
    </w:p>
    <w:p w14:paraId="71D2B454">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6"/>
          <w:sz w:val="24"/>
          <w:szCs w:val="24"/>
          <w:lang w:eastAsia="zh-CN"/>
        </w:rPr>
        <w:t>5.6.2.3</w:t>
      </w:r>
      <w:r>
        <w:rPr>
          <w:rFonts w:hint="eastAsia" w:cs="仿宋" w:asciiTheme="minorEastAsia" w:hAnsiTheme="minorEastAsia" w:eastAsiaTheme="minorEastAsia"/>
          <w:spacing w:val="16"/>
          <w:sz w:val="24"/>
          <w:szCs w:val="24"/>
          <w:lang w:eastAsia="zh-CN"/>
        </w:rPr>
        <w:t>SJC</w:t>
      </w:r>
      <w:r>
        <w:rPr>
          <w:rFonts w:cs="仿宋" w:asciiTheme="minorEastAsia" w:hAnsiTheme="minorEastAsia" w:eastAsiaTheme="minorEastAsia"/>
          <w:spacing w:val="16"/>
          <w:sz w:val="24"/>
          <w:szCs w:val="24"/>
          <w:lang w:eastAsia="zh-CN"/>
        </w:rPr>
        <w:t>应将认证委托人是否具备第二阶段审核</w:t>
      </w:r>
      <w:r>
        <w:rPr>
          <w:rFonts w:cs="仿宋" w:asciiTheme="minorEastAsia" w:hAnsiTheme="minorEastAsia" w:eastAsiaTheme="minorEastAsia"/>
          <w:spacing w:val="9"/>
          <w:sz w:val="24"/>
          <w:szCs w:val="24"/>
          <w:lang w:eastAsia="zh-CN"/>
        </w:rPr>
        <w:t>条件的结论书面告知认证委托人，包括所识别的需引起关注的、</w:t>
      </w:r>
      <w:r>
        <w:rPr>
          <w:rFonts w:cs="仿宋" w:asciiTheme="minorEastAsia" w:hAnsiTheme="minorEastAsia" w:eastAsiaTheme="minorEastAsia"/>
          <w:spacing w:val="8"/>
          <w:sz w:val="24"/>
          <w:szCs w:val="24"/>
          <w:lang w:eastAsia="zh-CN"/>
        </w:rPr>
        <w:t>在第二阶段可能被判定为不符合的问题。</w:t>
      </w:r>
    </w:p>
    <w:p w14:paraId="3B5CE64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8"/>
          <w:sz w:val="24"/>
          <w:szCs w:val="24"/>
          <w:lang w:eastAsia="zh-CN"/>
        </w:rPr>
        <w:t>5.6.2.4</w:t>
      </w:r>
      <w:r>
        <w:rPr>
          <w:rFonts w:hint="eastAsia" w:cs="仿宋" w:asciiTheme="minorEastAsia" w:hAnsiTheme="minorEastAsia" w:eastAsiaTheme="minorEastAsia"/>
          <w:spacing w:val="18"/>
          <w:sz w:val="24"/>
          <w:szCs w:val="24"/>
          <w:lang w:eastAsia="zh-CN"/>
        </w:rPr>
        <w:t>SJC</w:t>
      </w:r>
      <w:r>
        <w:rPr>
          <w:rFonts w:cs="仿宋" w:asciiTheme="minorEastAsia" w:hAnsiTheme="minorEastAsia" w:eastAsiaTheme="minorEastAsia"/>
          <w:spacing w:val="18"/>
          <w:sz w:val="24"/>
          <w:szCs w:val="24"/>
          <w:lang w:eastAsia="zh-CN"/>
        </w:rPr>
        <w:t>通过第一阶段审核发现相关申请信息和</w:t>
      </w:r>
      <w:r>
        <w:rPr>
          <w:rFonts w:cs="仿宋" w:asciiTheme="minorEastAsia" w:hAnsiTheme="minorEastAsia" w:eastAsiaTheme="minorEastAsia"/>
          <w:spacing w:val="8"/>
          <w:sz w:val="24"/>
          <w:szCs w:val="24"/>
          <w:lang w:eastAsia="zh-CN"/>
        </w:rPr>
        <w:t>文件资料存在虚假情况的，应终止认证活动。</w:t>
      </w:r>
    </w:p>
    <w:p w14:paraId="75FA79F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5.6.3第二阶段审核</w:t>
      </w:r>
    </w:p>
    <w:p w14:paraId="252612EF">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5.6.3.1第二阶段审核的目的是评价认证委托人</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6"/>
          <w:sz w:val="24"/>
          <w:szCs w:val="24"/>
          <w:lang w:eastAsia="zh-CN"/>
        </w:rPr>
        <w:t>的</w:t>
      </w:r>
      <w:r>
        <w:rPr>
          <w:rFonts w:cs="仿宋" w:asciiTheme="minorEastAsia" w:hAnsiTheme="minorEastAsia" w:eastAsiaTheme="minorEastAsia"/>
          <w:spacing w:val="5"/>
          <w:sz w:val="24"/>
          <w:szCs w:val="24"/>
          <w:lang w:eastAsia="zh-CN"/>
        </w:rPr>
        <w:t>实施</w:t>
      </w:r>
      <w:r>
        <w:rPr>
          <w:rFonts w:cs="仿宋" w:asciiTheme="minorEastAsia" w:hAnsiTheme="minorEastAsia" w:eastAsiaTheme="minorEastAsia"/>
          <w:spacing w:val="7"/>
          <w:sz w:val="24"/>
          <w:szCs w:val="24"/>
          <w:lang w:eastAsia="zh-CN"/>
        </w:rPr>
        <w:t>情况，包括对</w:t>
      </w:r>
      <w:r>
        <w:rPr>
          <w:rFonts w:hint="eastAsia" w:cs="仿宋" w:asciiTheme="minorEastAsia" w:hAnsiTheme="minorEastAsia" w:eastAsiaTheme="minorEastAsia"/>
          <w:sz w:val="24"/>
          <w:szCs w:val="24"/>
          <w:lang w:eastAsia="zh-CN"/>
        </w:rPr>
        <w:t>GB/T42061-2022/ISO13485:2016</w:t>
      </w:r>
      <w:r>
        <w:rPr>
          <w:rFonts w:cs="仿宋" w:asciiTheme="minorEastAsia" w:hAnsiTheme="minorEastAsia" w:eastAsiaTheme="minorEastAsia"/>
          <w:spacing w:val="7"/>
          <w:sz w:val="24"/>
          <w:szCs w:val="24"/>
          <w:lang w:eastAsia="zh-CN"/>
        </w:rPr>
        <w:t>标准要求的符合性和体系的</w:t>
      </w:r>
      <w:r>
        <w:rPr>
          <w:rFonts w:cs="仿宋" w:asciiTheme="minorEastAsia" w:hAnsiTheme="minorEastAsia" w:eastAsiaTheme="minorEastAsia"/>
          <w:spacing w:val="2"/>
          <w:sz w:val="24"/>
          <w:szCs w:val="24"/>
          <w:lang w:eastAsia="zh-CN"/>
        </w:rPr>
        <w:t>有效性。</w:t>
      </w:r>
    </w:p>
    <w:p w14:paraId="40B12DC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5.6.3.2第二阶段审核应在认证委托人的现场实施，至少覆</w:t>
      </w:r>
      <w:r>
        <w:rPr>
          <w:rFonts w:cs="仿宋" w:asciiTheme="minorEastAsia" w:hAnsiTheme="minorEastAsia" w:eastAsiaTheme="minorEastAsia"/>
          <w:spacing w:val="4"/>
          <w:sz w:val="24"/>
          <w:szCs w:val="24"/>
          <w:lang w:eastAsia="zh-CN"/>
        </w:rPr>
        <w:t>盖以下内容：</w:t>
      </w:r>
    </w:p>
    <w:p w14:paraId="6835BB5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0"/>
          <w:sz w:val="24"/>
          <w:szCs w:val="24"/>
          <w:lang w:eastAsia="zh-CN"/>
        </w:rPr>
        <w:t>（1）认证委托人</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0"/>
          <w:sz w:val="24"/>
          <w:szCs w:val="24"/>
          <w:lang w:eastAsia="zh-CN"/>
        </w:rPr>
        <w:t>与</w:t>
      </w:r>
      <w:r>
        <w:rPr>
          <w:rFonts w:hint="eastAsia" w:cs="仿宋" w:asciiTheme="minorEastAsia" w:hAnsiTheme="minorEastAsia" w:eastAsiaTheme="minorEastAsia"/>
          <w:sz w:val="24"/>
          <w:szCs w:val="24"/>
          <w:lang w:eastAsia="zh-CN"/>
        </w:rPr>
        <w:t>GB/T42061-2022/ISO13485:2016</w:t>
      </w:r>
      <w:r>
        <w:rPr>
          <w:rFonts w:cs="仿宋" w:asciiTheme="minorEastAsia" w:hAnsiTheme="minorEastAsia" w:eastAsiaTheme="minorEastAsia"/>
          <w:spacing w:val="9"/>
          <w:sz w:val="24"/>
          <w:szCs w:val="24"/>
          <w:lang w:eastAsia="zh-CN"/>
        </w:rPr>
        <w:t>标准的符合情</w:t>
      </w:r>
      <w:r>
        <w:rPr>
          <w:rFonts w:cs="仿宋" w:asciiTheme="minorEastAsia" w:hAnsiTheme="minorEastAsia" w:eastAsiaTheme="minorEastAsia"/>
          <w:spacing w:val="3"/>
          <w:sz w:val="24"/>
          <w:szCs w:val="24"/>
          <w:lang w:eastAsia="zh-CN"/>
        </w:rPr>
        <w:t>况及证据；</w:t>
      </w:r>
    </w:p>
    <w:p w14:paraId="70605A6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（2）依据</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
          <w:sz w:val="24"/>
          <w:szCs w:val="24"/>
          <w:lang w:eastAsia="zh-CN"/>
        </w:rPr>
        <w:t>关键绩效、目标和指标，对绩效进行的监视、</w:t>
      </w:r>
      <w:r>
        <w:rPr>
          <w:rFonts w:cs="仿宋" w:asciiTheme="minorEastAsia" w:hAnsiTheme="minorEastAsia" w:eastAsiaTheme="minorEastAsia"/>
          <w:spacing w:val="6"/>
          <w:sz w:val="24"/>
          <w:szCs w:val="24"/>
          <w:lang w:eastAsia="zh-CN"/>
        </w:rPr>
        <w:t>测量、报告和评审；</w:t>
      </w:r>
    </w:p>
    <w:p w14:paraId="3B794044">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（3）认证委托人实施</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7"/>
          <w:sz w:val="24"/>
          <w:szCs w:val="24"/>
          <w:lang w:eastAsia="zh-CN"/>
        </w:rPr>
        <w:t>的能力以及在符合适用法</w:t>
      </w:r>
      <w:r>
        <w:rPr>
          <w:rFonts w:cs="仿宋" w:asciiTheme="minorEastAsia" w:hAnsiTheme="minorEastAsia" w:eastAsiaTheme="minorEastAsia"/>
          <w:spacing w:val="6"/>
          <w:sz w:val="24"/>
          <w:szCs w:val="24"/>
          <w:lang w:eastAsia="zh-CN"/>
        </w:rPr>
        <w:t>律法规要</w:t>
      </w:r>
      <w:r>
        <w:rPr>
          <w:rFonts w:cs="仿宋" w:asciiTheme="minorEastAsia" w:hAnsiTheme="minorEastAsia" w:eastAsiaTheme="minorEastAsia"/>
          <w:spacing w:val="4"/>
          <w:sz w:val="24"/>
          <w:szCs w:val="24"/>
          <w:lang w:eastAsia="zh-CN"/>
        </w:rPr>
        <w:t>求方面的绩效；</w:t>
      </w:r>
    </w:p>
    <w:p w14:paraId="35A34D8A">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（4）认证委托人质量管理过程的运作控制；</w:t>
      </w:r>
    </w:p>
    <w:p w14:paraId="54E282F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（5）认证委托人的内部审核和管理评审；</w:t>
      </w:r>
    </w:p>
    <w:p w14:paraId="10C83EA4">
      <w:pPr>
        <w:spacing w:line="360" w:lineRule="auto"/>
        <w:ind w:left="105" w:leftChars="50"/>
        <w:jc w:val="both"/>
        <w:rPr>
          <w:rFonts w:hint="eastAsia" w:cs="仿宋" w:asciiTheme="minorEastAsia" w:hAnsiTheme="minorEastAsia" w:eastAsiaTheme="minorEastAsia"/>
          <w:spacing w:val="5"/>
          <w:sz w:val="24"/>
          <w:szCs w:val="24"/>
          <w:lang w:eastAsia="zh-CN"/>
        </w:rPr>
      </w:pPr>
      <w:r>
        <w:rPr>
          <w:rFonts w:cs="仿宋" w:asciiTheme="minorEastAsia" w:hAnsiTheme="minorEastAsia" w:eastAsiaTheme="minorEastAsia"/>
          <w:spacing w:val="5"/>
          <w:sz w:val="24"/>
          <w:szCs w:val="24"/>
          <w:lang w:eastAsia="zh-CN"/>
        </w:rPr>
        <w:t>（6）针对认证委托人</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5"/>
          <w:sz w:val="24"/>
          <w:szCs w:val="24"/>
          <w:lang w:eastAsia="zh-CN"/>
        </w:rPr>
        <w:t>方针的管理职责。</w:t>
      </w:r>
    </w:p>
    <w:p w14:paraId="4ECE25DE">
      <w:pPr>
        <w:spacing w:line="360" w:lineRule="auto"/>
        <w:ind w:left="105" w:leftChars="50"/>
        <w:jc w:val="both"/>
        <w:rPr>
          <w:rFonts w:hint="eastAsia" w:cs="楷体" w:asciiTheme="minorEastAsia" w:hAnsiTheme="minorEastAsia" w:eastAsiaTheme="minorEastAsia"/>
          <w:sz w:val="24"/>
          <w:szCs w:val="24"/>
          <w:lang w:eastAsia="zh-CN"/>
        </w:rPr>
      </w:pPr>
      <w:bookmarkStart w:id="16" w:name="_Toc14433"/>
      <w:r>
        <w:rPr>
          <w:rFonts w:cs="Times New Roman" w:asciiTheme="minorEastAsia" w:hAnsiTheme="minorEastAsia" w:eastAsiaTheme="minorEastAsia"/>
          <w:b/>
          <w:bCs/>
          <w:spacing w:val="4"/>
          <w:sz w:val="24"/>
          <w:szCs w:val="24"/>
          <w:lang w:eastAsia="zh-CN"/>
        </w:rPr>
        <w:t>5.7</w:t>
      </w:r>
      <w:r>
        <w:rPr>
          <w:rFonts w:cs="楷体" w:asciiTheme="minorEastAsia" w:hAnsiTheme="minorEastAsia" w:eastAsiaTheme="minorEastAsia"/>
          <w:b/>
          <w:bCs/>
          <w:spacing w:val="4"/>
          <w:sz w:val="24"/>
          <w:szCs w:val="24"/>
          <w:lang w:eastAsia="zh-CN"/>
        </w:rPr>
        <w:t>监督审核</w:t>
      </w:r>
      <w:bookmarkEnd w:id="16"/>
    </w:p>
    <w:p w14:paraId="558F9E9F">
      <w:pPr>
        <w:spacing w:line="360" w:lineRule="auto"/>
        <w:ind w:left="105" w:leftChars="50"/>
        <w:jc w:val="both"/>
        <w:rPr>
          <w:rFonts w:hint="eastAsia" w:cs="仿宋" w:asciiTheme="minorEastAsia" w:hAnsiTheme="minorEastAsia" w:eastAsiaTheme="minorEastAsia"/>
          <w:spacing w:val="4"/>
          <w:sz w:val="24"/>
          <w:szCs w:val="24"/>
          <w:lang w:eastAsia="zh-CN"/>
        </w:rPr>
      </w:pPr>
      <w:r>
        <w:rPr>
          <w:rFonts w:cs="仿宋" w:asciiTheme="minorEastAsia" w:hAnsiTheme="minorEastAsia" w:eastAsiaTheme="minorEastAsia"/>
          <w:spacing w:val="8"/>
          <w:sz w:val="24"/>
          <w:szCs w:val="24"/>
          <w:lang w:eastAsia="zh-CN"/>
        </w:rPr>
        <w:t>5.7.1</w:t>
      </w:r>
      <w:r>
        <w:rPr>
          <w:rFonts w:hint="eastAsia" w:cs="仿宋" w:asciiTheme="minorEastAsia" w:hAnsiTheme="minorEastAsia" w:eastAsiaTheme="minorEastAsia"/>
          <w:spacing w:val="8"/>
          <w:sz w:val="24"/>
          <w:szCs w:val="24"/>
          <w:lang w:eastAsia="zh-CN"/>
        </w:rPr>
        <w:t>SJC</w:t>
      </w:r>
      <w:r>
        <w:rPr>
          <w:rFonts w:cs="仿宋" w:asciiTheme="minorEastAsia" w:hAnsiTheme="minorEastAsia" w:eastAsiaTheme="minorEastAsia"/>
          <w:spacing w:val="8"/>
          <w:sz w:val="24"/>
          <w:szCs w:val="24"/>
          <w:lang w:eastAsia="zh-CN"/>
        </w:rPr>
        <w:t>应对获证组织进行有效跟踪，依据</w:t>
      </w:r>
      <w:r>
        <w:rPr>
          <w:rFonts w:cs="仿宋" w:asciiTheme="minorEastAsia" w:hAnsiTheme="minorEastAsia" w:eastAsiaTheme="minorEastAsia"/>
          <w:spacing w:val="7"/>
          <w:sz w:val="24"/>
          <w:szCs w:val="24"/>
          <w:lang w:eastAsia="zh-CN"/>
        </w:rPr>
        <w:t>审核方案</w:t>
      </w:r>
      <w:r>
        <w:rPr>
          <w:rFonts w:cs="仿宋" w:asciiTheme="minorEastAsia" w:hAnsiTheme="minorEastAsia" w:eastAsiaTheme="minorEastAsia"/>
          <w:spacing w:val="9"/>
          <w:sz w:val="24"/>
          <w:szCs w:val="24"/>
          <w:lang w:eastAsia="zh-CN"/>
        </w:rPr>
        <w:t>对获证组织开展监督审核，并要求获证组织的最高管理者参与审</w:t>
      </w:r>
      <w:r>
        <w:rPr>
          <w:rFonts w:cs="仿宋" w:asciiTheme="minorEastAsia" w:hAnsiTheme="minorEastAsia" w:eastAsiaTheme="minorEastAsia"/>
          <w:spacing w:val="4"/>
          <w:sz w:val="24"/>
          <w:szCs w:val="24"/>
          <w:lang w:eastAsia="zh-CN"/>
        </w:rPr>
        <w:t>核访谈，以确认获证组织</w:t>
      </w:r>
      <w:r>
        <w:rPr>
          <w:rFonts w:hint="eastAsia" w:cs="仿宋" w:asciiTheme="minorEastAsia" w:hAnsiTheme="minorEastAsia" w:eastAsiaTheme="minorEastAsia"/>
          <w:sz w:val="24"/>
          <w:szCs w:val="24"/>
          <w:lang w:val="en-US" w:eastAsia="zh-CN"/>
        </w:rPr>
        <w:t>管理体系</w:t>
      </w:r>
      <w:r>
        <w:rPr>
          <w:rFonts w:cs="仿宋" w:asciiTheme="minorEastAsia" w:hAnsiTheme="minorEastAsia" w:eastAsiaTheme="minorEastAsia"/>
          <w:spacing w:val="4"/>
          <w:sz w:val="24"/>
          <w:szCs w:val="24"/>
          <w:lang w:eastAsia="zh-CN"/>
        </w:rPr>
        <w:t>与</w:t>
      </w:r>
      <w:r>
        <w:rPr>
          <w:rFonts w:hint="eastAsia" w:cs="仿宋" w:asciiTheme="minorEastAsia" w:hAnsiTheme="minorEastAsia" w:eastAsiaTheme="minorEastAsia"/>
          <w:sz w:val="24"/>
          <w:szCs w:val="24"/>
          <w:lang w:eastAsia="zh-CN"/>
        </w:rPr>
        <w:t>GB/T42061-2022/ISO13485:2016</w:t>
      </w:r>
      <w:r>
        <w:rPr>
          <w:rFonts w:cs="仿宋" w:asciiTheme="minorEastAsia" w:hAnsiTheme="minorEastAsia" w:eastAsiaTheme="minorEastAsia"/>
          <w:spacing w:val="3"/>
          <w:sz w:val="24"/>
          <w:szCs w:val="24"/>
          <w:lang w:eastAsia="zh-CN"/>
        </w:rPr>
        <w:t>标准的持</w:t>
      </w:r>
      <w:r>
        <w:rPr>
          <w:rFonts w:cs="仿宋" w:asciiTheme="minorEastAsia" w:hAnsiTheme="minorEastAsia" w:eastAsiaTheme="minorEastAsia"/>
          <w:spacing w:val="8"/>
          <w:sz w:val="24"/>
          <w:szCs w:val="24"/>
          <w:lang w:eastAsia="zh-CN"/>
        </w:rPr>
        <w:t>续符合性和运行的有效性。</w:t>
      </w:r>
    </w:p>
    <w:p w14:paraId="01C525F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5.7.2每次监督审核应尽可能覆盖认证范围内的典型产品/</w:t>
      </w:r>
      <w:r>
        <w:rPr>
          <w:rFonts w:cs="仿宋" w:asciiTheme="minorEastAsia" w:hAnsiTheme="minorEastAsia" w:eastAsiaTheme="minorEastAsia"/>
          <w:spacing w:val="15"/>
          <w:sz w:val="24"/>
          <w:szCs w:val="24"/>
          <w:lang w:eastAsia="zh-CN"/>
        </w:rPr>
        <w:t>服务及有代表性的生产/服务过程，并确保在认证</w:t>
      </w:r>
      <w:r>
        <w:rPr>
          <w:rFonts w:cs="仿宋" w:asciiTheme="minorEastAsia" w:hAnsiTheme="minorEastAsia" w:eastAsiaTheme="minorEastAsia"/>
          <w:spacing w:val="14"/>
          <w:sz w:val="24"/>
          <w:szCs w:val="24"/>
          <w:lang w:eastAsia="zh-CN"/>
        </w:rPr>
        <w:t>证书有效期内</w:t>
      </w:r>
      <w:r>
        <w:rPr>
          <w:rFonts w:cs="仿宋" w:asciiTheme="minorEastAsia" w:hAnsiTheme="minorEastAsia" w:eastAsiaTheme="minorEastAsia"/>
          <w:spacing w:val="15"/>
          <w:sz w:val="24"/>
          <w:szCs w:val="24"/>
          <w:lang w:eastAsia="zh-CN"/>
        </w:rPr>
        <w:t>的监督审核覆盖认证范围内的所有典型产品/服务</w:t>
      </w:r>
      <w:r>
        <w:rPr>
          <w:rFonts w:cs="仿宋" w:asciiTheme="minorEastAsia" w:hAnsiTheme="minorEastAsia" w:eastAsiaTheme="minorEastAsia"/>
          <w:spacing w:val="14"/>
          <w:sz w:val="24"/>
          <w:szCs w:val="24"/>
          <w:lang w:eastAsia="zh-CN"/>
        </w:rPr>
        <w:t>、有代表性的</w:t>
      </w:r>
      <w:r>
        <w:rPr>
          <w:rFonts w:cs="仿宋" w:asciiTheme="minorEastAsia" w:hAnsiTheme="minorEastAsia" w:eastAsiaTheme="minorEastAsia"/>
          <w:spacing w:val="5"/>
          <w:sz w:val="24"/>
          <w:szCs w:val="24"/>
          <w:lang w:eastAsia="zh-CN"/>
        </w:rPr>
        <w:t>生产/服务过程。</w:t>
      </w:r>
    </w:p>
    <w:p w14:paraId="034E0CF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5.7.3监督审核应重点关注获证组织的变</w:t>
      </w:r>
      <w:r>
        <w:rPr>
          <w:rFonts w:cs="仿宋" w:asciiTheme="minorEastAsia" w:hAnsiTheme="minorEastAsia" w:eastAsiaTheme="minorEastAsia"/>
          <w:spacing w:val="6"/>
          <w:sz w:val="24"/>
          <w:szCs w:val="24"/>
          <w:lang w:eastAsia="zh-CN"/>
        </w:rPr>
        <w:t>更以及</w:t>
      </w:r>
      <w:r>
        <w:rPr>
          <w:rFonts w:hint="eastAsia" w:cs="仿宋" w:asciiTheme="minorEastAsia" w:hAnsiTheme="minorEastAsia" w:eastAsiaTheme="minorEastAsia"/>
          <w:spacing w:val="6"/>
          <w:sz w:val="24"/>
          <w:szCs w:val="24"/>
          <w:lang w:val="en-US" w:eastAsia="zh-CN"/>
        </w:rPr>
        <w:t>体系</w:t>
      </w:r>
      <w:r>
        <w:rPr>
          <w:rFonts w:cs="仿宋" w:asciiTheme="minorEastAsia" w:hAnsiTheme="minorEastAsia" w:eastAsiaTheme="minorEastAsia"/>
          <w:spacing w:val="6"/>
          <w:sz w:val="24"/>
          <w:szCs w:val="24"/>
          <w:lang w:eastAsia="zh-CN"/>
        </w:rPr>
        <w:t>绩效的</w:t>
      </w:r>
      <w:r>
        <w:rPr>
          <w:rFonts w:cs="仿宋" w:asciiTheme="minorEastAsia" w:hAnsiTheme="minorEastAsia" w:eastAsiaTheme="minorEastAsia"/>
          <w:spacing w:val="8"/>
          <w:sz w:val="24"/>
          <w:szCs w:val="24"/>
          <w:lang w:eastAsia="zh-CN"/>
        </w:rPr>
        <w:t>持续改进，监督审核的内容至少包括：</w:t>
      </w:r>
    </w:p>
    <w:p w14:paraId="6452FA0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（1）内部审核和管理评审；</w:t>
      </w:r>
    </w:p>
    <w:p w14:paraId="5E4DC64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（2）对上次审核确定的不符合采取的纠正措施及效果；</w:t>
      </w:r>
    </w:p>
    <w:p w14:paraId="68BCAD1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（3）在实现获证组织目标和预期结果方面的有效性；</w:t>
      </w:r>
    </w:p>
    <w:p w14:paraId="294A467F">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（4）为持续改进而策划的活动的进展；</w:t>
      </w:r>
    </w:p>
    <w:p w14:paraId="217F2D8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（5）持续的运作控制；</w:t>
      </w:r>
    </w:p>
    <w:p w14:paraId="2701B6FC">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（6）任何变更；</w:t>
      </w:r>
    </w:p>
    <w:p w14:paraId="07D5A47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（7）认证证书、认证标志的使用和（或）任何其他对认证</w:t>
      </w:r>
      <w:r>
        <w:rPr>
          <w:rFonts w:cs="仿宋" w:asciiTheme="minorEastAsia" w:hAnsiTheme="minorEastAsia" w:eastAsiaTheme="minorEastAsia"/>
          <w:spacing w:val="7"/>
          <w:sz w:val="24"/>
          <w:szCs w:val="24"/>
          <w:lang w:eastAsia="zh-CN"/>
        </w:rPr>
        <w:t>信息的引用；</w:t>
      </w:r>
    </w:p>
    <w:p w14:paraId="2A12FE3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（8）</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2"/>
          <w:sz w:val="24"/>
          <w:szCs w:val="24"/>
          <w:lang w:eastAsia="zh-CN"/>
        </w:rPr>
        <w:t>相关投诉的处理；</w:t>
      </w:r>
    </w:p>
    <w:p w14:paraId="35AF321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（9）上次审核后发生的质量事故的调查与处理。</w:t>
      </w:r>
    </w:p>
    <w:p w14:paraId="379415A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5.7.4监督审核的时间应根据获证组织当前有效人数和</w:t>
      </w:r>
      <w:r>
        <w:rPr>
          <w:rFonts w:cs="仿宋" w:asciiTheme="minorEastAsia" w:hAnsiTheme="minorEastAsia" w:eastAsiaTheme="minorEastAsia"/>
          <w:spacing w:val="8"/>
          <w:sz w:val="24"/>
          <w:szCs w:val="24"/>
          <w:lang w:eastAsia="zh-CN"/>
        </w:rPr>
        <w:t>风险类型确定，不少于依据附录B所确定的初次认证审核时间的</w:t>
      </w:r>
      <w:r>
        <w:rPr>
          <w:rFonts w:cs="仿宋" w:asciiTheme="minorEastAsia" w:hAnsiTheme="minorEastAsia" w:eastAsiaTheme="minorEastAsia"/>
          <w:sz w:val="24"/>
          <w:szCs w:val="24"/>
          <w:lang w:eastAsia="zh-CN"/>
        </w:rPr>
        <w:t>1/3。</w:t>
      </w:r>
    </w:p>
    <w:p w14:paraId="470F670F">
      <w:pPr>
        <w:spacing w:line="360" w:lineRule="auto"/>
        <w:ind w:left="105" w:leftChars="50"/>
        <w:jc w:val="both"/>
        <w:rPr>
          <w:rFonts w:hint="eastAsia" w:cs="楷体" w:asciiTheme="minorEastAsia" w:hAnsiTheme="minorEastAsia" w:eastAsiaTheme="minorEastAsia"/>
          <w:sz w:val="24"/>
          <w:szCs w:val="24"/>
          <w:lang w:eastAsia="zh-CN"/>
        </w:rPr>
      </w:pPr>
      <w:bookmarkStart w:id="17" w:name="_Toc4678"/>
      <w:r>
        <w:rPr>
          <w:rFonts w:cs="Times New Roman" w:asciiTheme="minorEastAsia" w:hAnsiTheme="minorEastAsia" w:eastAsiaTheme="minorEastAsia"/>
          <w:b/>
          <w:bCs/>
          <w:spacing w:val="4"/>
          <w:sz w:val="24"/>
          <w:szCs w:val="24"/>
          <w:lang w:eastAsia="zh-CN"/>
        </w:rPr>
        <w:t>5.8</w:t>
      </w:r>
      <w:r>
        <w:rPr>
          <w:rFonts w:cs="楷体" w:asciiTheme="minorEastAsia" w:hAnsiTheme="minorEastAsia" w:eastAsiaTheme="minorEastAsia"/>
          <w:b/>
          <w:bCs/>
          <w:spacing w:val="4"/>
          <w:sz w:val="24"/>
          <w:szCs w:val="24"/>
          <w:lang w:eastAsia="zh-CN"/>
        </w:rPr>
        <w:t>再认证审核</w:t>
      </w:r>
      <w:bookmarkEnd w:id="17"/>
    </w:p>
    <w:p w14:paraId="34F1778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5.8.1认证证书期满前，获证组织申请继续持有认证证书的，</w:t>
      </w:r>
      <w:r>
        <w:rPr>
          <w:rFonts w:hint="eastAsia" w:cs="仿宋" w:asciiTheme="minorEastAsia" w:hAnsiTheme="minorEastAsia" w:eastAsiaTheme="minorEastAsia"/>
          <w:spacing w:val="18"/>
          <w:sz w:val="24"/>
          <w:szCs w:val="24"/>
          <w:lang w:eastAsia="zh-CN"/>
        </w:rPr>
        <w:t>SJC</w:t>
      </w:r>
      <w:r>
        <w:rPr>
          <w:rFonts w:cs="仿宋" w:asciiTheme="minorEastAsia" w:hAnsiTheme="minorEastAsia" w:eastAsiaTheme="minorEastAsia"/>
          <w:spacing w:val="18"/>
          <w:sz w:val="24"/>
          <w:szCs w:val="24"/>
          <w:lang w:eastAsia="zh-CN"/>
        </w:rPr>
        <w:t>应依据审核方案实施再认证审核，以判断获证组织的</w:t>
      </w:r>
      <w:r>
        <w:rPr>
          <w:rFonts w:hint="eastAsia" w:cs="仿宋" w:asciiTheme="minorEastAsia" w:hAnsiTheme="minorEastAsia" w:eastAsiaTheme="minorEastAsia"/>
          <w:spacing w:val="18"/>
          <w:sz w:val="24"/>
          <w:szCs w:val="24"/>
          <w:lang w:val="en-US" w:eastAsia="zh-CN"/>
        </w:rPr>
        <w:t>管理体系</w:t>
      </w:r>
      <w:r>
        <w:rPr>
          <w:rFonts w:cs="仿宋" w:asciiTheme="minorEastAsia" w:hAnsiTheme="minorEastAsia" w:eastAsiaTheme="minorEastAsia"/>
          <w:spacing w:val="9"/>
          <w:sz w:val="24"/>
          <w:szCs w:val="24"/>
          <w:lang w:eastAsia="zh-CN"/>
        </w:rPr>
        <w:t>作为一个整体与</w:t>
      </w:r>
      <w:r>
        <w:rPr>
          <w:rFonts w:hint="eastAsia" w:cs="仿宋" w:asciiTheme="minorEastAsia" w:hAnsiTheme="minorEastAsia" w:eastAsiaTheme="minorEastAsia"/>
          <w:sz w:val="24"/>
          <w:szCs w:val="24"/>
          <w:lang w:eastAsia="zh-CN"/>
        </w:rPr>
        <w:t>GB/T42061-2022/ISO13485:2016</w:t>
      </w:r>
      <w:r>
        <w:rPr>
          <w:rFonts w:cs="仿宋" w:asciiTheme="minorEastAsia" w:hAnsiTheme="minorEastAsia" w:eastAsiaTheme="minorEastAsia"/>
          <w:spacing w:val="9"/>
          <w:sz w:val="24"/>
          <w:szCs w:val="24"/>
          <w:lang w:eastAsia="zh-CN"/>
        </w:rPr>
        <w:t>持续符合性和运行的</w:t>
      </w:r>
      <w:r>
        <w:rPr>
          <w:rFonts w:cs="仿宋" w:asciiTheme="minorEastAsia" w:hAnsiTheme="minorEastAsia" w:eastAsiaTheme="minorEastAsia"/>
          <w:spacing w:val="3"/>
          <w:sz w:val="24"/>
          <w:szCs w:val="24"/>
          <w:lang w:eastAsia="zh-CN"/>
        </w:rPr>
        <w:t>有效性。</w:t>
      </w:r>
    </w:p>
    <w:p w14:paraId="2E84328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5.8.2再认证审核应在获证组织现场进行，并</w:t>
      </w:r>
      <w:r>
        <w:rPr>
          <w:rFonts w:cs="仿宋" w:asciiTheme="minorEastAsia" w:hAnsiTheme="minorEastAsia" w:eastAsiaTheme="minorEastAsia"/>
          <w:spacing w:val="7"/>
          <w:sz w:val="24"/>
          <w:szCs w:val="24"/>
          <w:lang w:eastAsia="zh-CN"/>
        </w:rPr>
        <w:t>应在认证证书</w:t>
      </w:r>
      <w:r>
        <w:rPr>
          <w:rFonts w:cs="仿宋" w:asciiTheme="minorEastAsia" w:hAnsiTheme="minorEastAsia" w:eastAsiaTheme="minorEastAsia"/>
          <w:spacing w:val="8"/>
          <w:sz w:val="24"/>
          <w:szCs w:val="24"/>
          <w:lang w:eastAsia="zh-CN"/>
        </w:rPr>
        <w:t>到期前完成。再认证审核的内容至少应包括：</w:t>
      </w:r>
    </w:p>
    <w:p w14:paraId="2093BB91">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（1）结合其内部环境和外部环境的变化情况，确认获证组</w:t>
      </w:r>
      <w:r>
        <w:rPr>
          <w:rFonts w:cs="仿宋" w:asciiTheme="minorEastAsia" w:hAnsiTheme="minorEastAsia" w:eastAsiaTheme="minorEastAsia"/>
          <w:spacing w:val="8"/>
          <w:sz w:val="24"/>
          <w:szCs w:val="24"/>
          <w:lang w:eastAsia="zh-CN"/>
        </w:rPr>
        <w:t>织</w:t>
      </w:r>
      <w:r>
        <w:rPr>
          <w:rFonts w:hint="eastAsia" w:cs="仿宋" w:asciiTheme="minorEastAsia" w:hAnsiTheme="minorEastAsia" w:eastAsiaTheme="minorEastAsia"/>
          <w:spacing w:val="4"/>
          <w:sz w:val="24"/>
          <w:szCs w:val="24"/>
          <w:lang w:val="en-US" w:eastAsia="zh-CN"/>
        </w:rPr>
        <w:t>管理体系</w:t>
      </w:r>
      <w:r>
        <w:rPr>
          <w:rFonts w:cs="仿宋" w:asciiTheme="minorEastAsia" w:hAnsiTheme="minorEastAsia" w:eastAsiaTheme="minorEastAsia"/>
          <w:spacing w:val="8"/>
          <w:sz w:val="24"/>
          <w:szCs w:val="24"/>
          <w:lang w:eastAsia="zh-CN"/>
        </w:rPr>
        <w:t>有效性及认证范围的持续相关性和适宜性；</w:t>
      </w:r>
    </w:p>
    <w:p w14:paraId="5E8F5E9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（2）</w:t>
      </w:r>
      <w:r>
        <w:rPr>
          <w:rFonts w:hint="eastAsia" w:cs="仿宋" w:asciiTheme="minorEastAsia" w:hAnsiTheme="minorEastAsia" w:eastAsiaTheme="minorEastAsia"/>
          <w:spacing w:val="4"/>
          <w:sz w:val="24"/>
          <w:szCs w:val="24"/>
          <w:lang w:val="en-US" w:eastAsia="zh-CN"/>
        </w:rPr>
        <w:t>管理体系</w:t>
      </w:r>
      <w:r>
        <w:rPr>
          <w:rFonts w:cs="仿宋" w:asciiTheme="minorEastAsia" w:hAnsiTheme="minorEastAsia" w:eastAsiaTheme="minorEastAsia"/>
          <w:spacing w:val="4"/>
          <w:sz w:val="24"/>
          <w:szCs w:val="24"/>
          <w:lang w:eastAsia="zh-CN"/>
        </w:rPr>
        <w:t>绩效持续改进的证实；</w:t>
      </w:r>
    </w:p>
    <w:p w14:paraId="3D2C106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（3）在实现获证组织目标和预期结果方面的有</w:t>
      </w:r>
      <w:r>
        <w:rPr>
          <w:rFonts w:cs="仿宋" w:asciiTheme="minorEastAsia" w:hAnsiTheme="minorEastAsia" w:eastAsiaTheme="minorEastAsia"/>
          <w:spacing w:val="6"/>
          <w:sz w:val="24"/>
          <w:szCs w:val="24"/>
          <w:lang w:eastAsia="zh-CN"/>
        </w:rPr>
        <w:t>效性。</w:t>
      </w:r>
    </w:p>
    <w:p w14:paraId="5E7D576A">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9"/>
          <w:sz w:val="24"/>
          <w:szCs w:val="24"/>
          <w:lang w:eastAsia="zh-CN"/>
        </w:rPr>
        <w:t>5.8.3再认证审核策划时应考虑获证组织最近一个认证周</w:t>
      </w:r>
      <w:r>
        <w:rPr>
          <w:rFonts w:cs="仿宋" w:asciiTheme="minorEastAsia" w:hAnsiTheme="minorEastAsia" w:eastAsiaTheme="minorEastAsia"/>
          <w:spacing w:val="12"/>
          <w:sz w:val="24"/>
          <w:szCs w:val="24"/>
          <w:lang w:eastAsia="zh-CN"/>
        </w:rPr>
        <w:t>期内的</w:t>
      </w:r>
      <w:r>
        <w:rPr>
          <w:rFonts w:hint="eastAsia" w:cs="仿宋" w:asciiTheme="minorEastAsia" w:hAnsiTheme="minorEastAsia" w:eastAsiaTheme="minorEastAsia"/>
          <w:spacing w:val="4"/>
          <w:sz w:val="24"/>
          <w:szCs w:val="24"/>
          <w:lang w:val="en-US" w:eastAsia="zh-CN"/>
        </w:rPr>
        <w:t>管理体系</w:t>
      </w:r>
      <w:r>
        <w:rPr>
          <w:rFonts w:cs="仿宋" w:asciiTheme="minorEastAsia" w:hAnsiTheme="minorEastAsia" w:eastAsiaTheme="minorEastAsia"/>
          <w:spacing w:val="12"/>
          <w:sz w:val="24"/>
          <w:szCs w:val="24"/>
          <w:lang w:eastAsia="zh-CN"/>
        </w:rPr>
        <w:t>绩效，包括调阅以往的监督审核报告。</w:t>
      </w:r>
    </w:p>
    <w:p w14:paraId="098F793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5.8.4再认证审核的审核时间应按5.4.2的要求，根</w:t>
      </w:r>
      <w:r>
        <w:rPr>
          <w:rFonts w:cs="仿宋" w:asciiTheme="minorEastAsia" w:hAnsiTheme="minorEastAsia" w:eastAsiaTheme="minorEastAsia"/>
          <w:spacing w:val="4"/>
          <w:sz w:val="24"/>
          <w:szCs w:val="24"/>
          <w:lang w:eastAsia="zh-CN"/>
        </w:rPr>
        <w:t>据获证</w:t>
      </w:r>
      <w:r>
        <w:rPr>
          <w:rFonts w:cs="仿宋" w:asciiTheme="minorEastAsia" w:hAnsiTheme="minorEastAsia" w:eastAsiaTheme="minorEastAsia"/>
          <w:spacing w:val="9"/>
          <w:sz w:val="24"/>
          <w:szCs w:val="24"/>
          <w:lang w:eastAsia="zh-CN"/>
        </w:rPr>
        <w:t>组织当前有效人数和风险类型情况来确定，</w:t>
      </w:r>
      <w:r>
        <w:rPr>
          <w:rFonts w:cs="仿宋" w:asciiTheme="minorEastAsia" w:hAnsiTheme="minorEastAsia" w:eastAsiaTheme="minorEastAsia"/>
          <w:spacing w:val="8"/>
          <w:sz w:val="24"/>
          <w:szCs w:val="24"/>
          <w:lang w:eastAsia="zh-CN"/>
        </w:rPr>
        <w:t>不少于依据附录</w:t>
      </w:r>
      <w:r>
        <w:rPr>
          <w:rFonts w:cs="仿宋" w:asciiTheme="minorEastAsia" w:hAnsiTheme="minorEastAsia" w:eastAsiaTheme="minorEastAsia"/>
          <w:spacing w:val="5"/>
          <w:sz w:val="24"/>
          <w:szCs w:val="24"/>
          <w:lang w:eastAsia="zh-CN"/>
        </w:rPr>
        <w:t>B所确定的初次认证审核时间的2/3。</w:t>
      </w:r>
    </w:p>
    <w:p w14:paraId="602A088C">
      <w:pPr>
        <w:spacing w:line="360" w:lineRule="auto"/>
        <w:ind w:left="105" w:leftChars="50"/>
        <w:jc w:val="both"/>
        <w:rPr>
          <w:rFonts w:hint="eastAsia" w:cs="楷体" w:asciiTheme="minorEastAsia" w:hAnsiTheme="minorEastAsia" w:eastAsiaTheme="minorEastAsia"/>
          <w:sz w:val="24"/>
          <w:szCs w:val="24"/>
          <w:lang w:eastAsia="zh-CN"/>
        </w:rPr>
      </w:pPr>
      <w:bookmarkStart w:id="18" w:name="_Toc26633"/>
      <w:r>
        <w:rPr>
          <w:rFonts w:cs="Times New Roman" w:asciiTheme="minorEastAsia" w:hAnsiTheme="minorEastAsia" w:eastAsiaTheme="minorEastAsia"/>
          <w:b/>
          <w:bCs/>
          <w:spacing w:val="1"/>
          <w:sz w:val="24"/>
          <w:szCs w:val="24"/>
          <w:lang w:eastAsia="zh-CN"/>
        </w:rPr>
        <w:t>5.9</w:t>
      </w:r>
      <w:r>
        <w:rPr>
          <w:rFonts w:cs="楷体" w:asciiTheme="minorEastAsia" w:hAnsiTheme="minorEastAsia" w:eastAsiaTheme="minorEastAsia"/>
          <w:b/>
          <w:bCs/>
          <w:spacing w:val="1"/>
          <w:sz w:val="24"/>
          <w:szCs w:val="24"/>
          <w:lang w:eastAsia="zh-CN"/>
        </w:rPr>
        <w:t>特殊审核</w:t>
      </w:r>
      <w:bookmarkEnd w:id="18"/>
    </w:p>
    <w:p w14:paraId="4796CD5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5.9.1扩大认证范围</w:t>
      </w:r>
    </w:p>
    <w:p w14:paraId="2FAE05A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9"/>
          <w:sz w:val="24"/>
          <w:szCs w:val="24"/>
          <w:lang w:eastAsia="zh-CN"/>
        </w:rPr>
        <w:t>对于已授予的认证，</w:t>
      </w: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应对扩大认证范围的申请进行</w:t>
      </w:r>
      <w:r>
        <w:rPr>
          <w:rFonts w:cs="仿宋" w:asciiTheme="minorEastAsia" w:hAnsiTheme="minorEastAsia" w:eastAsiaTheme="minorEastAsia"/>
          <w:spacing w:val="1"/>
          <w:sz w:val="24"/>
          <w:szCs w:val="24"/>
          <w:lang w:eastAsia="zh-CN"/>
        </w:rPr>
        <w:t>评审，并确定任何必要的审核活动，以做出是否可予扩大的决定。</w:t>
      </w:r>
      <w:r>
        <w:rPr>
          <w:rFonts w:cs="仿宋" w:asciiTheme="minorEastAsia" w:hAnsiTheme="minorEastAsia" w:eastAsiaTheme="minorEastAsia"/>
          <w:spacing w:val="8"/>
          <w:sz w:val="24"/>
          <w:szCs w:val="24"/>
          <w:lang w:eastAsia="zh-CN"/>
        </w:rPr>
        <w:t>这类审核活动可以结合监督审核同时进行。</w:t>
      </w:r>
    </w:p>
    <w:p w14:paraId="421A89D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5.9.2提前较短时间通知的审核</w:t>
      </w:r>
    </w:p>
    <w:p w14:paraId="0F26D83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9"/>
          <w:sz w:val="24"/>
          <w:szCs w:val="24"/>
          <w:lang w:eastAsia="zh-CN"/>
        </w:rPr>
        <w:t>为调查投诉、质量事故，对变更做出回应或对被暂停的客户进行追踪，可能需要在提前较短时间或不通知获证组织的情况下</w:t>
      </w:r>
    </w:p>
    <w:p w14:paraId="6041B16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进行审核，此时：</w:t>
      </w:r>
    </w:p>
    <w:p w14:paraId="533F030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（1）</w:t>
      </w:r>
      <w:r>
        <w:rPr>
          <w:rFonts w:hint="eastAsia" w:cs="仿宋" w:asciiTheme="minorEastAsia" w:hAnsiTheme="minorEastAsia" w:eastAsiaTheme="minorEastAsia"/>
          <w:spacing w:val="12"/>
          <w:sz w:val="24"/>
          <w:szCs w:val="24"/>
          <w:lang w:eastAsia="zh-CN"/>
        </w:rPr>
        <w:t>SJC</w:t>
      </w:r>
      <w:r>
        <w:rPr>
          <w:rFonts w:cs="仿宋" w:asciiTheme="minorEastAsia" w:hAnsiTheme="minorEastAsia" w:eastAsiaTheme="minorEastAsia"/>
          <w:spacing w:val="12"/>
          <w:sz w:val="24"/>
          <w:szCs w:val="24"/>
          <w:lang w:eastAsia="zh-CN"/>
        </w:rPr>
        <w:t>应说明并使获证组织提前了解将在何种条件</w:t>
      </w:r>
      <w:r>
        <w:rPr>
          <w:rFonts w:cs="仿宋" w:asciiTheme="minorEastAsia" w:hAnsiTheme="minorEastAsia" w:eastAsiaTheme="minorEastAsia"/>
          <w:spacing w:val="5"/>
          <w:sz w:val="24"/>
          <w:szCs w:val="24"/>
          <w:lang w:eastAsia="zh-CN"/>
        </w:rPr>
        <w:t>下进行此类审核；</w:t>
      </w:r>
    </w:p>
    <w:p w14:paraId="3363D1C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（2）由于获证组织缺乏对审核组成员的任命表示反对的机</w:t>
      </w:r>
      <w:r>
        <w:rPr>
          <w:rFonts w:cs="仿宋" w:asciiTheme="minorEastAsia" w:hAnsiTheme="minorEastAsia" w:eastAsiaTheme="minorEastAsia"/>
          <w:spacing w:val="8"/>
          <w:sz w:val="24"/>
          <w:szCs w:val="24"/>
          <w:lang w:eastAsia="zh-CN"/>
        </w:rPr>
        <w:t>会，</w:t>
      </w:r>
      <w:r>
        <w:rPr>
          <w:rFonts w:hint="eastAsia" w:cs="仿宋" w:asciiTheme="minorEastAsia" w:hAnsiTheme="minorEastAsia" w:eastAsiaTheme="minorEastAsia"/>
          <w:spacing w:val="8"/>
          <w:sz w:val="24"/>
          <w:szCs w:val="24"/>
          <w:lang w:eastAsia="zh-CN"/>
        </w:rPr>
        <w:t>SJC</w:t>
      </w:r>
      <w:r>
        <w:rPr>
          <w:rFonts w:cs="仿宋" w:asciiTheme="minorEastAsia" w:hAnsiTheme="minorEastAsia" w:eastAsiaTheme="minorEastAsia"/>
          <w:spacing w:val="8"/>
          <w:sz w:val="24"/>
          <w:szCs w:val="24"/>
          <w:lang w:eastAsia="zh-CN"/>
        </w:rPr>
        <w:t>应在指派审核组时给予更多的关注。</w:t>
      </w:r>
    </w:p>
    <w:p w14:paraId="1773758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9"/>
          <w:sz w:val="24"/>
          <w:szCs w:val="24"/>
          <w:lang w:eastAsia="zh-CN"/>
        </w:rPr>
        <w:t>5.9.3获证组织认证范围内的产品在产品质量国家监督抽</w:t>
      </w:r>
      <w:r>
        <w:rPr>
          <w:rFonts w:cs="仿宋" w:asciiTheme="minorEastAsia" w:hAnsiTheme="minorEastAsia" w:eastAsiaTheme="minorEastAsia"/>
          <w:spacing w:val="5"/>
          <w:sz w:val="24"/>
          <w:szCs w:val="24"/>
          <w:lang w:eastAsia="zh-CN"/>
        </w:rPr>
        <w:t>查中被查出不合格时，自市场监管部门发出通报起3</w:t>
      </w:r>
      <w:r>
        <w:rPr>
          <w:rFonts w:cs="仿宋" w:asciiTheme="minorEastAsia" w:hAnsiTheme="minorEastAsia" w:eastAsiaTheme="minorEastAsia"/>
          <w:spacing w:val="4"/>
          <w:sz w:val="24"/>
          <w:szCs w:val="24"/>
          <w:lang w:eastAsia="zh-CN"/>
        </w:rPr>
        <w:t>0日内，</w:t>
      </w:r>
      <w:r>
        <w:rPr>
          <w:rFonts w:hint="eastAsia" w:cs="仿宋" w:asciiTheme="minorEastAsia" w:hAnsiTheme="minorEastAsia" w:eastAsiaTheme="minorEastAsia"/>
          <w:spacing w:val="4"/>
          <w:sz w:val="24"/>
          <w:szCs w:val="24"/>
          <w:lang w:eastAsia="zh-CN"/>
        </w:rPr>
        <w:t>SJC</w:t>
      </w:r>
      <w:r>
        <w:rPr>
          <w:rFonts w:cs="仿宋" w:asciiTheme="minorEastAsia" w:hAnsiTheme="minorEastAsia" w:eastAsiaTheme="minorEastAsia"/>
          <w:spacing w:val="8"/>
          <w:sz w:val="24"/>
          <w:szCs w:val="24"/>
          <w:lang w:eastAsia="zh-CN"/>
        </w:rPr>
        <w:t>应对该组织实施提前较短时间通知的审核。</w:t>
      </w:r>
    </w:p>
    <w:p w14:paraId="43711C74">
      <w:pPr>
        <w:spacing w:line="360" w:lineRule="auto"/>
        <w:ind w:left="105" w:leftChars="50"/>
        <w:jc w:val="both"/>
        <w:rPr>
          <w:rFonts w:hint="eastAsia" w:cs="楷体" w:asciiTheme="minorEastAsia" w:hAnsiTheme="minorEastAsia" w:eastAsiaTheme="minorEastAsia"/>
          <w:sz w:val="24"/>
          <w:szCs w:val="24"/>
          <w:lang w:eastAsia="zh-CN"/>
        </w:rPr>
      </w:pPr>
      <w:bookmarkStart w:id="19" w:name="_Toc7777"/>
      <w:r>
        <w:rPr>
          <w:rFonts w:cs="Times New Roman" w:asciiTheme="minorEastAsia" w:hAnsiTheme="minorEastAsia" w:eastAsiaTheme="minorEastAsia"/>
          <w:b/>
          <w:bCs/>
          <w:spacing w:val="5"/>
          <w:sz w:val="24"/>
          <w:szCs w:val="24"/>
          <w:lang w:eastAsia="zh-CN"/>
        </w:rPr>
        <w:t>5.10</w:t>
      </w:r>
      <w:r>
        <w:rPr>
          <w:rFonts w:cs="楷体" w:asciiTheme="minorEastAsia" w:hAnsiTheme="minorEastAsia" w:eastAsiaTheme="minorEastAsia"/>
          <w:b/>
          <w:bCs/>
          <w:spacing w:val="5"/>
          <w:sz w:val="24"/>
          <w:szCs w:val="24"/>
          <w:lang w:eastAsia="zh-CN"/>
        </w:rPr>
        <w:t>不符合项及其验证</w:t>
      </w:r>
      <w:bookmarkEnd w:id="19"/>
    </w:p>
    <w:p w14:paraId="655D6881">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5.10.1对审核中发现的不符合，</w:t>
      </w:r>
      <w:r>
        <w:rPr>
          <w:rFonts w:hint="eastAsia" w:cs="仿宋" w:asciiTheme="minorEastAsia" w:hAnsiTheme="minorEastAsia" w:eastAsiaTheme="minorEastAsia"/>
          <w:spacing w:val="13"/>
          <w:sz w:val="24"/>
          <w:szCs w:val="24"/>
          <w:lang w:eastAsia="zh-CN"/>
        </w:rPr>
        <w:t>SJC</w:t>
      </w:r>
      <w:r>
        <w:rPr>
          <w:rFonts w:cs="仿宋" w:asciiTheme="minorEastAsia" w:hAnsiTheme="minorEastAsia" w:eastAsiaTheme="minorEastAsia"/>
          <w:spacing w:val="13"/>
          <w:sz w:val="24"/>
          <w:szCs w:val="24"/>
          <w:lang w:eastAsia="zh-CN"/>
        </w:rPr>
        <w:t>应要求认证委托</w:t>
      </w:r>
      <w:r>
        <w:rPr>
          <w:rFonts w:cs="仿宋" w:asciiTheme="minorEastAsia" w:hAnsiTheme="minorEastAsia" w:eastAsiaTheme="minorEastAsia"/>
          <w:spacing w:val="9"/>
          <w:sz w:val="24"/>
          <w:szCs w:val="24"/>
          <w:lang w:eastAsia="zh-CN"/>
        </w:rPr>
        <w:t>人在规定的时限内进行原因分析，采取相应的纠正措</w:t>
      </w:r>
      <w:r>
        <w:rPr>
          <w:rFonts w:cs="仿宋" w:asciiTheme="minorEastAsia" w:hAnsiTheme="minorEastAsia" w:eastAsiaTheme="minorEastAsia"/>
          <w:spacing w:val="8"/>
          <w:sz w:val="24"/>
          <w:szCs w:val="24"/>
          <w:lang w:eastAsia="zh-CN"/>
        </w:rPr>
        <w:t>施。</w:t>
      </w:r>
    </w:p>
    <w:p w14:paraId="4B7EF8F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5.10.2</w:t>
      </w:r>
      <w:r>
        <w:rPr>
          <w:rFonts w:hint="eastAsia" w:cs="仿宋" w:asciiTheme="minorEastAsia" w:hAnsiTheme="minorEastAsia" w:eastAsiaTheme="minorEastAsia"/>
          <w:spacing w:val="13"/>
          <w:sz w:val="24"/>
          <w:szCs w:val="24"/>
          <w:lang w:eastAsia="zh-CN"/>
        </w:rPr>
        <w:t>SJC</w:t>
      </w:r>
      <w:r>
        <w:rPr>
          <w:rFonts w:cs="仿宋" w:asciiTheme="minorEastAsia" w:hAnsiTheme="minorEastAsia" w:eastAsiaTheme="minorEastAsia"/>
          <w:spacing w:val="13"/>
          <w:sz w:val="24"/>
          <w:szCs w:val="24"/>
          <w:lang w:eastAsia="zh-CN"/>
        </w:rPr>
        <w:t>应对认证委托人所采取的纠正措施的有效</w:t>
      </w:r>
      <w:r>
        <w:rPr>
          <w:rFonts w:cs="仿宋" w:asciiTheme="minorEastAsia" w:hAnsiTheme="minorEastAsia" w:eastAsiaTheme="minorEastAsia"/>
          <w:spacing w:val="6"/>
          <w:sz w:val="24"/>
          <w:szCs w:val="24"/>
          <w:lang w:eastAsia="zh-CN"/>
        </w:rPr>
        <w:t>性进行验证。认证委托人可以针对轻微不符合制定纠正措施计划，</w:t>
      </w:r>
      <w:r>
        <w:rPr>
          <w:rFonts w:cs="仿宋" w:asciiTheme="minorEastAsia" w:hAnsiTheme="minorEastAsia" w:eastAsiaTheme="minorEastAsia"/>
          <w:spacing w:val="7"/>
          <w:sz w:val="24"/>
          <w:szCs w:val="24"/>
          <w:lang w:eastAsia="zh-CN"/>
        </w:rPr>
        <w:t>由</w:t>
      </w:r>
      <w:r>
        <w:rPr>
          <w:rFonts w:hint="eastAsia" w:cs="仿宋" w:asciiTheme="minorEastAsia" w:hAnsiTheme="minorEastAsia" w:eastAsiaTheme="minorEastAsia"/>
          <w:spacing w:val="7"/>
          <w:sz w:val="24"/>
          <w:szCs w:val="24"/>
          <w:lang w:eastAsia="zh-CN"/>
        </w:rPr>
        <w:t>SJC</w:t>
      </w:r>
      <w:r>
        <w:rPr>
          <w:rFonts w:cs="仿宋" w:asciiTheme="minorEastAsia" w:hAnsiTheme="minorEastAsia" w:eastAsiaTheme="minorEastAsia"/>
          <w:spacing w:val="7"/>
          <w:sz w:val="24"/>
          <w:szCs w:val="24"/>
          <w:lang w:eastAsia="zh-CN"/>
        </w:rPr>
        <w:t>在下次审核时验证。</w:t>
      </w:r>
    </w:p>
    <w:p w14:paraId="6121652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5.10.3严重不符合的验证时限应满足以</w:t>
      </w:r>
      <w:r>
        <w:rPr>
          <w:rFonts w:cs="仿宋" w:asciiTheme="minorEastAsia" w:hAnsiTheme="minorEastAsia" w:eastAsiaTheme="minorEastAsia"/>
          <w:spacing w:val="6"/>
          <w:sz w:val="24"/>
          <w:szCs w:val="24"/>
          <w:lang w:eastAsia="zh-CN"/>
        </w:rPr>
        <w:t>下要求：</w:t>
      </w:r>
    </w:p>
    <w:p w14:paraId="4015E120">
      <w:pPr>
        <w:spacing w:line="360" w:lineRule="auto"/>
        <w:jc w:val="both"/>
        <w:rPr>
          <w:rFonts w:hint="eastAsia" w:cs="仿宋" w:asciiTheme="minorEastAsia" w:hAnsiTheme="minorEastAsia" w:eastAsiaTheme="minorEastAsia"/>
          <w:spacing w:val="1"/>
          <w:sz w:val="24"/>
          <w:szCs w:val="24"/>
          <w:lang w:eastAsia="zh-CN"/>
        </w:rPr>
      </w:pPr>
      <w:r>
        <w:rPr>
          <w:rFonts w:cs="仿宋" w:asciiTheme="minorEastAsia" w:hAnsiTheme="minorEastAsia" w:eastAsiaTheme="minorEastAsia"/>
          <w:spacing w:val="1"/>
          <w:sz w:val="24"/>
          <w:szCs w:val="24"/>
          <w:lang w:eastAsia="zh-CN"/>
        </w:rPr>
        <w:t>（1）初次认证：在第二阶段审核结束之日起6个月内完成；</w:t>
      </w:r>
    </w:p>
    <w:p w14:paraId="17309FBA">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（2）监督审核：在审核结束之日起3个月内完成；</w:t>
      </w:r>
    </w:p>
    <w:p w14:paraId="335239D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（3）再认证：在原认证证书到期前完成。</w:t>
      </w:r>
    </w:p>
    <w:p w14:paraId="7482B98F">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5.10.4对于认证委托人未能在规定的时限内完成对不符合</w:t>
      </w:r>
      <w:r>
        <w:rPr>
          <w:rFonts w:cs="仿宋" w:asciiTheme="minorEastAsia" w:hAnsiTheme="minorEastAsia" w:eastAsiaTheme="minorEastAsia"/>
          <w:spacing w:val="9"/>
          <w:sz w:val="24"/>
          <w:szCs w:val="24"/>
          <w:lang w:eastAsia="zh-CN"/>
        </w:rPr>
        <w:t>所采取措施的情况，</w:t>
      </w: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不应做出授予认证、保持认证或更</w:t>
      </w:r>
      <w:r>
        <w:rPr>
          <w:rFonts w:cs="仿宋" w:asciiTheme="minorEastAsia" w:hAnsiTheme="minorEastAsia" w:eastAsiaTheme="minorEastAsia"/>
          <w:spacing w:val="6"/>
          <w:sz w:val="24"/>
          <w:szCs w:val="24"/>
          <w:lang w:eastAsia="zh-CN"/>
        </w:rPr>
        <w:t>新认证的决定。</w:t>
      </w:r>
    </w:p>
    <w:p w14:paraId="5615A0D4">
      <w:pPr>
        <w:spacing w:line="360" w:lineRule="auto"/>
        <w:ind w:left="105" w:leftChars="50"/>
        <w:jc w:val="both"/>
        <w:rPr>
          <w:rFonts w:hint="eastAsia" w:cs="楷体" w:asciiTheme="minorEastAsia" w:hAnsiTheme="minorEastAsia" w:eastAsiaTheme="minorEastAsia"/>
          <w:sz w:val="24"/>
          <w:szCs w:val="24"/>
          <w:lang w:eastAsia="zh-CN"/>
        </w:rPr>
      </w:pPr>
      <w:bookmarkStart w:id="20" w:name="_Toc28327"/>
      <w:r>
        <w:rPr>
          <w:rFonts w:cs="Times New Roman" w:asciiTheme="minorEastAsia" w:hAnsiTheme="minorEastAsia" w:eastAsiaTheme="minorEastAsia"/>
          <w:b/>
          <w:bCs/>
          <w:spacing w:val="-2"/>
          <w:sz w:val="24"/>
          <w:szCs w:val="24"/>
          <w:lang w:eastAsia="zh-CN"/>
        </w:rPr>
        <w:t>5.11</w:t>
      </w:r>
      <w:r>
        <w:rPr>
          <w:rFonts w:cs="楷体" w:asciiTheme="minorEastAsia" w:hAnsiTheme="minorEastAsia" w:eastAsiaTheme="minorEastAsia"/>
          <w:b/>
          <w:bCs/>
          <w:spacing w:val="-2"/>
          <w:sz w:val="24"/>
          <w:szCs w:val="24"/>
          <w:lang w:eastAsia="zh-CN"/>
        </w:rPr>
        <w:t>审核报告</w:t>
      </w:r>
      <w:bookmarkEnd w:id="20"/>
    </w:p>
    <w:p w14:paraId="16C7C4DA">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5.11.1</w:t>
      </w:r>
      <w:r>
        <w:rPr>
          <w:rFonts w:hint="eastAsia" w:cs="仿宋" w:asciiTheme="minorEastAsia" w:hAnsiTheme="minorEastAsia" w:eastAsiaTheme="minorEastAsia"/>
          <w:spacing w:val="13"/>
          <w:sz w:val="24"/>
          <w:szCs w:val="24"/>
          <w:lang w:eastAsia="zh-CN"/>
        </w:rPr>
        <w:t>SJC</w:t>
      </w:r>
      <w:r>
        <w:rPr>
          <w:rFonts w:cs="仿宋" w:asciiTheme="minorEastAsia" w:hAnsiTheme="minorEastAsia" w:eastAsiaTheme="minorEastAsia"/>
          <w:spacing w:val="13"/>
          <w:sz w:val="24"/>
          <w:szCs w:val="24"/>
          <w:lang w:eastAsia="zh-CN"/>
        </w:rPr>
        <w:t>应就每次审核向认证委托人提供书面的审</w:t>
      </w:r>
      <w:r>
        <w:rPr>
          <w:rFonts w:cs="仿宋" w:asciiTheme="minorEastAsia" w:hAnsiTheme="minorEastAsia" w:eastAsiaTheme="minorEastAsia"/>
          <w:spacing w:val="8"/>
          <w:sz w:val="24"/>
          <w:szCs w:val="24"/>
          <w:lang w:eastAsia="zh-CN"/>
        </w:rPr>
        <w:t>核报告。审核组长应对审核报告的内容负责。</w:t>
      </w:r>
    </w:p>
    <w:p w14:paraId="08D79EE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5.11.2审核报告的内容应准确、简明和清晰，反映认证委</w:t>
      </w:r>
      <w:r>
        <w:rPr>
          <w:rFonts w:cs="仿宋" w:asciiTheme="minorEastAsia" w:hAnsiTheme="minorEastAsia" w:eastAsiaTheme="minorEastAsia"/>
          <w:spacing w:val="6"/>
          <w:sz w:val="24"/>
          <w:szCs w:val="24"/>
          <w:lang w:eastAsia="zh-CN"/>
        </w:rPr>
        <w:t>托人</w:t>
      </w:r>
      <w:r>
        <w:rPr>
          <w:rFonts w:hint="eastAsia" w:cs="仿宋" w:asciiTheme="minorEastAsia" w:hAnsiTheme="minorEastAsia" w:eastAsiaTheme="minorEastAsia"/>
          <w:spacing w:val="4"/>
          <w:sz w:val="24"/>
          <w:szCs w:val="24"/>
          <w:lang w:val="en-US" w:eastAsia="zh-CN"/>
        </w:rPr>
        <w:t>管理体系</w:t>
      </w:r>
      <w:r>
        <w:rPr>
          <w:rFonts w:cs="仿宋" w:asciiTheme="minorEastAsia" w:hAnsiTheme="minorEastAsia" w:eastAsiaTheme="minorEastAsia"/>
          <w:spacing w:val="6"/>
          <w:sz w:val="24"/>
          <w:szCs w:val="24"/>
          <w:lang w:eastAsia="zh-CN"/>
        </w:rPr>
        <w:t>的真实状况，描述对照</w:t>
      </w:r>
      <w:r>
        <w:rPr>
          <w:rFonts w:hint="eastAsia" w:cs="仿宋" w:asciiTheme="minorEastAsia" w:hAnsiTheme="minorEastAsia" w:eastAsiaTheme="minorEastAsia"/>
          <w:sz w:val="24"/>
          <w:szCs w:val="24"/>
          <w:lang w:eastAsia="zh-CN"/>
        </w:rPr>
        <w:t>GB/T42061-2022/ISO13485:2016</w:t>
      </w:r>
      <w:r>
        <w:rPr>
          <w:rFonts w:cs="仿宋" w:asciiTheme="minorEastAsia" w:hAnsiTheme="minorEastAsia" w:eastAsiaTheme="minorEastAsia"/>
          <w:spacing w:val="5"/>
          <w:sz w:val="24"/>
          <w:szCs w:val="24"/>
          <w:lang w:eastAsia="zh-CN"/>
        </w:rPr>
        <w:t>标准的符</w:t>
      </w:r>
      <w:r>
        <w:rPr>
          <w:rFonts w:cs="仿宋" w:asciiTheme="minorEastAsia" w:hAnsiTheme="minorEastAsia" w:eastAsiaTheme="minorEastAsia"/>
          <w:spacing w:val="9"/>
          <w:sz w:val="24"/>
          <w:szCs w:val="24"/>
          <w:lang w:eastAsia="zh-CN"/>
        </w:rPr>
        <w:t>合性和有效性的客观证据信息，及对认证结论的推荐意见。</w:t>
      </w:r>
    </w:p>
    <w:p w14:paraId="52F72D1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5.11.3审核报告至少应包括或引用以下内容：</w:t>
      </w:r>
    </w:p>
    <w:p w14:paraId="6F891E1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z w:val="24"/>
          <w:szCs w:val="24"/>
          <w:lang w:eastAsia="zh-CN"/>
        </w:rPr>
        <w:t>（1）认证机构名称；</w:t>
      </w:r>
    </w:p>
    <w:p w14:paraId="7A548A0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（2）认证委托人的名称和地址及其代表；</w:t>
      </w:r>
    </w:p>
    <w:p w14:paraId="183F625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z w:val="24"/>
          <w:szCs w:val="24"/>
          <w:lang w:eastAsia="zh-CN"/>
        </w:rPr>
        <w:t>（3）审核类型（如，初次认证、监督、再认证或其他类型</w:t>
      </w:r>
      <w:r>
        <w:rPr>
          <w:rFonts w:cs="仿宋" w:asciiTheme="minorEastAsia" w:hAnsiTheme="minorEastAsia" w:eastAsiaTheme="minorEastAsia"/>
          <w:spacing w:val="-77"/>
          <w:w w:val="88"/>
          <w:sz w:val="24"/>
          <w:szCs w:val="24"/>
          <w:lang w:eastAsia="zh-CN"/>
        </w:rPr>
        <w:t>）；</w:t>
      </w:r>
    </w:p>
    <w:p w14:paraId="52AC87EF">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（4）结合、联合或一体化审核情况（适用时</w:t>
      </w:r>
      <w:r>
        <w:rPr>
          <w:rFonts w:cs="仿宋" w:asciiTheme="minorEastAsia" w:hAnsiTheme="minorEastAsia" w:eastAsiaTheme="minorEastAsia"/>
          <w:sz w:val="24"/>
          <w:szCs w:val="24"/>
          <w:lang w:eastAsia="zh-CN"/>
        </w:rPr>
        <w:t>）；</w:t>
      </w:r>
    </w:p>
    <w:p w14:paraId="3FE7BDF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（5）审核准则；</w:t>
      </w:r>
    </w:p>
    <w:p w14:paraId="38701E1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（6）审核目的及其是否达到的确认；</w:t>
      </w:r>
    </w:p>
    <w:p w14:paraId="403E9B3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（7）审核范围，特别是标识出所审核的组织、职能单元或</w:t>
      </w:r>
      <w:r>
        <w:rPr>
          <w:rFonts w:cs="仿宋" w:asciiTheme="minorEastAsia" w:hAnsiTheme="minorEastAsia" w:eastAsiaTheme="minorEastAsia"/>
          <w:sz w:val="24"/>
          <w:szCs w:val="24"/>
          <w:lang w:eastAsia="zh-CN"/>
        </w:rPr>
        <w:t>过程，以及审核时间；</w:t>
      </w:r>
    </w:p>
    <w:p w14:paraId="645F36FD">
      <w:pPr>
        <w:spacing w:line="360" w:lineRule="auto"/>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（8）任何偏离审核计划的情况及其理由；</w:t>
      </w:r>
    </w:p>
    <w:p w14:paraId="33CD84D1">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（9）任何影响审核方案的重要事项；</w:t>
      </w:r>
    </w:p>
    <w:p w14:paraId="6E6D17E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（10）审核组成员姓名、身份及任何与审核组同行的人员；</w:t>
      </w:r>
    </w:p>
    <w:p w14:paraId="6A3AA174">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（11）审核活动（现场或非现场，永久或临时场所）的实施</w:t>
      </w:r>
      <w:r>
        <w:rPr>
          <w:rFonts w:cs="仿宋" w:asciiTheme="minorEastAsia" w:hAnsiTheme="minorEastAsia" w:eastAsiaTheme="minorEastAsia"/>
          <w:spacing w:val="-5"/>
          <w:sz w:val="24"/>
          <w:szCs w:val="24"/>
          <w:lang w:eastAsia="zh-CN"/>
        </w:rPr>
        <w:t>日期和地点；</w:t>
      </w:r>
    </w:p>
    <w:p w14:paraId="6650C351">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（12）应描述与审核类型要求一致的审核发现、审核</w:t>
      </w:r>
      <w:r>
        <w:rPr>
          <w:rFonts w:cs="仿宋" w:asciiTheme="minorEastAsia" w:hAnsiTheme="minorEastAsia" w:eastAsiaTheme="minorEastAsia"/>
          <w:spacing w:val="-3"/>
          <w:sz w:val="24"/>
          <w:szCs w:val="24"/>
          <w:lang w:eastAsia="zh-CN"/>
        </w:rPr>
        <w:t>证据（或</w:t>
      </w:r>
      <w:r>
        <w:rPr>
          <w:rFonts w:cs="仿宋" w:asciiTheme="minorEastAsia" w:hAnsiTheme="minorEastAsia" w:eastAsiaTheme="minorEastAsia"/>
          <w:spacing w:val="7"/>
          <w:sz w:val="24"/>
          <w:szCs w:val="24"/>
          <w:lang w:eastAsia="zh-CN"/>
        </w:rPr>
        <w:t>审核证据的引用）以及审核结论，重点反映认证委托人</w:t>
      </w:r>
      <w:r>
        <w:rPr>
          <w:rFonts w:cs="仿宋" w:asciiTheme="minorEastAsia" w:hAnsiTheme="minorEastAsia" w:eastAsiaTheme="minorEastAsia"/>
          <w:spacing w:val="6"/>
          <w:sz w:val="24"/>
          <w:szCs w:val="24"/>
          <w:lang w:eastAsia="zh-CN"/>
        </w:rPr>
        <w:t>主要产品和服务提供过程与控制情况、内部审核和管理评审的过程、所取</w:t>
      </w:r>
      <w:r>
        <w:rPr>
          <w:rFonts w:cs="仿宋" w:asciiTheme="minorEastAsia" w:hAnsiTheme="minorEastAsia" w:eastAsiaTheme="minorEastAsia"/>
          <w:spacing w:val="9"/>
          <w:sz w:val="24"/>
          <w:szCs w:val="24"/>
          <w:lang w:eastAsia="zh-CN"/>
        </w:rPr>
        <w:t>得的绩效，认证委托人实际情况与其预期质量目标之间存在的差</w:t>
      </w:r>
      <w:r>
        <w:rPr>
          <w:rFonts w:cs="仿宋" w:asciiTheme="minorEastAsia" w:hAnsiTheme="minorEastAsia" w:eastAsiaTheme="minorEastAsia"/>
          <w:spacing w:val="6"/>
          <w:sz w:val="24"/>
          <w:szCs w:val="24"/>
          <w:lang w:eastAsia="zh-CN"/>
        </w:rPr>
        <w:t>距和改进机会；</w:t>
      </w:r>
    </w:p>
    <w:p w14:paraId="4361F50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（13）行政监管部门在质量方面抽查的不合格情况，及相关</w:t>
      </w:r>
      <w:r>
        <w:rPr>
          <w:rFonts w:cs="仿宋" w:asciiTheme="minorEastAsia" w:hAnsiTheme="minorEastAsia" w:eastAsiaTheme="minorEastAsia"/>
          <w:spacing w:val="8"/>
          <w:sz w:val="24"/>
          <w:szCs w:val="24"/>
          <w:lang w:eastAsia="zh-CN"/>
        </w:rPr>
        <w:t>原因分析和整改措施的有效性（适用时</w:t>
      </w:r>
      <w:r>
        <w:rPr>
          <w:rFonts w:cs="仿宋" w:asciiTheme="minorEastAsia" w:hAnsiTheme="minorEastAsia" w:eastAsiaTheme="minorEastAsia"/>
          <w:spacing w:val="4"/>
          <w:sz w:val="24"/>
          <w:szCs w:val="24"/>
          <w:lang w:eastAsia="zh-CN"/>
        </w:rPr>
        <w:t>）；</w:t>
      </w:r>
    </w:p>
    <w:p w14:paraId="20012DD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（14）上次审核后发生的影响认证委托人</w:t>
      </w:r>
      <w:r>
        <w:rPr>
          <w:rFonts w:hint="eastAsia" w:cs="仿宋" w:asciiTheme="minorEastAsia" w:hAnsiTheme="minorEastAsia" w:eastAsiaTheme="minorEastAsia"/>
          <w:spacing w:val="4"/>
          <w:sz w:val="24"/>
          <w:szCs w:val="24"/>
          <w:lang w:val="en-US" w:eastAsia="zh-CN"/>
        </w:rPr>
        <w:t>管理体系</w:t>
      </w:r>
      <w:r>
        <w:rPr>
          <w:rFonts w:cs="仿宋" w:asciiTheme="minorEastAsia" w:hAnsiTheme="minorEastAsia" w:eastAsiaTheme="minorEastAsia"/>
          <w:spacing w:val="-1"/>
          <w:sz w:val="24"/>
          <w:szCs w:val="24"/>
          <w:lang w:eastAsia="zh-CN"/>
        </w:rPr>
        <w:t>的重要变更（适</w:t>
      </w:r>
      <w:r>
        <w:rPr>
          <w:rFonts w:cs="仿宋" w:asciiTheme="minorEastAsia" w:hAnsiTheme="minorEastAsia" w:eastAsiaTheme="minorEastAsia"/>
          <w:spacing w:val="25"/>
          <w:sz w:val="24"/>
          <w:szCs w:val="24"/>
          <w:lang w:eastAsia="zh-CN"/>
        </w:rPr>
        <w:t>用时</w:t>
      </w:r>
      <w:r>
        <w:rPr>
          <w:rFonts w:cs="仿宋" w:asciiTheme="minorEastAsia" w:hAnsiTheme="minorEastAsia" w:eastAsiaTheme="minorEastAsia"/>
          <w:spacing w:val="-2"/>
          <w:sz w:val="24"/>
          <w:szCs w:val="24"/>
          <w:lang w:eastAsia="zh-CN"/>
        </w:rPr>
        <w:t>）；</w:t>
      </w:r>
    </w:p>
    <w:p w14:paraId="68492C7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（15）获证组织对认证证书和认证标志使用的控制情况（适</w:t>
      </w:r>
      <w:r>
        <w:rPr>
          <w:rFonts w:cs="仿宋" w:asciiTheme="minorEastAsia" w:hAnsiTheme="minorEastAsia" w:eastAsiaTheme="minorEastAsia"/>
          <w:spacing w:val="25"/>
          <w:sz w:val="24"/>
          <w:szCs w:val="24"/>
          <w:lang w:eastAsia="zh-CN"/>
        </w:rPr>
        <w:t>用时</w:t>
      </w:r>
      <w:r>
        <w:rPr>
          <w:rFonts w:cs="仿宋" w:asciiTheme="minorEastAsia" w:hAnsiTheme="minorEastAsia" w:eastAsiaTheme="minorEastAsia"/>
          <w:spacing w:val="-2"/>
          <w:sz w:val="24"/>
          <w:szCs w:val="24"/>
          <w:lang w:eastAsia="zh-CN"/>
        </w:rPr>
        <w:t>）；</w:t>
      </w:r>
    </w:p>
    <w:p w14:paraId="5A3C698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（16）对以前不符合采取的纠正措施有效性的验证情况（适</w:t>
      </w:r>
      <w:r>
        <w:rPr>
          <w:rFonts w:cs="仿宋" w:asciiTheme="minorEastAsia" w:hAnsiTheme="minorEastAsia" w:eastAsiaTheme="minorEastAsia"/>
          <w:spacing w:val="25"/>
          <w:sz w:val="24"/>
          <w:szCs w:val="24"/>
          <w:lang w:eastAsia="zh-CN"/>
        </w:rPr>
        <w:t>用时</w:t>
      </w:r>
      <w:r>
        <w:rPr>
          <w:rFonts w:cs="仿宋" w:asciiTheme="minorEastAsia" w:hAnsiTheme="minorEastAsia" w:eastAsiaTheme="minorEastAsia"/>
          <w:spacing w:val="-2"/>
          <w:sz w:val="24"/>
          <w:szCs w:val="24"/>
          <w:lang w:eastAsia="zh-CN"/>
        </w:rPr>
        <w:t>）；</w:t>
      </w:r>
    </w:p>
    <w:p w14:paraId="5AA99A7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z w:val="24"/>
          <w:szCs w:val="24"/>
          <w:lang w:eastAsia="zh-CN"/>
        </w:rPr>
        <w:t>（17）已识别出的任何未解决的问题；</w:t>
      </w:r>
    </w:p>
    <w:p w14:paraId="37979E1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（18）说明审核基于对可获得信息的抽样过程的免责声明；</w:t>
      </w:r>
    </w:p>
    <w:p w14:paraId="6B46D67C">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（19）审核组的推荐意见以及对申请的认证范围适宜性的结</w:t>
      </w:r>
      <w:r>
        <w:rPr>
          <w:rFonts w:cs="仿宋" w:asciiTheme="minorEastAsia" w:hAnsiTheme="minorEastAsia" w:eastAsiaTheme="minorEastAsia"/>
          <w:spacing w:val="-1"/>
          <w:sz w:val="24"/>
          <w:szCs w:val="24"/>
          <w:lang w:eastAsia="zh-CN"/>
        </w:rPr>
        <w:t>论。</w:t>
      </w:r>
    </w:p>
    <w:p w14:paraId="179F3CB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5.11.4</w:t>
      </w:r>
      <w:r>
        <w:rPr>
          <w:rFonts w:hint="eastAsia" w:cs="仿宋" w:asciiTheme="minorEastAsia" w:hAnsiTheme="minorEastAsia" w:eastAsiaTheme="minorEastAsia"/>
          <w:spacing w:val="13"/>
          <w:sz w:val="24"/>
          <w:szCs w:val="24"/>
          <w:lang w:val="en-US" w:eastAsia="zh-CN"/>
        </w:rPr>
        <w:t xml:space="preserve"> </w:t>
      </w:r>
      <w:r>
        <w:rPr>
          <w:rFonts w:hint="eastAsia" w:cs="仿宋" w:asciiTheme="minorEastAsia" w:hAnsiTheme="minorEastAsia" w:eastAsiaTheme="minorEastAsia"/>
          <w:spacing w:val="13"/>
          <w:sz w:val="24"/>
          <w:szCs w:val="24"/>
          <w:lang w:eastAsia="zh-CN"/>
        </w:rPr>
        <w:t>SJC</w:t>
      </w:r>
      <w:r>
        <w:rPr>
          <w:rFonts w:cs="仿宋" w:asciiTheme="minorEastAsia" w:hAnsiTheme="minorEastAsia" w:eastAsiaTheme="minorEastAsia"/>
          <w:spacing w:val="13"/>
          <w:sz w:val="24"/>
          <w:szCs w:val="24"/>
          <w:lang w:eastAsia="zh-CN"/>
        </w:rPr>
        <w:t>应保留用于证实审核报告中相关信息的审</w:t>
      </w:r>
      <w:r>
        <w:rPr>
          <w:rFonts w:cs="仿宋" w:asciiTheme="minorEastAsia" w:hAnsiTheme="minorEastAsia" w:eastAsiaTheme="minorEastAsia"/>
          <w:spacing w:val="4"/>
          <w:sz w:val="24"/>
          <w:szCs w:val="24"/>
          <w:lang w:eastAsia="zh-CN"/>
        </w:rPr>
        <w:t>核证据。</w:t>
      </w:r>
    </w:p>
    <w:p w14:paraId="365E68C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5.11.5</w:t>
      </w:r>
      <w:r>
        <w:rPr>
          <w:rFonts w:hint="eastAsia" w:cs="仿宋" w:asciiTheme="minorEastAsia" w:hAnsiTheme="minorEastAsia" w:eastAsiaTheme="minorEastAsia"/>
          <w:spacing w:val="13"/>
          <w:sz w:val="24"/>
          <w:szCs w:val="24"/>
          <w:lang w:val="en-US" w:eastAsia="zh-CN"/>
        </w:rPr>
        <w:t xml:space="preserve"> </w:t>
      </w:r>
      <w:r>
        <w:rPr>
          <w:rFonts w:cs="仿宋" w:asciiTheme="minorEastAsia" w:hAnsiTheme="minorEastAsia" w:eastAsiaTheme="minorEastAsia"/>
          <w:spacing w:val="13"/>
          <w:sz w:val="24"/>
          <w:szCs w:val="24"/>
          <w:lang w:eastAsia="zh-CN"/>
        </w:rPr>
        <w:t>对终止审核的项目，审核组应将终止审核的原因以</w:t>
      </w:r>
      <w:r>
        <w:rPr>
          <w:rFonts w:cs="仿宋" w:asciiTheme="minorEastAsia" w:hAnsiTheme="minorEastAsia" w:eastAsiaTheme="minorEastAsia"/>
          <w:spacing w:val="9"/>
          <w:sz w:val="24"/>
          <w:szCs w:val="24"/>
          <w:lang w:eastAsia="zh-CN"/>
        </w:rPr>
        <w:t>及已开展的工作情况形成报告，</w:t>
      </w: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应将此报告提交给认证</w:t>
      </w:r>
      <w:r>
        <w:rPr>
          <w:rFonts w:cs="仿宋" w:asciiTheme="minorEastAsia" w:hAnsiTheme="minorEastAsia" w:eastAsiaTheme="minorEastAsia"/>
          <w:spacing w:val="2"/>
          <w:sz w:val="24"/>
          <w:szCs w:val="24"/>
          <w:lang w:eastAsia="zh-CN"/>
        </w:rPr>
        <w:t>委托人。</w:t>
      </w:r>
    </w:p>
    <w:p w14:paraId="5EE66299">
      <w:pPr>
        <w:spacing w:line="360" w:lineRule="auto"/>
        <w:ind w:left="105" w:leftChars="50"/>
        <w:jc w:val="both"/>
        <w:rPr>
          <w:rFonts w:hint="eastAsia" w:cs="楷体" w:asciiTheme="minorEastAsia" w:hAnsiTheme="minorEastAsia" w:eastAsiaTheme="minorEastAsia"/>
          <w:sz w:val="24"/>
          <w:szCs w:val="24"/>
          <w:lang w:eastAsia="zh-CN"/>
        </w:rPr>
      </w:pPr>
      <w:bookmarkStart w:id="21" w:name="_Toc5468"/>
      <w:r>
        <w:rPr>
          <w:rFonts w:cs="Times New Roman" w:asciiTheme="minorEastAsia" w:hAnsiTheme="minorEastAsia" w:eastAsiaTheme="minorEastAsia"/>
          <w:b/>
          <w:bCs/>
          <w:spacing w:val="4"/>
          <w:sz w:val="24"/>
          <w:szCs w:val="24"/>
          <w:lang w:eastAsia="zh-CN"/>
        </w:rPr>
        <w:t>5.12</w:t>
      </w:r>
      <w:r>
        <w:rPr>
          <w:rFonts w:cs="楷体" w:asciiTheme="minorEastAsia" w:hAnsiTheme="minorEastAsia" w:eastAsiaTheme="minorEastAsia"/>
          <w:b/>
          <w:bCs/>
          <w:spacing w:val="4"/>
          <w:sz w:val="24"/>
          <w:szCs w:val="24"/>
          <w:lang w:eastAsia="zh-CN"/>
        </w:rPr>
        <w:t>认证决定</w:t>
      </w:r>
      <w:bookmarkEnd w:id="21"/>
    </w:p>
    <w:p w14:paraId="47616C4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5.12.1</w:t>
      </w:r>
      <w:r>
        <w:rPr>
          <w:rFonts w:hint="eastAsia" w:cs="仿宋" w:asciiTheme="minorEastAsia" w:hAnsiTheme="minorEastAsia" w:eastAsiaTheme="minorEastAsia"/>
          <w:spacing w:val="13"/>
          <w:sz w:val="24"/>
          <w:szCs w:val="24"/>
          <w:lang w:eastAsia="zh-CN"/>
        </w:rPr>
        <w:t>SJC</w:t>
      </w:r>
      <w:r>
        <w:rPr>
          <w:rFonts w:cs="仿宋" w:asciiTheme="minorEastAsia" w:hAnsiTheme="minorEastAsia" w:eastAsiaTheme="minorEastAsia"/>
          <w:spacing w:val="13"/>
          <w:sz w:val="24"/>
          <w:szCs w:val="24"/>
          <w:lang w:eastAsia="zh-CN"/>
        </w:rPr>
        <w:t>应在对审核报告、不符合的纠正措施及验</w:t>
      </w:r>
      <w:r>
        <w:rPr>
          <w:rFonts w:cs="仿宋" w:asciiTheme="minorEastAsia" w:hAnsiTheme="minorEastAsia" w:eastAsiaTheme="minorEastAsia"/>
          <w:spacing w:val="5"/>
          <w:sz w:val="24"/>
          <w:szCs w:val="24"/>
          <w:lang w:eastAsia="zh-CN"/>
        </w:rPr>
        <w:t>证情况和其他信息进行复核、综合评价的基</w:t>
      </w:r>
      <w:r>
        <w:rPr>
          <w:rFonts w:cs="仿宋" w:asciiTheme="minorEastAsia" w:hAnsiTheme="minorEastAsia" w:eastAsiaTheme="minorEastAsia"/>
          <w:spacing w:val="4"/>
          <w:sz w:val="24"/>
          <w:szCs w:val="24"/>
          <w:lang w:eastAsia="zh-CN"/>
        </w:rPr>
        <w:t>础上，做出认证决定。</w:t>
      </w:r>
      <w:r>
        <w:rPr>
          <w:rFonts w:cs="仿宋" w:asciiTheme="minorEastAsia" w:hAnsiTheme="minorEastAsia" w:eastAsiaTheme="minorEastAsia"/>
          <w:spacing w:val="9"/>
          <w:sz w:val="24"/>
          <w:szCs w:val="24"/>
          <w:lang w:eastAsia="zh-CN"/>
        </w:rPr>
        <w:t>认证决定人员应为</w:t>
      </w: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的专职认证人员，并不得为审核组成员，能力应满足关于认证机构资质审批的相关要求。认证决定过</w:t>
      </w:r>
      <w:r>
        <w:rPr>
          <w:rFonts w:cs="仿宋" w:asciiTheme="minorEastAsia" w:hAnsiTheme="minorEastAsia" w:eastAsiaTheme="minorEastAsia"/>
          <w:spacing w:val="7"/>
          <w:sz w:val="24"/>
          <w:szCs w:val="24"/>
          <w:lang w:eastAsia="zh-CN"/>
        </w:rPr>
        <w:t>程不得外包，认证决定须由中华人民共和国境内的工作人</w:t>
      </w:r>
      <w:r>
        <w:rPr>
          <w:rFonts w:cs="仿宋" w:asciiTheme="minorEastAsia" w:hAnsiTheme="minorEastAsia" w:eastAsiaTheme="minorEastAsia"/>
          <w:spacing w:val="6"/>
          <w:sz w:val="24"/>
          <w:szCs w:val="24"/>
          <w:lang w:eastAsia="zh-CN"/>
        </w:rPr>
        <w:t>员做出。</w:t>
      </w:r>
    </w:p>
    <w:p w14:paraId="7F840B2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5.12.2</w:t>
      </w:r>
      <w:r>
        <w:rPr>
          <w:rFonts w:hint="eastAsia" w:cs="仿宋" w:asciiTheme="minorEastAsia" w:hAnsiTheme="minorEastAsia" w:eastAsiaTheme="minorEastAsia"/>
          <w:spacing w:val="13"/>
          <w:sz w:val="24"/>
          <w:szCs w:val="24"/>
          <w:lang w:eastAsia="zh-CN"/>
        </w:rPr>
        <w:t>SJC</w:t>
      </w:r>
      <w:r>
        <w:rPr>
          <w:rFonts w:cs="仿宋" w:asciiTheme="minorEastAsia" w:hAnsiTheme="minorEastAsia" w:eastAsiaTheme="minorEastAsia"/>
          <w:spacing w:val="13"/>
          <w:sz w:val="24"/>
          <w:szCs w:val="24"/>
          <w:lang w:eastAsia="zh-CN"/>
        </w:rPr>
        <w:t>应有充分的证据确认认证委托人满足下列</w:t>
      </w:r>
      <w:r>
        <w:rPr>
          <w:rFonts w:cs="仿宋" w:asciiTheme="minorEastAsia" w:hAnsiTheme="minorEastAsia" w:eastAsiaTheme="minorEastAsia"/>
          <w:spacing w:val="8"/>
          <w:sz w:val="24"/>
          <w:szCs w:val="24"/>
          <w:lang w:eastAsia="zh-CN"/>
        </w:rPr>
        <w:t>条件的，做出授予、更新、扩大认证范围的决定：</w:t>
      </w:r>
    </w:p>
    <w:p w14:paraId="07ACC0D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（1）5.1.2中的条件；</w:t>
      </w:r>
    </w:p>
    <w:p w14:paraId="096DF044">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9"/>
          <w:sz w:val="24"/>
          <w:szCs w:val="24"/>
          <w:lang w:eastAsia="zh-CN"/>
        </w:rPr>
        <w:t>（2）对于严重不符合，已评审、接受并验证了纠正措施的</w:t>
      </w:r>
      <w:r>
        <w:rPr>
          <w:rFonts w:cs="仿宋" w:asciiTheme="minorEastAsia" w:hAnsiTheme="minorEastAsia" w:eastAsiaTheme="minorEastAsia"/>
          <w:spacing w:val="6"/>
          <w:sz w:val="24"/>
          <w:szCs w:val="24"/>
          <w:lang w:eastAsia="zh-CN"/>
        </w:rPr>
        <w:t>有效性；对于轻微不符合，已评审、接受了认证委托人的纠正措</w:t>
      </w:r>
      <w:r>
        <w:rPr>
          <w:rFonts w:cs="仿宋" w:asciiTheme="minorEastAsia" w:hAnsiTheme="minorEastAsia" w:eastAsiaTheme="minorEastAsia"/>
          <w:spacing w:val="7"/>
          <w:sz w:val="24"/>
          <w:szCs w:val="24"/>
          <w:lang w:eastAsia="zh-CN"/>
        </w:rPr>
        <w:t>施或计划采取的纠正措施；</w:t>
      </w:r>
    </w:p>
    <w:p w14:paraId="59A7081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（3）认证委托人的</w:t>
      </w:r>
      <w:r>
        <w:rPr>
          <w:rFonts w:hint="eastAsia" w:cs="仿宋" w:asciiTheme="minorEastAsia" w:hAnsiTheme="minorEastAsia" w:eastAsiaTheme="minorEastAsia"/>
          <w:spacing w:val="4"/>
          <w:sz w:val="24"/>
          <w:szCs w:val="24"/>
          <w:lang w:val="en-US" w:eastAsia="zh-CN"/>
        </w:rPr>
        <w:t>管理体系</w:t>
      </w:r>
      <w:r>
        <w:rPr>
          <w:rFonts w:cs="仿宋" w:asciiTheme="minorEastAsia" w:hAnsiTheme="minorEastAsia" w:eastAsiaTheme="minorEastAsia"/>
          <w:sz w:val="24"/>
          <w:szCs w:val="24"/>
          <w:lang w:eastAsia="zh-CN"/>
        </w:rPr>
        <w:t>符合</w:t>
      </w:r>
      <w:r>
        <w:rPr>
          <w:rFonts w:hint="eastAsia" w:cs="仿宋" w:asciiTheme="minorEastAsia" w:hAnsiTheme="minorEastAsia" w:eastAsiaTheme="minorEastAsia"/>
          <w:sz w:val="24"/>
          <w:szCs w:val="24"/>
          <w:lang w:eastAsia="zh-CN"/>
        </w:rPr>
        <w:t>GB/T42061-2022/ISO13485:2016</w:t>
      </w:r>
      <w:r>
        <w:rPr>
          <w:rFonts w:cs="仿宋" w:asciiTheme="minorEastAsia" w:hAnsiTheme="minorEastAsia" w:eastAsiaTheme="minorEastAsia"/>
          <w:spacing w:val="5"/>
          <w:sz w:val="24"/>
          <w:szCs w:val="24"/>
          <w:lang w:eastAsia="zh-CN"/>
        </w:rPr>
        <w:t>标准要</w:t>
      </w:r>
      <w:r>
        <w:rPr>
          <w:rFonts w:cs="仿宋" w:asciiTheme="minorEastAsia" w:hAnsiTheme="minorEastAsia" w:eastAsiaTheme="minorEastAsia"/>
          <w:spacing w:val="4"/>
          <w:sz w:val="24"/>
          <w:szCs w:val="24"/>
          <w:lang w:eastAsia="zh-CN"/>
        </w:rPr>
        <w:t>求且运行有效；</w:t>
      </w:r>
    </w:p>
    <w:p w14:paraId="54F2DA7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（4）认证委托人按照认证合同规定履行了相关义务。</w:t>
      </w:r>
    </w:p>
    <w:p w14:paraId="6CCF57A7">
      <w:pPr>
        <w:spacing w:line="360" w:lineRule="auto"/>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5.12.3初次认证审核的认证决定应在现场审核后6个月内</w:t>
      </w:r>
      <w:r>
        <w:rPr>
          <w:rFonts w:cs="仿宋" w:asciiTheme="minorEastAsia" w:hAnsiTheme="minorEastAsia" w:eastAsiaTheme="minorEastAsia"/>
          <w:spacing w:val="8"/>
          <w:sz w:val="24"/>
          <w:szCs w:val="24"/>
          <w:lang w:eastAsia="zh-CN"/>
        </w:rPr>
        <w:t>完成。否则应在推荐认证注册前再实施一次第二阶段审核。</w:t>
      </w:r>
    </w:p>
    <w:p w14:paraId="696287D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5.12.4再认证审核的认证决定宜在上一认证周期认证证书</w:t>
      </w:r>
      <w:r>
        <w:rPr>
          <w:rFonts w:cs="仿宋" w:asciiTheme="minorEastAsia" w:hAnsiTheme="minorEastAsia" w:eastAsiaTheme="minorEastAsia"/>
          <w:spacing w:val="7"/>
          <w:sz w:val="24"/>
          <w:szCs w:val="24"/>
          <w:lang w:eastAsia="zh-CN"/>
        </w:rPr>
        <w:t>到期前完成，最迟应在证书到期之日起6个月内完成。如果在当</w:t>
      </w:r>
      <w:r>
        <w:rPr>
          <w:rFonts w:cs="仿宋" w:asciiTheme="minorEastAsia" w:hAnsiTheme="minorEastAsia" w:eastAsiaTheme="minorEastAsia"/>
          <w:spacing w:val="9"/>
          <w:sz w:val="24"/>
          <w:szCs w:val="24"/>
          <w:lang w:eastAsia="zh-CN"/>
        </w:rPr>
        <w:t>前认证证书终止日期前，</w:t>
      </w: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未能完成再认证审核或对严重</w:t>
      </w:r>
      <w:r>
        <w:rPr>
          <w:rFonts w:cs="仿宋" w:asciiTheme="minorEastAsia" w:hAnsiTheme="minorEastAsia" w:eastAsiaTheme="minorEastAsia"/>
          <w:spacing w:val="6"/>
          <w:sz w:val="24"/>
          <w:szCs w:val="24"/>
          <w:lang w:eastAsia="zh-CN"/>
        </w:rPr>
        <w:t>不符合实施的纠正和纠正措施未能进行验证，则不应予以再认证，</w:t>
      </w:r>
      <w:r>
        <w:rPr>
          <w:rFonts w:cs="仿宋" w:asciiTheme="minorEastAsia" w:hAnsiTheme="minorEastAsia" w:eastAsiaTheme="minorEastAsia"/>
          <w:spacing w:val="7"/>
          <w:sz w:val="24"/>
          <w:szCs w:val="24"/>
          <w:lang w:eastAsia="zh-CN"/>
        </w:rPr>
        <w:t>也不应延长原认证证书的有效期。</w:t>
      </w:r>
    </w:p>
    <w:p w14:paraId="0403469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5.12.5认证委托人不能满足5.12.2要求的，</w:t>
      </w:r>
      <w:r>
        <w:rPr>
          <w:rFonts w:hint="eastAsia" w:cs="仿宋" w:asciiTheme="minorEastAsia" w:hAnsiTheme="minorEastAsia" w:eastAsiaTheme="minorEastAsia"/>
          <w:spacing w:val="5"/>
          <w:sz w:val="24"/>
          <w:szCs w:val="24"/>
          <w:lang w:eastAsia="zh-CN"/>
        </w:rPr>
        <w:t>SJC</w:t>
      </w:r>
      <w:r>
        <w:rPr>
          <w:rFonts w:cs="仿宋" w:asciiTheme="minorEastAsia" w:hAnsiTheme="minorEastAsia" w:eastAsiaTheme="minorEastAsia"/>
          <w:spacing w:val="5"/>
          <w:sz w:val="24"/>
          <w:szCs w:val="24"/>
          <w:lang w:eastAsia="zh-CN"/>
        </w:rPr>
        <w:t>应以</w:t>
      </w:r>
      <w:r>
        <w:rPr>
          <w:rFonts w:cs="仿宋" w:asciiTheme="minorEastAsia" w:hAnsiTheme="minorEastAsia" w:eastAsiaTheme="minorEastAsia"/>
          <w:spacing w:val="7"/>
          <w:sz w:val="24"/>
          <w:szCs w:val="24"/>
          <w:lang w:eastAsia="zh-CN"/>
        </w:rPr>
        <w:t>书面形式告知其未通过认证的原因。</w:t>
      </w:r>
    </w:p>
    <w:p w14:paraId="0CB6BFE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5.12.6对于监督审核，</w:t>
      </w:r>
      <w:r>
        <w:rPr>
          <w:rFonts w:hint="eastAsia" w:cs="仿宋" w:asciiTheme="minorEastAsia" w:hAnsiTheme="minorEastAsia" w:eastAsiaTheme="minorEastAsia"/>
          <w:spacing w:val="13"/>
          <w:sz w:val="24"/>
          <w:szCs w:val="24"/>
          <w:lang w:eastAsia="zh-CN"/>
        </w:rPr>
        <w:t>SJC</w:t>
      </w:r>
      <w:r>
        <w:rPr>
          <w:rFonts w:cs="仿宋" w:asciiTheme="minorEastAsia" w:hAnsiTheme="minorEastAsia" w:eastAsiaTheme="minorEastAsia"/>
          <w:spacing w:val="13"/>
          <w:sz w:val="24"/>
          <w:szCs w:val="24"/>
          <w:lang w:eastAsia="zh-CN"/>
        </w:rPr>
        <w:t>在满足下列条件时，可根</w:t>
      </w:r>
      <w:r>
        <w:rPr>
          <w:rFonts w:cs="仿宋" w:asciiTheme="minorEastAsia" w:hAnsiTheme="minorEastAsia" w:eastAsiaTheme="minorEastAsia"/>
          <w:spacing w:val="9"/>
          <w:sz w:val="24"/>
          <w:szCs w:val="24"/>
          <w:lang w:eastAsia="zh-CN"/>
        </w:rPr>
        <w:t>据审核组长的肯定性结论保持对获证组织的认证，无需再进行独</w:t>
      </w:r>
      <w:r>
        <w:rPr>
          <w:rFonts w:cs="仿宋" w:asciiTheme="minorEastAsia" w:hAnsiTheme="minorEastAsia" w:eastAsiaTheme="minorEastAsia"/>
          <w:spacing w:val="6"/>
          <w:sz w:val="24"/>
          <w:szCs w:val="24"/>
          <w:lang w:eastAsia="zh-CN"/>
        </w:rPr>
        <w:t>立的认证决定：</w:t>
      </w:r>
    </w:p>
    <w:p w14:paraId="59ECE69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（1）监督审核未发现严重不符合及其他可能导致认证证书</w:t>
      </w:r>
      <w:r>
        <w:rPr>
          <w:rFonts w:cs="仿宋" w:asciiTheme="minorEastAsia" w:hAnsiTheme="minorEastAsia" w:eastAsiaTheme="minorEastAsia"/>
          <w:spacing w:val="5"/>
          <w:sz w:val="24"/>
          <w:szCs w:val="24"/>
          <w:lang w:eastAsia="zh-CN"/>
        </w:rPr>
        <w:t>暂停、撤销的情况；</w:t>
      </w:r>
    </w:p>
    <w:p w14:paraId="705741B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（2）获证组织认证信息未发生变更，不存在扩大、缩小认</w:t>
      </w:r>
      <w:r>
        <w:rPr>
          <w:rFonts w:cs="仿宋" w:asciiTheme="minorEastAsia" w:hAnsiTheme="minorEastAsia" w:eastAsiaTheme="minorEastAsia"/>
          <w:spacing w:val="5"/>
          <w:sz w:val="24"/>
          <w:szCs w:val="24"/>
          <w:lang w:eastAsia="zh-CN"/>
        </w:rPr>
        <w:t>证范围的情况；</w:t>
      </w:r>
    </w:p>
    <w:p w14:paraId="5E80E3EB">
      <w:pPr>
        <w:spacing w:line="360" w:lineRule="auto"/>
        <w:ind w:left="105" w:leftChars="50"/>
        <w:jc w:val="both"/>
        <w:rPr>
          <w:rFonts w:hint="eastAsia" w:cs="仿宋" w:asciiTheme="minorEastAsia" w:hAnsiTheme="minorEastAsia" w:eastAsiaTheme="minorEastAsia"/>
          <w:spacing w:val="8"/>
          <w:sz w:val="24"/>
          <w:szCs w:val="24"/>
          <w:lang w:eastAsia="zh-CN"/>
        </w:rPr>
      </w:pPr>
      <w:r>
        <w:rPr>
          <w:rFonts w:cs="仿宋" w:asciiTheme="minorEastAsia" w:hAnsiTheme="minorEastAsia" w:eastAsiaTheme="minorEastAsia"/>
          <w:spacing w:val="12"/>
          <w:sz w:val="24"/>
          <w:szCs w:val="24"/>
          <w:lang w:eastAsia="zh-CN"/>
        </w:rPr>
        <w:t>（3）</w:t>
      </w:r>
      <w:r>
        <w:rPr>
          <w:rFonts w:hint="eastAsia" w:cs="仿宋" w:asciiTheme="minorEastAsia" w:hAnsiTheme="minorEastAsia" w:eastAsiaTheme="minorEastAsia"/>
          <w:spacing w:val="12"/>
          <w:sz w:val="24"/>
          <w:szCs w:val="24"/>
          <w:lang w:eastAsia="zh-CN"/>
        </w:rPr>
        <w:t>SJC</w:t>
      </w:r>
      <w:r>
        <w:rPr>
          <w:rFonts w:cs="仿宋" w:asciiTheme="minorEastAsia" w:hAnsiTheme="minorEastAsia" w:eastAsiaTheme="minorEastAsia"/>
          <w:spacing w:val="12"/>
          <w:sz w:val="24"/>
          <w:szCs w:val="24"/>
          <w:lang w:eastAsia="zh-CN"/>
        </w:rPr>
        <w:t>建立了监督审核的监视机制并予以实施，可</w:t>
      </w:r>
      <w:r>
        <w:rPr>
          <w:rFonts w:cs="仿宋" w:asciiTheme="minorEastAsia" w:hAnsiTheme="minorEastAsia" w:eastAsiaTheme="minorEastAsia"/>
          <w:spacing w:val="8"/>
          <w:sz w:val="24"/>
          <w:szCs w:val="24"/>
          <w:lang w:eastAsia="zh-CN"/>
        </w:rPr>
        <w:t>确保监督审核活动的有效性。</w:t>
      </w:r>
    </w:p>
    <w:p w14:paraId="27EBD83D">
      <w:pPr>
        <w:spacing w:line="360" w:lineRule="auto"/>
        <w:ind w:left="105" w:leftChars="50"/>
        <w:jc w:val="both"/>
        <w:rPr>
          <w:rFonts w:hint="eastAsia" w:cs="仿宋" w:asciiTheme="minorEastAsia" w:hAnsiTheme="minorEastAsia" w:eastAsiaTheme="minorEastAsia"/>
          <w:spacing w:val="12"/>
          <w:sz w:val="24"/>
          <w:szCs w:val="24"/>
          <w:lang w:eastAsia="zh-CN"/>
        </w:rPr>
      </w:pPr>
      <w:r>
        <w:rPr>
          <w:rFonts w:cs="仿宋" w:asciiTheme="minorEastAsia" w:hAnsiTheme="minorEastAsia" w:eastAsiaTheme="minorEastAsia"/>
          <w:spacing w:val="12"/>
          <w:sz w:val="24"/>
          <w:szCs w:val="24"/>
          <w:lang w:eastAsia="zh-CN"/>
        </w:rPr>
        <w:t>5.12.</w:t>
      </w:r>
      <w:r>
        <w:rPr>
          <w:rFonts w:hint="eastAsia" w:cs="仿宋" w:asciiTheme="minorEastAsia" w:hAnsiTheme="minorEastAsia" w:eastAsiaTheme="minorEastAsia"/>
          <w:spacing w:val="12"/>
          <w:sz w:val="24"/>
          <w:szCs w:val="24"/>
          <w:lang w:eastAsia="zh-CN"/>
        </w:rPr>
        <w:t>7</w:t>
      </w:r>
      <w:r>
        <w:rPr>
          <w:rFonts w:cs="仿宋" w:asciiTheme="minorEastAsia" w:hAnsiTheme="minorEastAsia" w:eastAsiaTheme="minorEastAsia"/>
          <w:spacing w:val="12"/>
          <w:sz w:val="24"/>
          <w:szCs w:val="24"/>
          <w:lang w:eastAsia="zh-CN"/>
        </w:rPr>
        <w:t>本机构在颁发认证证书后，</w:t>
      </w:r>
      <w:r>
        <w:rPr>
          <w:rFonts w:cs="仿宋" w:asciiTheme="minorEastAsia" w:hAnsiTheme="minorEastAsia" w:eastAsiaTheme="minorEastAsia"/>
          <w:color w:val="FF0000"/>
          <w:spacing w:val="12"/>
          <w:sz w:val="24"/>
          <w:szCs w:val="24"/>
          <w:lang w:eastAsia="zh-CN"/>
        </w:rPr>
        <w:t>应当在</w:t>
      </w:r>
      <w:r>
        <w:rPr>
          <w:rFonts w:hint="eastAsia" w:cs="仿宋" w:asciiTheme="minorEastAsia" w:hAnsiTheme="minorEastAsia" w:eastAsiaTheme="minorEastAsia"/>
          <w:color w:val="FF0000"/>
          <w:spacing w:val="12"/>
          <w:sz w:val="24"/>
          <w:szCs w:val="24"/>
          <w:lang w:val="en-US" w:eastAsia="zh-CN"/>
        </w:rPr>
        <w:t>1</w:t>
      </w:r>
      <w:r>
        <w:rPr>
          <w:rFonts w:cs="仿宋" w:asciiTheme="minorEastAsia" w:hAnsiTheme="minorEastAsia" w:eastAsiaTheme="minorEastAsia"/>
          <w:color w:val="FF0000"/>
          <w:spacing w:val="12"/>
          <w:sz w:val="24"/>
          <w:szCs w:val="24"/>
          <w:lang w:eastAsia="zh-CN"/>
        </w:rPr>
        <w:t>个工作日内按照规定的要求将相关信息报送国家认监委</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依照《市场监管总局关于加强认证信息报送和认证证书信息查询管理的公告》(2026年第28号，2026年9月30日起施行）公告要求，本类证书应在</w:t>
      </w:r>
      <w:r>
        <w:rPr>
          <w:rFonts w:hint="eastAsia" w:cs="仿宋" w:asciiTheme="minorEastAsia" w:hAnsiTheme="minorEastAsia" w:eastAsiaTheme="minorEastAsia"/>
          <w:color w:val="FF0000"/>
          <w:spacing w:val="12"/>
          <w:sz w:val="24"/>
          <w:szCs w:val="24"/>
          <w:lang w:eastAsia="zh-CN"/>
        </w:rPr>
        <w:t>公司网站（</w:t>
      </w:r>
      <w:r>
        <w:rPr>
          <w:rFonts w:cs="仿宋" w:asciiTheme="minorEastAsia" w:hAnsiTheme="minorEastAsia" w:eastAsiaTheme="minorEastAsia"/>
          <w:color w:val="FF0000"/>
          <w:spacing w:val="12"/>
          <w:sz w:val="24"/>
          <w:szCs w:val="24"/>
          <w:lang w:eastAsia="zh-CN"/>
        </w:rPr>
        <w:t>http://www.zjsjjc.com</w:t>
      </w:r>
      <w:r>
        <w:rPr>
          <w:rFonts w:hint="eastAsia" w:cs="仿宋" w:asciiTheme="minorEastAsia" w:hAnsiTheme="minorEastAsia" w:eastAsiaTheme="minorEastAsia"/>
          <w:color w:val="FF0000"/>
          <w:spacing w:val="12"/>
          <w:sz w:val="24"/>
          <w:szCs w:val="24"/>
          <w:lang w:eastAsia="zh-CN"/>
        </w:rPr>
        <w:t>）</w:t>
      </w:r>
      <w:r>
        <w:rPr>
          <w:rFonts w:cs="仿宋" w:asciiTheme="minorEastAsia" w:hAnsiTheme="minorEastAsia" w:eastAsiaTheme="minorEastAsia"/>
          <w:color w:val="FF0000"/>
          <w:spacing w:val="12"/>
          <w:sz w:val="24"/>
          <w:szCs w:val="24"/>
          <w:lang w:eastAsia="zh-CN"/>
        </w:rPr>
        <w:t>开设专栏向社会公开本机构上报的认证证书信息</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查询路径:官网一证书查询一打开证书查询系统-输入完整公司名称及证书编号</w:t>
      </w:r>
      <w:r>
        <w:rPr>
          <w:rFonts w:cs="仿宋" w:asciiTheme="minorEastAsia" w:hAnsiTheme="minorEastAsia" w:eastAsiaTheme="minorEastAsia"/>
          <w:color w:val="FF0000"/>
          <w:spacing w:val="12"/>
          <w:sz w:val="24"/>
          <w:szCs w:val="24"/>
          <w:lang w:eastAsia="zh-CN"/>
        </w:rPr>
        <w:t>。</w:t>
      </w:r>
    </w:p>
    <w:p w14:paraId="11B49181">
      <w:pPr>
        <w:spacing w:line="360" w:lineRule="auto"/>
        <w:jc w:val="both"/>
        <w:rPr>
          <w:rFonts w:hint="eastAsia" w:cs="黑体" w:asciiTheme="minorEastAsia" w:hAnsiTheme="minorEastAsia" w:eastAsiaTheme="minorEastAsia"/>
          <w:b/>
          <w:bCs/>
          <w:sz w:val="24"/>
          <w:szCs w:val="24"/>
          <w:lang w:eastAsia="zh-CN"/>
        </w:rPr>
      </w:pPr>
      <w:bookmarkStart w:id="22" w:name="bookmark33"/>
      <w:bookmarkEnd w:id="22"/>
      <w:bookmarkStart w:id="23" w:name="_Toc18007"/>
      <w:r>
        <w:rPr>
          <w:rFonts w:cs="Times New Roman" w:asciiTheme="minorEastAsia" w:hAnsiTheme="minorEastAsia" w:eastAsiaTheme="minorEastAsia"/>
          <w:b/>
          <w:bCs/>
          <w:spacing w:val="6"/>
          <w:sz w:val="24"/>
          <w:szCs w:val="24"/>
          <w:lang w:eastAsia="zh-CN"/>
        </w:rPr>
        <w:t>6</w:t>
      </w:r>
      <w:r>
        <w:rPr>
          <w:rFonts w:cs="黑体" w:asciiTheme="minorEastAsia" w:hAnsiTheme="minorEastAsia" w:eastAsiaTheme="minorEastAsia"/>
          <w:b/>
          <w:bCs/>
          <w:spacing w:val="6"/>
          <w:sz w:val="24"/>
          <w:szCs w:val="24"/>
          <w:lang w:eastAsia="zh-CN"/>
        </w:rPr>
        <w:t>认证证书和认证标志</w:t>
      </w:r>
      <w:bookmarkEnd w:id="23"/>
    </w:p>
    <w:p w14:paraId="573EC140">
      <w:pPr>
        <w:spacing w:line="360" w:lineRule="auto"/>
        <w:jc w:val="both"/>
        <w:rPr>
          <w:rFonts w:hint="eastAsia" w:cs="楷体" w:asciiTheme="minorEastAsia" w:hAnsiTheme="minorEastAsia" w:eastAsiaTheme="minorEastAsia"/>
          <w:b/>
          <w:bCs/>
          <w:sz w:val="24"/>
          <w:szCs w:val="24"/>
          <w:lang w:eastAsia="zh-CN"/>
        </w:rPr>
      </w:pPr>
      <w:bookmarkStart w:id="24" w:name="_Toc16646"/>
      <w:r>
        <w:rPr>
          <w:rFonts w:cs="Times New Roman" w:asciiTheme="minorEastAsia" w:hAnsiTheme="minorEastAsia" w:eastAsiaTheme="minorEastAsia"/>
          <w:b/>
          <w:bCs/>
          <w:spacing w:val="-4"/>
          <w:sz w:val="24"/>
          <w:szCs w:val="24"/>
          <w:lang w:eastAsia="zh-CN"/>
        </w:rPr>
        <w:t>6.1</w:t>
      </w:r>
      <w:r>
        <w:rPr>
          <w:rFonts w:cs="楷体" w:asciiTheme="minorEastAsia" w:hAnsiTheme="minorEastAsia" w:eastAsiaTheme="minorEastAsia"/>
          <w:b/>
          <w:bCs/>
          <w:spacing w:val="-4"/>
          <w:sz w:val="24"/>
          <w:szCs w:val="24"/>
          <w:lang w:eastAsia="zh-CN"/>
        </w:rPr>
        <w:t>总则</w:t>
      </w:r>
      <w:bookmarkEnd w:id="24"/>
    </w:p>
    <w:p w14:paraId="7F3B48A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6.1.1</w:t>
      </w:r>
      <w:r>
        <w:rPr>
          <w:rFonts w:hint="eastAsia" w:cs="仿宋" w:asciiTheme="minorEastAsia" w:hAnsiTheme="minorEastAsia" w:eastAsiaTheme="minorEastAsia"/>
          <w:spacing w:val="8"/>
          <w:sz w:val="24"/>
          <w:szCs w:val="24"/>
          <w:lang w:eastAsia="zh-CN"/>
        </w:rPr>
        <w:t>SJC</w:t>
      </w:r>
      <w:r>
        <w:rPr>
          <w:rFonts w:cs="仿宋" w:asciiTheme="minorEastAsia" w:hAnsiTheme="minorEastAsia" w:eastAsiaTheme="minorEastAsia"/>
          <w:spacing w:val="8"/>
          <w:sz w:val="24"/>
          <w:szCs w:val="24"/>
          <w:lang w:eastAsia="zh-CN"/>
        </w:rPr>
        <w:t>应制定文件化的管理制度，要求</w:t>
      </w:r>
      <w:r>
        <w:rPr>
          <w:rFonts w:cs="仿宋" w:asciiTheme="minorEastAsia" w:hAnsiTheme="minorEastAsia" w:eastAsiaTheme="minorEastAsia"/>
          <w:spacing w:val="7"/>
          <w:sz w:val="24"/>
          <w:szCs w:val="24"/>
          <w:lang w:eastAsia="zh-CN"/>
        </w:rPr>
        <w:t>获证组织正</w:t>
      </w:r>
      <w:r>
        <w:rPr>
          <w:rFonts w:cs="仿宋" w:asciiTheme="minorEastAsia" w:hAnsiTheme="minorEastAsia" w:eastAsiaTheme="minorEastAsia"/>
          <w:spacing w:val="10"/>
          <w:sz w:val="24"/>
          <w:szCs w:val="24"/>
          <w:lang w:eastAsia="zh-CN"/>
        </w:rPr>
        <w:t>确使用</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0"/>
          <w:sz w:val="24"/>
          <w:szCs w:val="24"/>
          <w:lang w:eastAsia="zh-CN"/>
        </w:rPr>
        <w:t>认证证书和认证标志，以满足《认证</w:t>
      </w:r>
      <w:r>
        <w:rPr>
          <w:rFonts w:cs="仿宋" w:asciiTheme="minorEastAsia" w:hAnsiTheme="minorEastAsia" w:eastAsiaTheme="minorEastAsia"/>
          <w:spacing w:val="9"/>
          <w:sz w:val="24"/>
          <w:szCs w:val="24"/>
          <w:lang w:eastAsia="zh-CN"/>
        </w:rPr>
        <w:t>证书和认证标志</w:t>
      </w:r>
      <w:r>
        <w:rPr>
          <w:rFonts w:cs="仿宋" w:asciiTheme="minorEastAsia" w:hAnsiTheme="minorEastAsia" w:eastAsiaTheme="minorEastAsia"/>
          <w:spacing w:val="7"/>
          <w:sz w:val="24"/>
          <w:szCs w:val="24"/>
          <w:lang w:eastAsia="zh-CN"/>
        </w:rPr>
        <w:t>管理办法》相关规定。</w:t>
      </w:r>
    </w:p>
    <w:p w14:paraId="205FC64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0"/>
          <w:sz w:val="24"/>
          <w:szCs w:val="24"/>
          <w:lang w:eastAsia="zh-CN"/>
        </w:rPr>
        <w:t>6.1.2获证组织可以在认证证书有效时使用</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0"/>
          <w:sz w:val="24"/>
          <w:szCs w:val="24"/>
          <w:lang w:eastAsia="zh-CN"/>
        </w:rPr>
        <w:t>认证证书和</w:t>
      </w:r>
      <w:r>
        <w:rPr>
          <w:rFonts w:cs="仿宋" w:asciiTheme="minorEastAsia" w:hAnsiTheme="minorEastAsia" w:eastAsiaTheme="minorEastAsia"/>
          <w:spacing w:val="2"/>
          <w:sz w:val="24"/>
          <w:szCs w:val="24"/>
          <w:lang w:eastAsia="zh-CN"/>
        </w:rPr>
        <w:t>认证标志，并接受</w:t>
      </w:r>
      <w:r>
        <w:rPr>
          <w:rFonts w:hint="eastAsia" w:cs="仿宋" w:asciiTheme="minorEastAsia" w:hAnsiTheme="minorEastAsia" w:eastAsiaTheme="minorEastAsia"/>
          <w:spacing w:val="2"/>
          <w:sz w:val="24"/>
          <w:szCs w:val="24"/>
          <w:lang w:eastAsia="zh-CN"/>
        </w:rPr>
        <w:t>SJC</w:t>
      </w:r>
      <w:r>
        <w:rPr>
          <w:rFonts w:cs="仿宋" w:asciiTheme="minorEastAsia" w:hAnsiTheme="minorEastAsia" w:eastAsiaTheme="minorEastAsia"/>
          <w:spacing w:val="2"/>
          <w:sz w:val="24"/>
          <w:szCs w:val="24"/>
          <w:lang w:eastAsia="zh-CN"/>
        </w:rPr>
        <w:t>的监督管理。认证证书处于暂停期</w:t>
      </w:r>
      <w:r>
        <w:rPr>
          <w:rFonts w:cs="仿宋" w:asciiTheme="minorEastAsia" w:hAnsiTheme="minorEastAsia" w:eastAsiaTheme="minorEastAsia"/>
          <w:spacing w:val="1"/>
          <w:sz w:val="24"/>
          <w:szCs w:val="24"/>
          <w:lang w:eastAsia="zh-CN"/>
        </w:rPr>
        <w:t>间、</w:t>
      </w:r>
      <w:r>
        <w:rPr>
          <w:rFonts w:cs="仿宋" w:asciiTheme="minorEastAsia" w:hAnsiTheme="minorEastAsia" w:eastAsiaTheme="minorEastAsia"/>
          <w:spacing w:val="9"/>
          <w:sz w:val="24"/>
          <w:szCs w:val="24"/>
          <w:lang w:eastAsia="zh-CN"/>
        </w:rPr>
        <w:t>被撤销或注销后，不得继续使用认证证书和认证标志。</w:t>
      </w:r>
    </w:p>
    <w:p w14:paraId="15474D5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0"/>
          <w:sz w:val="24"/>
          <w:szCs w:val="24"/>
          <w:lang w:eastAsia="zh-CN"/>
        </w:rPr>
        <w:t>6.1.3获证组织应当在广告等有关宣传中正确使用</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0"/>
          <w:sz w:val="24"/>
          <w:szCs w:val="24"/>
          <w:lang w:eastAsia="zh-CN"/>
        </w:rPr>
        <w:t>认证</w:t>
      </w:r>
      <w:r>
        <w:rPr>
          <w:rFonts w:cs="仿宋" w:asciiTheme="minorEastAsia" w:hAnsiTheme="minorEastAsia" w:eastAsiaTheme="minorEastAsia"/>
          <w:spacing w:val="9"/>
          <w:sz w:val="24"/>
          <w:szCs w:val="24"/>
          <w:lang w:eastAsia="zh-CN"/>
        </w:rPr>
        <w:t>标志，不得在产品上仅标注</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9"/>
          <w:sz w:val="24"/>
          <w:szCs w:val="24"/>
          <w:lang w:eastAsia="zh-CN"/>
        </w:rPr>
        <w:t>认证标志，只有在注明获</w:t>
      </w:r>
      <w:r>
        <w:rPr>
          <w:rFonts w:cs="仿宋" w:asciiTheme="minorEastAsia" w:hAnsiTheme="minorEastAsia" w:eastAsiaTheme="minorEastAsia"/>
          <w:spacing w:val="8"/>
          <w:sz w:val="24"/>
          <w:szCs w:val="24"/>
          <w:lang w:eastAsia="zh-CN"/>
        </w:rPr>
        <w:t>证组织</w:t>
      </w:r>
      <w:r>
        <w:rPr>
          <w:rFonts w:cs="仿宋" w:asciiTheme="minorEastAsia" w:hAnsiTheme="minorEastAsia" w:eastAsiaTheme="minorEastAsia"/>
          <w:spacing w:val="9"/>
          <w:sz w:val="24"/>
          <w:szCs w:val="24"/>
          <w:lang w:eastAsia="zh-CN"/>
        </w:rPr>
        <w:t>通过</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9"/>
          <w:sz w:val="24"/>
          <w:szCs w:val="24"/>
          <w:lang w:eastAsia="zh-CN"/>
        </w:rPr>
        <w:t>认证及认证机构名称的情况下，方可在产品</w:t>
      </w:r>
      <w:r>
        <w:rPr>
          <w:rFonts w:cs="仿宋" w:asciiTheme="minorEastAsia" w:hAnsiTheme="minorEastAsia" w:eastAsiaTheme="minorEastAsia"/>
          <w:spacing w:val="8"/>
          <w:sz w:val="24"/>
          <w:szCs w:val="24"/>
          <w:lang w:eastAsia="zh-CN"/>
        </w:rPr>
        <w:t>包装上标注</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5"/>
          <w:sz w:val="24"/>
          <w:szCs w:val="24"/>
          <w:lang w:eastAsia="zh-CN"/>
        </w:rPr>
        <w:t>认证标志。</w:t>
      </w:r>
    </w:p>
    <w:p w14:paraId="6B6DF1F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9"/>
          <w:sz w:val="24"/>
          <w:szCs w:val="24"/>
          <w:lang w:eastAsia="zh-CN"/>
        </w:rPr>
        <w:t>6.1.4</w:t>
      </w:r>
      <w:r>
        <w:rPr>
          <w:rFonts w:hint="eastAsia" w:cs="仿宋" w:asciiTheme="minorEastAsia" w:hAnsiTheme="minorEastAsia" w:eastAsiaTheme="minorEastAsia"/>
          <w:spacing w:val="19"/>
          <w:sz w:val="24"/>
          <w:szCs w:val="24"/>
          <w:lang w:eastAsia="zh-CN"/>
        </w:rPr>
        <w:t>SJC</w:t>
      </w:r>
      <w:r>
        <w:rPr>
          <w:rFonts w:cs="仿宋" w:asciiTheme="minorEastAsia" w:hAnsiTheme="minorEastAsia" w:eastAsiaTheme="minorEastAsia"/>
          <w:spacing w:val="19"/>
          <w:sz w:val="24"/>
          <w:szCs w:val="24"/>
          <w:lang w:eastAsia="zh-CN"/>
        </w:rPr>
        <w:t>发现获证组织未正确使用认证证书和认证</w:t>
      </w:r>
      <w:r>
        <w:rPr>
          <w:rFonts w:cs="仿宋" w:asciiTheme="minorEastAsia" w:hAnsiTheme="minorEastAsia" w:eastAsiaTheme="minorEastAsia"/>
          <w:spacing w:val="9"/>
          <w:sz w:val="24"/>
          <w:szCs w:val="24"/>
          <w:lang w:eastAsia="zh-CN"/>
        </w:rPr>
        <w:t>标志的，应当要求获证组织立即采取有效纠正措施，并跟踪监督</w:t>
      </w:r>
      <w:r>
        <w:rPr>
          <w:rFonts w:cs="仿宋" w:asciiTheme="minorEastAsia" w:hAnsiTheme="minorEastAsia" w:eastAsiaTheme="minorEastAsia"/>
          <w:spacing w:val="5"/>
          <w:sz w:val="24"/>
          <w:szCs w:val="24"/>
          <w:lang w:eastAsia="zh-CN"/>
        </w:rPr>
        <w:t>纠正情况。</w:t>
      </w:r>
    </w:p>
    <w:p w14:paraId="73E987BE">
      <w:pPr>
        <w:spacing w:line="360" w:lineRule="auto"/>
        <w:ind w:left="105" w:leftChars="50"/>
        <w:jc w:val="both"/>
        <w:rPr>
          <w:rFonts w:hint="eastAsia" w:cs="楷体" w:asciiTheme="minorEastAsia" w:hAnsiTheme="minorEastAsia" w:eastAsiaTheme="minorEastAsia"/>
          <w:sz w:val="24"/>
          <w:szCs w:val="24"/>
          <w:lang w:eastAsia="zh-CN"/>
        </w:rPr>
      </w:pPr>
      <w:bookmarkStart w:id="25" w:name="_Toc28998"/>
      <w:r>
        <w:rPr>
          <w:rFonts w:cs="Times New Roman" w:asciiTheme="minorEastAsia" w:hAnsiTheme="minorEastAsia" w:eastAsiaTheme="minorEastAsia"/>
          <w:b/>
          <w:bCs/>
          <w:spacing w:val="3"/>
          <w:sz w:val="24"/>
          <w:szCs w:val="24"/>
          <w:lang w:eastAsia="zh-CN"/>
        </w:rPr>
        <w:t>6.2</w:t>
      </w:r>
      <w:r>
        <w:rPr>
          <w:rFonts w:cs="楷体" w:asciiTheme="minorEastAsia" w:hAnsiTheme="minorEastAsia" w:eastAsiaTheme="minorEastAsia"/>
          <w:b/>
          <w:bCs/>
          <w:spacing w:val="3"/>
          <w:sz w:val="24"/>
          <w:szCs w:val="24"/>
          <w:lang w:eastAsia="zh-CN"/>
        </w:rPr>
        <w:t>认证证书</w:t>
      </w:r>
      <w:bookmarkEnd w:id="25"/>
    </w:p>
    <w:p w14:paraId="6109889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9"/>
          <w:sz w:val="24"/>
          <w:szCs w:val="24"/>
          <w:lang w:eastAsia="zh-CN"/>
        </w:rPr>
        <w:t>6.2.1</w:t>
      </w:r>
      <w:r>
        <w:rPr>
          <w:rFonts w:hint="eastAsia" w:cs="仿宋" w:asciiTheme="minorEastAsia" w:hAnsiTheme="minorEastAsia" w:eastAsiaTheme="minorEastAsia"/>
          <w:spacing w:val="19"/>
          <w:sz w:val="24"/>
          <w:szCs w:val="24"/>
          <w:lang w:eastAsia="zh-CN"/>
        </w:rPr>
        <w:t>SJC</w:t>
      </w:r>
      <w:r>
        <w:rPr>
          <w:rFonts w:cs="仿宋" w:asciiTheme="minorEastAsia" w:hAnsiTheme="minorEastAsia" w:eastAsiaTheme="minorEastAsia"/>
          <w:spacing w:val="19"/>
          <w:sz w:val="24"/>
          <w:szCs w:val="24"/>
          <w:lang w:eastAsia="zh-CN"/>
        </w:rPr>
        <w:t>应及时向认证决定符合要求的组织出具认</w:t>
      </w:r>
      <w:r>
        <w:rPr>
          <w:rFonts w:cs="仿宋" w:asciiTheme="minorEastAsia" w:hAnsiTheme="minorEastAsia" w:eastAsiaTheme="minorEastAsia"/>
          <w:spacing w:val="7"/>
          <w:sz w:val="24"/>
          <w:szCs w:val="24"/>
          <w:lang w:eastAsia="zh-CN"/>
        </w:rPr>
        <w:t>证证书，认证证书的有效期最长为3年。</w:t>
      </w:r>
    </w:p>
    <w:p w14:paraId="45C92F51">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6.2.2认证证书有效期的起算日期为认证证书签</w:t>
      </w:r>
      <w:r>
        <w:rPr>
          <w:rFonts w:cs="仿宋" w:asciiTheme="minorEastAsia" w:hAnsiTheme="minorEastAsia" w:eastAsiaTheme="minorEastAsia"/>
          <w:spacing w:val="7"/>
          <w:sz w:val="24"/>
          <w:szCs w:val="24"/>
          <w:lang w:eastAsia="zh-CN"/>
        </w:rPr>
        <w:t>发日期，认</w:t>
      </w:r>
      <w:r>
        <w:rPr>
          <w:rFonts w:cs="仿宋" w:asciiTheme="minorEastAsia" w:hAnsiTheme="minorEastAsia" w:eastAsiaTheme="minorEastAsia"/>
          <w:spacing w:val="8"/>
          <w:sz w:val="24"/>
          <w:szCs w:val="24"/>
          <w:lang w:eastAsia="zh-CN"/>
        </w:rPr>
        <w:t>证证书的签发日期不应早于做出认证决定的日期。</w:t>
      </w:r>
    </w:p>
    <w:p w14:paraId="59AF1E13">
      <w:pPr>
        <w:spacing w:line="360" w:lineRule="auto"/>
        <w:ind w:left="105" w:leftChars="50"/>
        <w:jc w:val="both"/>
        <w:rPr>
          <w:rFonts w:hint="eastAsia" w:cs="仿宋" w:asciiTheme="minorEastAsia" w:hAnsiTheme="minorEastAsia" w:eastAsiaTheme="minorEastAsia"/>
          <w:spacing w:val="-2"/>
          <w:sz w:val="24"/>
          <w:szCs w:val="24"/>
          <w:lang w:eastAsia="zh-CN"/>
        </w:rPr>
      </w:pPr>
      <w:r>
        <w:rPr>
          <w:rFonts w:cs="仿宋" w:asciiTheme="minorEastAsia" w:hAnsiTheme="minorEastAsia" w:eastAsiaTheme="minorEastAsia"/>
          <w:spacing w:val="8"/>
          <w:sz w:val="24"/>
          <w:szCs w:val="24"/>
          <w:lang w:eastAsia="zh-CN"/>
        </w:rPr>
        <w:t>6.2.3对于未能在原认证证书到期前完成再认证</w:t>
      </w:r>
      <w:r>
        <w:rPr>
          <w:rFonts w:cs="仿宋" w:asciiTheme="minorEastAsia" w:hAnsiTheme="minorEastAsia" w:eastAsiaTheme="minorEastAsia"/>
          <w:spacing w:val="7"/>
          <w:sz w:val="24"/>
          <w:szCs w:val="24"/>
          <w:lang w:eastAsia="zh-CN"/>
        </w:rPr>
        <w:t>决定的，获</w:t>
      </w:r>
      <w:r>
        <w:rPr>
          <w:rFonts w:cs="仿宋" w:asciiTheme="minorEastAsia" w:hAnsiTheme="minorEastAsia" w:eastAsiaTheme="minorEastAsia"/>
          <w:spacing w:val="8"/>
          <w:sz w:val="24"/>
          <w:szCs w:val="24"/>
          <w:lang w:eastAsia="zh-CN"/>
        </w:rPr>
        <w:t>证组织的</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8"/>
          <w:sz w:val="24"/>
          <w:szCs w:val="24"/>
          <w:lang w:eastAsia="zh-CN"/>
        </w:rPr>
        <w:t>认证证书到期后自动失效，直至获得新签发的再认</w:t>
      </w:r>
      <w:r>
        <w:rPr>
          <w:rFonts w:cs="仿宋" w:asciiTheme="minorEastAsia" w:hAnsiTheme="minorEastAsia" w:eastAsiaTheme="minorEastAsia"/>
          <w:spacing w:val="9"/>
          <w:sz w:val="24"/>
          <w:szCs w:val="24"/>
          <w:lang w:eastAsia="zh-CN"/>
        </w:rPr>
        <w:t>证证书，新签发的再认证证书的终止日期不超过上一认证周期终</w:t>
      </w:r>
      <w:r>
        <w:rPr>
          <w:rFonts w:cs="仿宋" w:asciiTheme="minorEastAsia" w:hAnsiTheme="minorEastAsia" w:eastAsiaTheme="minorEastAsia"/>
          <w:spacing w:val="-2"/>
          <w:sz w:val="24"/>
          <w:szCs w:val="24"/>
          <w:lang w:eastAsia="zh-CN"/>
        </w:rPr>
        <w:t>止日期再加3年。</w:t>
      </w:r>
    </w:p>
    <w:p w14:paraId="766BDDC6">
      <w:pPr>
        <w:spacing w:line="360" w:lineRule="auto"/>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6.2.4对每张</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7"/>
          <w:sz w:val="24"/>
          <w:szCs w:val="24"/>
          <w:lang w:eastAsia="zh-CN"/>
        </w:rPr>
        <w:t>认证证书应赋予一个认证证书编号，认证证书编号应遵循一定的规律，具体详见附录C。</w:t>
      </w:r>
    </w:p>
    <w:p w14:paraId="2327D9DC">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6.2.5认证证书在中华人民共和国境内使用的，</w:t>
      </w:r>
      <w:r>
        <w:rPr>
          <w:rFonts w:cs="仿宋" w:asciiTheme="minorEastAsia" w:hAnsiTheme="minorEastAsia" w:eastAsiaTheme="minorEastAsia"/>
          <w:spacing w:val="7"/>
          <w:sz w:val="24"/>
          <w:szCs w:val="24"/>
          <w:lang w:eastAsia="zh-CN"/>
        </w:rPr>
        <w:t>认证证书应</w:t>
      </w:r>
      <w:r>
        <w:rPr>
          <w:rFonts w:cs="仿宋" w:asciiTheme="minorEastAsia" w:hAnsiTheme="minorEastAsia" w:eastAsiaTheme="minorEastAsia"/>
          <w:spacing w:val="6"/>
          <w:sz w:val="24"/>
          <w:szCs w:val="24"/>
          <w:lang w:eastAsia="zh-CN"/>
        </w:rPr>
        <w:t>使用中文。</w:t>
      </w:r>
    </w:p>
    <w:p w14:paraId="4ADD9A2C">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6.2.6认证证书的信息应真实、准确，不产生误导，</w:t>
      </w:r>
      <w:r>
        <w:rPr>
          <w:rFonts w:cs="仿宋" w:asciiTheme="minorEastAsia" w:hAnsiTheme="minorEastAsia" w:eastAsiaTheme="minorEastAsia"/>
          <w:spacing w:val="7"/>
          <w:sz w:val="24"/>
          <w:szCs w:val="24"/>
          <w:lang w:eastAsia="zh-CN"/>
        </w:rPr>
        <w:t>并至少</w:t>
      </w:r>
      <w:r>
        <w:rPr>
          <w:rFonts w:cs="仿宋" w:asciiTheme="minorEastAsia" w:hAnsiTheme="minorEastAsia" w:eastAsiaTheme="minorEastAsia"/>
          <w:spacing w:val="8"/>
          <w:sz w:val="24"/>
          <w:szCs w:val="24"/>
          <w:lang w:eastAsia="zh-CN"/>
        </w:rPr>
        <w:t>包含以下内容：</w:t>
      </w:r>
    </w:p>
    <w:p w14:paraId="32706E3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（1）获证组织名称、统一社会信用代码、注册地址、认证</w:t>
      </w:r>
      <w:r>
        <w:rPr>
          <w:rFonts w:cs="仿宋" w:asciiTheme="minorEastAsia" w:hAnsiTheme="minorEastAsia" w:eastAsiaTheme="minorEastAsia"/>
          <w:spacing w:val="9"/>
          <w:sz w:val="24"/>
          <w:szCs w:val="24"/>
          <w:lang w:eastAsia="zh-CN"/>
        </w:rPr>
        <w:t>范围所覆盖的经营地址。若认证的</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9"/>
          <w:sz w:val="24"/>
          <w:szCs w:val="24"/>
          <w:lang w:eastAsia="zh-CN"/>
        </w:rPr>
        <w:t>覆盖多场所，应表述</w:t>
      </w:r>
      <w:r>
        <w:rPr>
          <w:rFonts w:cs="仿宋" w:asciiTheme="minorEastAsia" w:hAnsiTheme="minorEastAsia" w:eastAsiaTheme="minorEastAsia"/>
          <w:spacing w:val="8"/>
          <w:sz w:val="24"/>
          <w:szCs w:val="24"/>
          <w:lang w:eastAsia="zh-CN"/>
        </w:rPr>
        <w:t>认证所覆盖的所有场所的地址信息；</w:t>
      </w:r>
    </w:p>
    <w:p w14:paraId="1E41F55A">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注：认证证书中可不包括临时场所，当在认证证书上展</w:t>
      </w:r>
      <w:r>
        <w:rPr>
          <w:rFonts w:cs="仿宋" w:asciiTheme="minorEastAsia" w:hAnsiTheme="minorEastAsia" w:eastAsiaTheme="minorEastAsia"/>
          <w:spacing w:val="-8"/>
          <w:sz w:val="24"/>
          <w:szCs w:val="24"/>
          <w:lang w:eastAsia="zh-CN"/>
        </w:rPr>
        <w:t>示临时场所时，</w:t>
      </w:r>
      <w:r>
        <w:rPr>
          <w:rFonts w:cs="仿宋" w:asciiTheme="minorEastAsia" w:hAnsiTheme="minorEastAsia" w:eastAsiaTheme="minorEastAsia"/>
          <w:spacing w:val="-2"/>
          <w:sz w:val="24"/>
          <w:szCs w:val="24"/>
          <w:lang w:eastAsia="zh-CN"/>
        </w:rPr>
        <w:t>应注明这些场所为临时场所。</w:t>
      </w:r>
    </w:p>
    <w:p w14:paraId="636E335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（2）获证组织</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1"/>
          <w:sz w:val="24"/>
          <w:szCs w:val="24"/>
          <w:lang w:eastAsia="zh-CN"/>
        </w:rPr>
        <w:t>所覆盖的产品、活动、服务的范围；包</w:t>
      </w:r>
      <w:r>
        <w:rPr>
          <w:rFonts w:cs="仿宋" w:asciiTheme="minorEastAsia" w:hAnsiTheme="minorEastAsia" w:eastAsiaTheme="minorEastAsia"/>
          <w:spacing w:val="9"/>
          <w:sz w:val="24"/>
          <w:szCs w:val="24"/>
          <w:lang w:eastAsia="zh-CN"/>
        </w:rPr>
        <w:t>括每个场所相应的认证范围，且没有误导或歧义（适用时</w:t>
      </w:r>
      <w:r>
        <w:rPr>
          <w:rFonts w:cs="仿宋" w:asciiTheme="minorEastAsia" w:hAnsiTheme="minorEastAsia" w:eastAsiaTheme="minorEastAsia"/>
          <w:spacing w:val="3"/>
          <w:sz w:val="24"/>
          <w:szCs w:val="24"/>
          <w:lang w:eastAsia="zh-CN"/>
        </w:rPr>
        <w:t>）；</w:t>
      </w:r>
    </w:p>
    <w:p w14:paraId="15B492E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（3）认证依据的认证标准</w:t>
      </w:r>
      <w:r>
        <w:rPr>
          <w:rFonts w:hint="eastAsia" w:cs="仿宋" w:asciiTheme="minorEastAsia" w:hAnsiTheme="minorEastAsia" w:eastAsiaTheme="minorEastAsia"/>
          <w:sz w:val="24"/>
          <w:szCs w:val="24"/>
          <w:lang w:eastAsia="zh-CN"/>
        </w:rPr>
        <w:t>GB/T42061-2022/ISO13485:2016</w:t>
      </w:r>
      <w:r>
        <w:rPr>
          <w:rFonts w:cs="仿宋" w:asciiTheme="minorEastAsia" w:hAnsiTheme="minorEastAsia" w:eastAsiaTheme="minorEastAsia"/>
          <w:spacing w:val="3"/>
          <w:sz w:val="24"/>
          <w:szCs w:val="24"/>
          <w:lang w:eastAsia="zh-CN"/>
        </w:rPr>
        <w:t>所采用的</w:t>
      </w:r>
      <w:r>
        <w:rPr>
          <w:rFonts w:cs="仿宋" w:asciiTheme="minorEastAsia" w:hAnsiTheme="minorEastAsia" w:eastAsiaTheme="minorEastAsia"/>
          <w:spacing w:val="5"/>
          <w:sz w:val="24"/>
          <w:szCs w:val="24"/>
          <w:lang w:eastAsia="zh-CN"/>
        </w:rPr>
        <w:t>当时有效版本的完整标准号；</w:t>
      </w:r>
    </w:p>
    <w:p w14:paraId="4B74A34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（4）认证证书签发日期和有效截止日期，认证证书应注明：</w:t>
      </w:r>
      <w:r>
        <w:rPr>
          <w:rFonts w:cs="仿宋" w:asciiTheme="minorEastAsia" w:hAnsiTheme="minorEastAsia" w:eastAsiaTheme="minorEastAsia"/>
          <w:spacing w:val="21"/>
          <w:sz w:val="24"/>
          <w:szCs w:val="24"/>
          <w:lang w:eastAsia="zh-CN"/>
        </w:rPr>
        <w:t>获证组织必须定期接受监督审核并经审核合格此证书方继续有</w:t>
      </w:r>
      <w:r>
        <w:rPr>
          <w:rFonts w:cs="仿宋" w:asciiTheme="minorEastAsia" w:hAnsiTheme="minorEastAsia" w:eastAsiaTheme="minorEastAsia"/>
          <w:spacing w:val="5"/>
          <w:sz w:val="24"/>
          <w:szCs w:val="24"/>
          <w:lang w:eastAsia="zh-CN"/>
        </w:rPr>
        <w:t>效的提示信息；</w:t>
      </w:r>
    </w:p>
    <w:p w14:paraId="54A7A75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（5）认证证书编号（或唯一的识别代码</w:t>
      </w:r>
      <w:r>
        <w:rPr>
          <w:rFonts w:cs="仿宋" w:asciiTheme="minorEastAsia" w:hAnsiTheme="minorEastAsia" w:eastAsiaTheme="minorEastAsia"/>
          <w:spacing w:val="2"/>
          <w:sz w:val="24"/>
          <w:szCs w:val="24"/>
          <w:lang w:eastAsia="zh-CN"/>
        </w:rPr>
        <w:t>）；</w:t>
      </w:r>
    </w:p>
    <w:p w14:paraId="3ECB8D5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（6）认证机构名称、地址；</w:t>
      </w:r>
    </w:p>
    <w:p w14:paraId="21F95F0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（7）认证标志、相关的认可标识及认可注册号（适用时</w:t>
      </w:r>
      <w:r>
        <w:rPr>
          <w:rFonts w:cs="仿宋" w:asciiTheme="minorEastAsia" w:hAnsiTheme="minorEastAsia" w:eastAsiaTheme="minorEastAsia"/>
          <w:spacing w:val="-27"/>
          <w:sz w:val="24"/>
          <w:szCs w:val="24"/>
          <w:lang w:eastAsia="zh-CN"/>
        </w:rPr>
        <w:t>）；</w:t>
      </w:r>
    </w:p>
    <w:p w14:paraId="76BF5A05">
      <w:pPr>
        <w:spacing w:line="360" w:lineRule="auto"/>
        <w:ind w:left="105" w:leftChars="50"/>
        <w:jc w:val="both"/>
        <w:rPr>
          <w:rFonts w:hint="eastAsia" w:cs="仿宋" w:asciiTheme="minorEastAsia" w:hAnsiTheme="minorEastAsia" w:eastAsiaTheme="minorEastAsia"/>
          <w:spacing w:val="5"/>
          <w:sz w:val="24"/>
          <w:szCs w:val="24"/>
          <w:lang w:eastAsia="zh-CN"/>
        </w:rPr>
      </w:pPr>
      <w:r>
        <w:rPr>
          <w:rFonts w:cs="仿宋" w:asciiTheme="minorEastAsia" w:hAnsiTheme="minorEastAsia" w:eastAsiaTheme="minorEastAsia"/>
          <w:spacing w:val="5"/>
          <w:sz w:val="24"/>
          <w:szCs w:val="24"/>
          <w:lang w:eastAsia="zh-CN"/>
        </w:rPr>
        <w:t>（8）认证证书信息及认证证书状态的查询途径。</w:t>
      </w:r>
    </w:p>
    <w:p w14:paraId="42B9B8F4">
      <w:pPr>
        <w:spacing w:line="360" w:lineRule="auto"/>
        <w:ind w:left="105" w:leftChars="50"/>
        <w:jc w:val="both"/>
        <w:rPr>
          <w:rFonts w:hint="eastAsia" w:cs="楷体" w:asciiTheme="minorEastAsia" w:hAnsiTheme="minorEastAsia" w:eastAsiaTheme="minorEastAsia"/>
          <w:sz w:val="24"/>
          <w:szCs w:val="24"/>
          <w:lang w:eastAsia="zh-CN"/>
        </w:rPr>
      </w:pPr>
      <w:bookmarkStart w:id="26" w:name="_Toc25612"/>
      <w:r>
        <w:rPr>
          <w:rFonts w:cs="Times New Roman" w:asciiTheme="minorEastAsia" w:hAnsiTheme="minorEastAsia" w:eastAsiaTheme="minorEastAsia"/>
          <w:b/>
          <w:bCs/>
          <w:spacing w:val="3"/>
          <w:sz w:val="24"/>
          <w:szCs w:val="24"/>
          <w:lang w:eastAsia="zh-CN"/>
        </w:rPr>
        <w:t>6.3</w:t>
      </w:r>
      <w:r>
        <w:rPr>
          <w:rFonts w:cs="楷体" w:asciiTheme="minorEastAsia" w:hAnsiTheme="minorEastAsia" w:eastAsiaTheme="minorEastAsia"/>
          <w:b/>
          <w:bCs/>
          <w:spacing w:val="3"/>
          <w:sz w:val="24"/>
          <w:szCs w:val="24"/>
          <w:lang w:eastAsia="zh-CN"/>
        </w:rPr>
        <w:t>认证标志</w:t>
      </w:r>
      <w:bookmarkEnd w:id="26"/>
    </w:p>
    <w:p w14:paraId="69F9391D">
      <w:pPr>
        <w:spacing w:line="360" w:lineRule="auto"/>
        <w:ind w:left="105" w:leftChars="50"/>
        <w:jc w:val="both"/>
        <w:rPr>
          <w:rFonts w:hint="eastAsia" w:cs="仿宋" w:asciiTheme="minorEastAsia" w:hAnsiTheme="minorEastAsia" w:eastAsiaTheme="minorEastAsia"/>
          <w:sz w:val="24"/>
          <w:szCs w:val="24"/>
          <w:lang w:eastAsia="zh-CN"/>
        </w:rPr>
      </w:pP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自行制定的认证标志的式样、文字和名称，不得违反法律、行政法规的规定，不得与国家统一的自愿性认证标志或其他认证机构自行制定并公布的认证标志相同或者近似，不得妨</w:t>
      </w:r>
      <w:r>
        <w:rPr>
          <w:rFonts w:cs="仿宋" w:asciiTheme="minorEastAsia" w:hAnsiTheme="minorEastAsia" w:eastAsiaTheme="minorEastAsia"/>
          <w:spacing w:val="8"/>
          <w:sz w:val="24"/>
          <w:szCs w:val="24"/>
          <w:lang w:eastAsia="zh-CN"/>
        </w:rPr>
        <w:t>碍社会管理，不得有损社会道德风尚。</w:t>
      </w:r>
    </w:p>
    <w:p w14:paraId="19110187">
      <w:pPr>
        <w:spacing w:line="360" w:lineRule="auto"/>
        <w:ind w:left="105" w:leftChars="50"/>
        <w:jc w:val="both"/>
        <w:rPr>
          <w:rFonts w:hint="eastAsia" w:cs="黑体" w:asciiTheme="minorEastAsia" w:hAnsiTheme="minorEastAsia" w:eastAsiaTheme="minorEastAsia"/>
          <w:sz w:val="24"/>
          <w:szCs w:val="24"/>
          <w:lang w:eastAsia="zh-CN"/>
        </w:rPr>
      </w:pPr>
      <w:bookmarkStart w:id="27" w:name="bookmark34"/>
      <w:bookmarkEnd w:id="27"/>
      <w:bookmarkStart w:id="28" w:name="_Toc5081"/>
      <w:r>
        <w:rPr>
          <w:rFonts w:cs="Times New Roman" w:asciiTheme="minorEastAsia" w:hAnsiTheme="minorEastAsia" w:eastAsiaTheme="minorEastAsia"/>
          <w:spacing w:val="7"/>
          <w:sz w:val="24"/>
          <w:szCs w:val="24"/>
          <w:lang w:eastAsia="zh-CN"/>
        </w:rPr>
        <w:t>7</w:t>
      </w:r>
      <w:r>
        <w:rPr>
          <w:rFonts w:cs="黑体" w:asciiTheme="minorEastAsia" w:hAnsiTheme="minorEastAsia" w:eastAsiaTheme="minorEastAsia"/>
          <w:spacing w:val="7"/>
          <w:sz w:val="24"/>
          <w:szCs w:val="24"/>
          <w:lang w:eastAsia="zh-CN"/>
        </w:rPr>
        <w:t>认证证书的暂停、撤销和注销</w:t>
      </w:r>
      <w:bookmarkEnd w:id="28"/>
    </w:p>
    <w:p w14:paraId="3C74526A">
      <w:pPr>
        <w:spacing w:line="360" w:lineRule="auto"/>
        <w:ind w:left="105" w:leftChars="50"/>
        <w:jc w:val="both"/>
        <w:rPr>
          <w:rFonts w:hint="eastAsia" w:cs="楷体" w:asciiTheme="minorEastAsia" w:hAnsiTheme="minorEastAsia" w:eastAsiaTheme="minorEastAsia"/>
          <w:sz w:val="24"/>
          <w:szCs w:val="24"/>
          <w:lang w:eastAsia="zh-CN"/>
        </w:rPr>
      </w:pPr>
      <w:bookmarkStart w:id="29" w:name="_Toc29695"/>
      <w:r>
        <w:rPr>
          <w:rFonts w:cs="Times New Roman" w:asciiTheme="minorEastAsia" w:hAnsiTheme="minorEastAsia" w:eastAsiaTheme="minorEastAsia"/>
          <w:b/>
          <w:bCs/>
          <w:spacing w:val="-4"/>
          <w:sz w:val="24"/>
          <w:szCs w:val="24"/>
          <w:lang w:eastAsia="zh-CN"/>
        </w:rPr>
        <w:t>7.1</w:t>
      </w:r>
      <w:r>
        <w:rPr>
          <w:rFonts w:cs="楷体" w:asciiTheme="minorEastAsia" w:hAnsiTheme="minorEastAsia" w:eastAsiaTheme="minorEastAsia"/>
          <w:b/>
          <w:bCs/>
          <w:spacing w:val="-4"/>
          <w:sz w:val="24"/>
          <w:szCs w:val="24"/>
          <w:lang w:eastAsia="zh-CN"/>
        </w:rPr>
        <w:t>总则</w:t>
      </w:r>
      <w:bookmarkEnd w:id="29"/>
    </w:p>
    <w:p w14:paraId="558A7317">
      <w:pPr>
        <w:spacing w:line="360" w:lineRule="auto"/>
        <w:ind w:left="105" w:leftChars="50"/>
        <w:jc w:val="both"/>
        <w:rPr>
          <w:rFonts w:hint="eastAsia" w:cs="仿宋" w:asciiTheme="minorEastAsia" w:hAnsiTheme="minorEastAsia" w:eastAsiaTheme="minorEastAsia"/>
          <w:sz w:val="24"/>
          <w:szCs w:val="24"/>
          <w:lang w:eastAsia="zh-CN"/>
        </w:rPr>
      </w:pP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应建立并实施认证证书暂停、撤销和注销的文件化</w:t>
      </w:r>
      <w:r>
        <w:rPr>
          <w:rFonts w:cs="仿宋" w:asciiTheme="minorEastAsia" w:hAnsiTheme="minorEastAsia" w:eastAsiaTheme="minorEastAsia"/>
          <w:spacing w:val="7"/>
          <w:sz w:val="24"/>
          <w:szCs w:val="24"/>
          <w:lang w:eastAsia="zh-CN"/>
        </w:rPr>
        <w:t>的管理制度，不得随意暂停、撤销和注销认证证书。</w:t>
      </w:r>
    </w:p>
    <w:p w14:paraId="3B6E173E">
      <w:pPr>
        <w:spacing w:line="360" w:lineRule="auto"/>
        <w:ind w:left="105" w:leftChars="50"/>
        <w:jc w:val="both"/>
        <w:rPr>
          <w:rFonts w:hint="eastAsia" w:cs="楷体" w:asciiTheme="minorEastAsia" w:hAnsiTheme="minorEastAsia" w:eastAsiaTheme="minorEastAsia"/>
          <w:sz w:val="24"/>
          <w:szCs w:val="24"/>
          <w:lang w:eastAsia="zh-CN"/>
        </w:rPr>
      </w:pPr>
      <w:bookmarkStart w:id="30" w:name="_Toc11546"/>
      <w:r>
        <w:rPr>
          <w:rFonts w:cs="Times New Roman" w:asciiTheme="minorEastAsia" w:hAnsiTheme="minorEastAsia" w:eastAsiaTheme="minorEastAsia"/>
          <w:b/>
          <w:bCs/>
          <w:spacing w:val="5"/>
          <w:sz w:val="24"/>
          <w:szCs w:val="24"/>
          <w:lang w:eastAsia="zh-CN"/>
        </w:rPr>
        <w:t>7.2</w:t>
      </w:r>
      <w:r>
        <w:rPr>
          <w:rFonts w:cs="楷体" w:asciiTheme="minorEastAsia" w:hAnsiTheme="minorEastAsia" w:eastAsiaTheme="minorEastAsia"/>
          <w:b/>
          <w:bCs/>
          <w:spacing w:val="5"/>
          <w:sz w:val="24"/>
          <w:szCs w:val="24"/>
          <w:lang w:eastAsia="zh-CN"/>
        </w:rPr>
        <w:t>认证证书的暂停</w:t>
      </w:r>
      <w:bookmarkEnd w:id="30"/>
    </w:p>
    <w:p w14:paraId="097E6FD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7.2.1获证组织有以下情形之一的，</w:t>
      </w:r>
      <w:r>
        <w:rPr>
          <w:rFonts w:hint="eastAsia" w:cs="仿宋" w:asciiTheme="minorEastAsia" w:hAnsiTheme="minorEastAsia" w:eastAsiaTheme="minorEastAsia"/>
          <w:spacing w:val="11"/>
          <w:sz w:val="24"/>
          <w:szCs w:val="24"/>
          <w:lang w:eastAsia="zh-CN"/>
        </w:rPr>
        <w:t>SJC</w:t>
      </w:r>
      <w:r>
        <w:rPr>
          <w:rFonts w:cs="仿宋" w:asciiTheme="minorEastAsia" w:hAnsiTheme="minorEastAsia" w:eastAsiaTheme="minorEastAsia"/>
          <w:spacing w:val="10"/>
          <w:sz w:val="24"/>
          <w:szCs w:val="24"/>
          <w:lang w:eastAsia="zh-CN"/>
        </w:rPr>
        <w:t>应在调查核实</w:t>
      </w:r>
      <w:r>
        <w:rPr>
          <w:rFonts w:cs="仿宋" w:asciiTheme="minorEastAsia" w:hAnsiTheme="minorEastAsia" w:eastAsiaTheme="minorEastAsia"/>
          <w:spacing w:val="8"/>
          <w:sz w:val="24"/>
          <w:szCs w:val="24"/>
          <w:lang w:eastAsia="zh-CN"/>
        </w:rPr>
        <w:t>后5日内暂停其认证证书，并保留相应证据：</w:t>
      </w:r>
    </w:p>
    <w:p w14:paraId="5295DF3A">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（1）</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
          <w:sz w:val="24"/>
          <w:szCs w:val="24"/>
          <w:lang w:eastAsia="zh-CN"/>
        </w:rPr>
        <w:t>持续或严重不满足认证要求的，包括</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
          <w:sz w:val="24"/>
          <w:szCs w:val="24"/>
          <w:lang w:eastAsia="zh-CN"/>
        </w:rPr>
        <w:t>文件与实</w:t>
      </w:r>
      <w:r>
        <w:rPr>
          <w:rFonts w:cs="仿宋" w:asciiTheme="minorEastAsia" w:hAnsiTheme="minorEastAsia" w:eastAsiaTheme="minorEastAsia"/>
          <w:spacing w:val="5"/>
          <w:sz w:val="24"/>
          <w:szCs w:val="24"/>
          <w:lang w:eastAsia="zh-CN"/>
        </w:rPr>
        <w:t>际业务运作严重脱离；</w:t>
      </w:r>
    </w:p>
    <w:p w14:paraId="5AA1968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（2）不满足</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1"/>
          <w:sz w:val="24"/>
          <w:szCs w:val="24"/>
          <w:lang w:eastAsia="zh-CN"/>
        </w:rPr>
        <w:t>适用的法律法规要求，且未采取有效纠正</w:t>
      </w:r>
      <w:r>
        <w:rPr>
          <w:rFonts w:cs="仿宋" w:asciiTheme="minorEastAsia" w:hAnsiTheme="minorEastAsia" w:eastAsiaTheme="minorEastAsia"/>
          <w:spacing w:val="4"/>
          <w:sz w:val="24"/>
          <w:szCs w:val="24"/>
          <w:lang w:eastAsia="zh-CN"/>
        </w:rPr>
        <w:t>措施的；</w:t>
      </w:r>
    </w:p>
    <w:p w14:paraId="0418867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（3）受到与质量相关的行政处罚，且尚未完成整</w:t>
      </w:r>
      <w:r>
        <w:rPr>
          <w:rFonts w:cs="仿宋" w:asciiTheme="minorEastAsia" w:hAnsiTheme="minorEastAsia" w:eastAsiaTheme="minorEastAsia"/>
          <w:spacing w:val="5"/>
          <w:sz w:val="24"/>
          <w:szCs w:val="24"/>
          <w:lang w:eastAsia="zh-CN"/>
        </w:rPr>
        <w:t>改的；</w:t>
      </w:r>
    </w:p>
    <w:p w14:paraId="3BEA8F3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（4）发生重大质量事故，反映获证组织</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1"/>
          <w:sz w:val="24"/>
          <w:szCs w:val="24"/>
          <w:lang w:eastAsia="zh-CN"/>
        </w:rPr>
        <w:t>运行存在重大</w:t>
      </w:r>
      <w:r>
        <w:rPr>
          <w:rFonts w:cs="仿宋" w:asciiTheme="minorEastAsia" w:hAnsiTheme="minorEastAsia" w:eastAsiaTheme="minorEastAsia"/>
          <w:spacing w:val="3"/>
          <w:sz w:val="24"/>
          <w:szCs w:val="24"/>
          <w:lang w:eastAsia="zh-CN"/>
        </w:rPr>
        <w:t>缺陷的；</w:t>
      </w:r>
    </w:p>
    <w:p w14:paraId="30861078">
      <w:pPr>
        <w:spacing w:line="360" w:lineRule="auto"/>
        <w:ind w:left="105" w:leftChars="50"/>
        <w:jc w:val="both"/>
        <w:rPr>
          <w:rFonts w:hint="eastAsia" w:cs="仿宋" w:asciiTheme="minorEastAsia" w:hAnsiTheme="minorEastAsia" w:eastAsiaTheme="minorEastAsia"/>
          <w:spacing w:val="8"/>
          <w:sz w:val="24"/>
          <w:szCs w:val="24"/>
          <w:lang w:eastAsia="zh-CN"/>
        </w:rPr>
      </w:pPr>
      <w:r>
        <w:rPr>
          <w:rFonts w:cs="仿宋" w:asciiTheme="minorEastAsia" w:hAnsiTheme="minorEastAsia" w:eastAsiaTheme="minorEastAsia"/>
          <w:spacing w:val="12"/>
          <w:sz w:val="24"/>
          <w:szCs w:val="24"/>
          <w:lang w:eastAsia="zh-CN"/>
        </w:rPr>
        <w:t>（5）拒绝配合市场监管部门的认证执法监督检查，或者提</w:t>
      </w:r>
      <w:r>
        <w:rPr>
          <w:rFonts w:cs="仿宋" w:asciiTheme="minorEastAsia" w:hAnsiTheme="minorEastAsia" w:eastAsiaTheme="minorEastAsia"/>
          <w:spacing w:val="8"/>
          <w:sz w:val="24"/>
          <w:szCs w:val="24"/>
          <w:lang w:eastAsia="zh-CN"/>
        </w:rPr>
        <w:t>供虚假材料或信息的；</w:t>
      </w:r>
    </w:p>
    <w:p w14:paraId="218666A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（6）持有的与</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8"/>
          <w:sz w:val="24"/>
          <w:szCs w:val="24"/>
          <w:lang w:eastAsia="zh-CN"/>
        </w:rPr>
        <w:t>范围有关的行政许可文件、资质证</w:t>
      </w:r>
      <w:r>
        <w:rPr>
          <w:rFonts w:cs="仿宋" w:asciiTheme="minorEastAsia" w:hAnsiTheme="minorEastAsia" w:eastAsiaTheme="minorEastAsia"/>
          <w:spacing w:val="7"/>
          <w:sz w:val="24"/>
          <w:szCs w:val="24"/>
          <w:lang w:eastAsia="zh-CN"/>
        </w:rPr>
        <w:t>书、</w:t>
      </w:r>
      <w:r>
        <w:rPr>
          <w:rFonts w:cs="仿宋" w:asciiTheme="minorEastAsia" w:hAnsiTheme="minorEastAsia" w:eastAsiaTheme="minorEastAsia"/>
          <w:spacing w:val="6"/>
          <w:sz w:val="24"/>
          <w:szCs w:val="24"/>
          <w:lang w:eastAsia="zh-CN"/>
        </w:rPr>
        <w:t>强制性认证证书等过期失效的；</w:t>
      </w:r>
    </w:p>
    <w:p w14:paraId="3C1DD6C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（7）不能按照规定的时间间隔接受监督审核的；</w:t>
      </w:r>
    </w:p>
    <w:p w14:paraId="5FC5B1F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（8）未按相关规定正确引用和宣传获得的认证证书和有关</w:t>
      </w:r>
      <w:r>
        <w:rPr>
          <w:rFonts w:cs="仿宋" w:asciiTheme="minorEastAsia" w:hAnsiTheme="minorEastAsia" w:eastAsiaTheme="minorEastAsia"/>
          <w:spacing w:val="9"/>
          <w:sz w:val="24"/>
          <w:szCs w:val="24"/>
          <w:lang w:eastAsia="zh-CN"/>
        </w:rPr>
        <w:t>信息，包括认证证书和认证标志的使用；</w:t>
      </w:r>
    </w:p>
    <w:p w14:paraId="3E4A100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（9）不承担、履行认证合同约定的责任和义务</w:t>
      </w:r>
      <w:r>
        <w:rPr>
          <w:rFonts w:cs="仿宋" w:asciiTheme="minorEastAsia" w:hAnsiTheme="minorEastAsia" w:eastAsiaTheme="minorEastAsia"/>
          <w:spacing w:val="5"/>
          <w:sz w:val="24"/>
          <w:szCs w:val="24"/>
          <w:lang w:eastAsia="zh-CN"/>
        </w:rPr>
        <w:t>的；</w:t>
      </w:r>
    </w:p>
    <w:p w14:paraId="3A54A8B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（10）被有关行政监管部门责令停业整顿的；</w:t>
      </w:r>
    </w:p>
    <w:p w14:paraId="5CD950B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（11）发生与质量相关重大舆情的；</w:t>
      </w:r>
    </w:p>
    <w:p w14:paraId="17FA6D5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（12）主动请求暂停的；</w:t>
      </w:r>
    </w:p>
    <w:p w14:paraId="7D40D1C1">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（13）其他应暂停认证证书的。</w:t>
      </w:r>
    </w:p>
    <w:p w14:paraId="3ABBD9B1">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7.2.2</w:t>
      </w:r>
      <w:r>
        <w:rPr>
          <w:rFonts w:hint="eastAsia" w:cs="仿宋" w:asciiTheme="minorEastAsia" w:hAnsiTheme="minorEastAsia" w:eastAsiaTheme="minorEastAsia"/>
          <w:spacing w:val="8"/>
          <w:sz w:val="24"/>
          <w:szCs w:val="24"/>
          <w:lang w:eastAsia="zh-CN"/>
        </w:rPr>
        <w:t>SJC</w:t>
      </w:r>
      <w:r>
        <w:rPr>
          <w:rFonts w:cs="仿宋" w:asciiTheme="minorEastAsia" w:hAnsiTheme="minorEastAsia" w:eastAsiaTheme="minorEastAsia"/>
          <w:spacing w:val="8"/>
          <w:sz w:val="24"/>
          <w:szCs w:val="24"/>
          <w:lang w:eastAsia="zh-CN"/>
        </w:rPr>
        <w:t>可根据暂停的原因和性质确定暂</w:t>
      </w:r>
      <w:r>
        <w:rPr>
          <w:rFonts w:cs="仿宋" w:asciiTheme="minorEastAsia" w:hAnsiTheme="minorEastAsia" w:eastAsiaTheme="minorEastAsia"/>
          <w:spacing w:val="7"/>
          <w:sz w:val="24"/>
          <w:szCs w:val="24"/>
          <w:lang w:eastAsia="zh-CN"/>
        </w:rPr>
        <w:t>停期限，暂</w:t>
      </w:r>
      <w:r>
        <w:rPr>
          <w:rFonts w:cs="仿宋" w:asciiTheme="minorEastAsia" w:hAnsiTheme="minorEastAsia" w:eastAsiaTheme="minorEastAsia"/>
          <w:spacing w:val="5"/>
          <w:sz w:val="24"/>
          <w:szCs w:val="24"/>
          <w:lang w:eastAsia="zh-CN"/>
        </w:rPr>
        <w:t>停期限最长不得超过6个月。</w:t>
      </w:r>
    </w:p>
    <w:p w14:paraId="539B297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0"/>
          <w:sz w:val="24"/>
          <w:szCs w:val="24"/>
          <w:lang w:eastAsia="zh-CN"/>
        </w:rPr>
        <w:t>7.2.3暂停期间，</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0"/>
          <w:sz w:val="24"/>
          <w:szCs w:val="24"/>
          <w:lang w:eastAsia="zh-CN"/>
        </w:rPr>
        <w:t>认证证书暂时无效。如获证组织采取</w:t>
      </w:r>
      <w:r>
        <w:rPr>
          <w:rFonts w:cs="仿宋" w:asciiTheme="minorEastAsia" w:hAnsiTheme="minorEastAsia" w:eastAsiaTheme="minorEastAsia"/>
          <w:spacing w:val="9"/>
          <w:sz w:val="24"/>
          <w:szCs w:val="24"/>
          <w:lang w:eastAsia="zh-CN"/>
        </w:rPr>
        <w:t>有效的纠正措施，造成暂停的原因已消除的，</w:t>
      </w: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应恢复其</w:t>
      </w:r>
      <w:r>
        <w:rPr>
          <w:rFonts w:cs="仿宋" w:asciiTheme="minorEastAsia" w:hAnsiTheme="minorEastAsia" w:eastAsiaTheme="minorEastAsia"/>
          <w:spacing w:val="7"/>
          <w:sz w:val="24"/>
          <w:szCs w:val="24"/>
          <w:lang w:eastAsia="zh-CN"/>
        </w:rPr>
        <w:t>认证证书，并保留相应证据。</w:t>
      </w:r>
    </w:p>
    <w:p w14:paraId="02920BEE">
      <w:pPr>
        <w:spacing w:line="360" w:lineRule="auto"/>
        <w:ind w:left="105" w:leftChars="50"/>
        <w:jc w:val="both"/>
        <w:rPr>
          <w:rFonts w:hint="eastAsia" w:cs="楷体" w:asciiTheme="minorEastAsia" w:hAnsiTheme="minorEastAsia" w:eastAsiaTheme="minorEastAsia"/>
          <w:sz w:val="24"/>
          <w:szCs w:val="24"/>
          <w:lang w:eastAsia="zh-CN"/>
        </w:rPr>
      </w:pPr>
      <w:bookmarkStart w:id="31" w:name="_Toc15511"/>
      <w:r>
        <w:rPr>
          <w:rFonts w:cs="Times New Roman" w:asciiTheme="minorEastAsia" w:hAnsiTheme="minorEastAsia" w:eastAsiaTheme="minorEastAsia"/>
          <w:b/>
          <w:bCs/>
          <w:spacing w:val="5"/>
          <w:sz w:val="24"/>
          <w:szCs w:val="24"/>
          <w:lang w:eastAsia="zh-CN"/>
        </w:rPr>
        <w:t>7.3</w:t>
      </w:r>
      <w:r>
        <w:rPr>
          <w:rFonts w:cs="楷体" w:asciiTheme="minorEastAsia" w:hAnsiTheme="minorEastAsia" w:eastAsiaTheme="minorEastAsia"/>
          <w:b/>
          <w:bCs/>
          <w:spacing w:val="5"/>
          <w:sz w:val="24"/>
          <w:szCs w:val="24"/>
          <w:lang w:eastAsia="zh-CN"/>
        </w:rPr>
        <w:t>认证证书的撤销</w:t>
      </w:r>
      <w:bookmarkEnd w:id="31"/>
    </w:p>
    <w:p w14:paraId="37E0533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9"/>
          <w:sz w:val="24"/>
          <w:szCs w:val="24"/>
          <w:lang w:eastAsia="zh-CN"/>
        </w:rPr>
        <w:t>获证组织有以下情形之一的，</w:t>
      </w: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应在获得相关信息并</w:t>
      </w:r>
      <w:r>
        <w:rPr>
          <w:rFonts w:cs="仿宋" w:asciiTheme="minorEastAsia" w:hAnsiTheme="minorEastAsia" w:eastAsiaTheme="minorEastAsia"/>
          <w:spacing w:val="4"/>
          <w:sz w:val="24"/>
          <w:szCs w:val="24"/>
          <w:lang w:eastAsia="zh-CN"/>
        </w:rPr>
        <w:t>调查核实后5日内撤销其认证证书，并保留相应证据：</w:t>
      </w:r>
    </w:p>
    <w:p w14:paraId="33E485A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（1）被注销或撤销法律地位证明文件的；</w:t>
      </w:r>
    </w:p>
    <w:p w14:paraId="60E90687">
      <w:pPr>
        <w:spacing w:line="360" w:lineRule="auto"/>
        <w:ind w:left="105" w:leftChars="50"/>
        <w:jc w:val="both"/>
        <w:rPr>
          <w:rFonts w:hint="eastAsia" w:cs="仿宋" w:asciiTheme="minorEastAsia" w:hAnsiTheme="minorEastAsia" w:eastAsiaTheme="minorEastAsia"/>
          <w:spacing w:val="7"/>
          <w:sz w:val="24"/>
          <w:szCs w:val="24"/>
          <w:lang w:eastAsia="zh-CN"/>
        </w:rPr>
      </w:pPr>
      <w:r>
        <w:rPr>
          <w:rFonts w:cs="仿宋" w:asciiTheme="minorEastAsia" w:hAnsiTheme="minorEastAsia" w:eastAsiaTheme="minorEastAsia"/>
          <w:spacing w:val="6"/>
          <w:sz w:val="24"/>
          <w:szCs w:val="24"/>
          <w:lang w:eastAsia="zh-CN"/>
        </w:rPr>
        <w:t>（2）被“国家企业信用信息公示系统”和“信用中国”列</w:t>
      </w:r>
      <w:r>
        <w:rPr>
          <w:rFonts w:cs="仿宋" w:asciiTheme="minorEastAsia" w:hAnsiTheme="minorEastAsia" w:eastAsiaTheme="minorEastAsia"/>
          <w:spacing w:val="7"/>
          <w:sz w:val="24"/>
          <w:szCs w:val="24"/>
          <w:lang w:eastAsia="zh-CN"/>
        </w:rPr>
        <w:t>入严重违法失信名单的；</w:t>
      </w:r>
    </w:p>
    <w:p w14:paraId="6747CDF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（3）认证证书的暂停期限已满，但导致暂停的问题未得到</w:t>
      </w:r>
      <w:r>
        <w:rPr>
          <w:rFonts w:cs="仿宋" w:asciiTheme="minorEastAsia" w:hAnsiTheme="minorEastAsia" w:eastAsiaTheme="minorEastAsia"/>
          <w:spacing w:val="7"/>
          <w:sz w:val="24"/>
          <w:szCs w:val="24"/>
          <w:lang w:eastAsia="zh-CN"/>
        </w:rPr>
        <w:t>解决或有效纠正的；</w:t>
      </w:r>
    </w:p>
    <w:p w14:paraId="48B5293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（4）经行政监管部门确认因获证组织违规而造成产品和服</w:t>
      </w:r>
      <w:r>
        <w:rPr>
          <w:rFonts w:cs="仿宋" w:asciiTheme="minorEastAsia" w:hAnsiTheme="minorEastAsia" w:eastAsiaTheme="minorEastAsia"/>
          <w:spacing w:val="7"/>
          <w:sz w:val="24"/>
          <w:szCs w:val="24"/>
          <w:lang w:eastAsia="zh-CN"/>
        </w:rPr>
        <w:t>务等重大质量安全事故的；</w:t>
      </w:r>
    </w:p>
    <w:p w14:paraId="68FBDEF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（5）</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4"/>
          <w:sz w:val="24"/>
          <w:szCs w:val="24"/>
          <w:lang w:eastAsia="zh-CN"/>
        </w:rPr>
        <w:t>没有运行或者已不具备运行条件的；</w:t>
      </w:r>
    </w:p>
    <w:p w14:paraId="21A50FA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（6）其他应撤销认证证书的。</w:t>
      </w:r>
    </w:p>
    <w:p w14:paraId="545671C7">
      <w:pPr>
        <w:spacing w:line="360" w:lineRule="auto"/>
        <w:ind w:left="105" w:leftChars="50"/>
        <w:jc w:val="both"/>
        <w:rPr>
          <w:rFonts w:hint="eastAsia" w:cs="楷体" w:asciiTheme="minorEastAsia" w:hAnsiTheme="minorEastAsia" w:eastAsiaTheme="minorEastAsia"/>
          <w:sz w:val="24"/>
          <w:szCs w:val="24"/>
          <w:lang w:eastAsia="zh-CN"/>
        </w:rPr>
      </w:pPr>
      <w:bookmarkStart w:id="32" w:name="_Toc18276"/>
      <w:r>
        <w:rPr>
          <w:rFonts w:cs="Times New Roman" w:asciiTheme="minorEastAsia" w:hAnsiTheme="minorEastAsia" w:eastAsiaTheme="minorEastAsia"/>
          <w:b/>
          <w:bCs/>
          <w:spacing w:val="5"/>
          <w:sz w:val="24"/>
          <w:szCs w:val="24"/>
          <w:lang w:eastAsia="zh-CN"/>
        </w:rPr>
        <w:t>7.4</w:t>
      </w:r>
      <w:r>
        <w:rPr>
          <w:rFonts w:cs="楷体" w:asciiTheme="minorEastAsia" w:hAnsiTheme="minorEastAsia" w:eastAsiaTheme="minorEastAsia"/>
          <w:b/>
          <w:bCs/>
          <w:spacing w:val="5"/>
          <w:sz w:val="24"/>
          <w:szCs w:val="24"/>
          <w:lang w:eastAsia="zh-CN"/>
        </w:rPr>
        <w:t>认证证书的注销</w:t>
      </w:r>
      <w:bookmarkEnd w:id="32"/>
    </w:p>
    <w:p w14:paraId="1357BFA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9"/>
          <w:sz w:val="24"/>
          <w:szCs w:val="24"/>
          <w:lang w:eastAsia="zh-CN"/>
        </w:rPr>
        <w:t>获证组织主动申请不再保持认证证书时，</w:t>
      </w: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应确认在不存在暂停或撤销情形后，注销其认证证书，并保留</w:t>
      </w:r>
      <w:r>
        <w:rPr>
          <w:rFonts w:cs="仿宋" w:asciiTheme="minorEastAsia" w:hAnsiTheme="minorEastAsia" w:eastAsiaTheme="minorEastAsia"/>
          <w:spacing w:val="8"/>
          <w:sz w:val="24"/>
          <w:szCs w:val="24"/>
          <w:lang w:eastAsia="zh-CN"/>
        </w:rPr>
        <w:t>相应证据。</w:t>
      </w:r>
    </w:p>
    <w:p w14:paraId="286033C6">
      <w:pPr>
        <w:spacing w:line="360" w:lineRule="auto"/>
        <w:ind w:left="105" w:leftChars="50"/>
        <w:jc w:val="both"/>
        <w:rPr>
          <w:rFonts w:hint="eastAsia" w:cs="黑体" w:asciiTheme="minorEastAsia" w:hAnsiTheme="minorEastAsia" w:eastAsiaTheme="minorEastAsia"/>
          <w:sz w:val="24"/>
          <w:szCs w:val="24"/>
          <w:lang w:eastAsia="zh-CN"/>
        </w:rPr>
      </w:pPr>
      <w:bookmarkStart w:id="33" w:name="bookmark35"/>
      <w:bookmarkEnd w:id="33"/>
      <w:bookmarkStart w:id="34" w:name="_Toc32290"/>
      <w:r>
        <w:rPr>
          <w:rFonts w:cs="Times New Roman" w:asciiTheme="minorEastAsia" w:hAnsiTheme="minorEastAsia" w:eastAsiaTheme="minorEastAsia"/>
          <w:spacing w:val="2"/>
          <w:sz w:val="24"/>
          <w:szCs w:val="24"/>
          <w:lang w:eastAsia="zh-CN"/>
        </w:rPr>
        <w:t>8</w:t>
      </w:r>
      <w:r>
        <w:rPr>
          <w:rFonts w:cs="黑体" w:asciiTheme="minorEastAsia" w:hAnsiTheme="minorEastAsia" w:eastAsiaTheme="minorEastAsia"/>
          <w:spacing w:val="2"/>
          <w:sz w:val="24"/>
          <w:szCs w:val="24"/>
          <w:lang w:eastAsia="zh-CN"/>
        </w:rPr>
        <w:t>申诉（投诉）处理</w:t>
      </w:r>
      <w:bookmarkEnd w:id="34"/>
    </w:p>
    <w:p w14:paraId="0DAEFF0F">
      <w:pPr>
        <w:spacing w:line="360" w:lineRule="auto"/>
        <w:ind w:left="105" w:leftChars="50" w:right="-210" w:rightChars="-10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z w:val="24"/>
          <w:szCs w:val="24"/>
          <w:lang w:eastAsia="zh-CN"/>
        </w:rPr>
        <w:t>8.1</w:t>
      </w:r>
      <w:r>
        <w:rPr>
          <w:rFonts w:hint="eastAsia" w:cs="仿宋" w:asciiTheme="minorEastAsia" w:hAnsiTheme="minorEastAsia" w:eastAsiaTheme="minorEastAsia"/>
          <w:sz w:val="24"/>
          <w:szCs w:val="24"/>
          <w:lang w:eastAsia="zh-CN"/>
        </w:rPr>
        <w:t>SJC</w:t>
      </w:r>
      <w:r>
        <w:rPr>
          <w:rFonts w:cs="仿宋" w:asciiTheme="minorEastAsia" w:hAnsiTheme="minorEastAsia" w:eastAsiaTheme="minorEastAsia"/>
          <w:sz w:val="24"/>
          <w:szCs w:val="24"/>
          <w:lang w:eastAsia="zh-CN"/>
        </w:rPr>
        <w:t>应建立并实施文件化的申诉（投诉）处理制度。</w:t>
      </w:r>
      <w:r>
        <w:rPr>
          <w:rFonts w:cs="仿宋" w:asciiTheme="minorEastAsia" w:hAnsiTheme="minorEastAsia" w:eastAsiaTheme="minorEastAsia"/>
          <w:spacing w:val="9"/>
          <w:sz w:val="24"/>
          <w:szCs w:val="24"/>
          <w:lang w:eastAsia="zh-CN"/>
        </w:rPr>
        <w:t>认证委托人对认证决定有异议的，可以向</w:t>
      </w: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提出申诉任何组织和个人对认证过程和认证决定有异议的，可以向</w:t>
      </w: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提</w:t>
      </w:r>
      <w:r>
        <w:rPr>
          <w:rFonts w:cs="仿宋" w:asciiTheme="minorEastAsia" w:hAnsiTheme="minorEastAsia" w:eastAsiaTheme="minorEastAsia"/>
          <w:spacing w:val="3"/>
          <w:sz w:val="24"/>
          <w:szCs w:val="24"/>
          <w:lang w:eastAsia="zh-CN"/>
        </w:rPr>
        <w:t>出投诉。</w:t>
      </w:r>
    </w:p>
    <w:p w14:paraId="0D7BAAE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8.2申诉（投诉）的提交、调查和决定不应造成针对申诉人</w:t>
      </w:r>
      <w:r>
        <w:rPr>
          <w:rFonts w:cs="仿宋" w:asciiTheme="minorEastAsia" w:hAnsiTheme="minorEastAsia" w:eastAsiaTheme="minorEastAsia"/>
          <w:spacing w:val="11"/>
          <w:sz w:val="24"/>
          <w:szCs w:val="24"/>
          <w:lang w:eastAsia="zh-CN"/>
        </w:rPr>
        <w:t>/投诉人的歧视。</w:t>
      </w:r>
      <w:r>
        <w:rPr>
          <w:rFonts w:hint="eastAsia" w:cs="仿宋" w:asciiTheme="minorEastAsia" w:hAnsiTheme="minorEastAsia" w:eastAsiaTheme="minorEastAsia"/>
          <w:spacing w:val="11"/>
          <w:sz w:val="24"/>
          <w:szCs w:val="24"/>
          <w:lang w:eastAsia="zh-CN"/>
        </w:rPr>
        <w:t>SJC</w:t>
      </w:r>
      <w:r>
        <w:rPr>
          <w:rFonts w:cs="仿宋" w:asciiTheme="minorEastAsia" w:hAnsiTheme="minorEastAsia" w:eastAsiaTheme="minorEastAsia"/>
          <w:spacing w:val="11"/>
          <w:sz w:val="24"/>
          <w:szCs w:val="24"/>
          <w:lang w:eastAsia="zh-CN"/>
        </w:rPr>
        <w:t>对申诉人（投诉人）、申诉（投诉）</w:t>
      </w:r>
      <w:r>
        <w:rPr>
          <w:rFonts w:cs="仿宋" w:asciiTheme="minorEastAsia" w:hAnsiTheme="minorEastAsia" w:eastAsiaTheme="minorEastAsia"/>
          <w:spacing w:val="6"/>
          <w:sz w:val="24"/>
          <w:szCs w:val="24"/>
          <w:lang w:eastAsia="zh-CN"/>
        </w:rPr>
        <w:t>事项的信息应予以保密。</w:t>
      </w:r>
    </w:p>
    <w:p w14:paraId="5C58528F">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7"/>
          <w:sz w:val="24"/>
          <w:szCs w:val="24"/>
          <w:lang w:eastAsia="zh-CN"/>
        </w:rPr>
        <w:t>8.3</w:t>
      </w:r>
      <w:r>
        <w:rPr>
          <w:rFonts w:hint="eastAsia" w:cs="仿宋" w:asciiTheme="minorEastAsia" w:hAnsiTheme="minorEastAsia" w:eastAsiaTheme="minorEastAsia"/>
          <w:spacing w:val="7"/>
          <w:sz w:val="24"/>
          <w:szCs w:val="24"/>
          <w:lang w:eastAsia="zh-CN"/>
        </w:rPr>
        <w:t>SJC</w:t>
      </w:r>
      <w:r>
        <w:rPr>
          <w:rFonts w:cs="仿宋" w:asciiTheme="minorEastAsia" w:hAnsiTheme="minorEastAsia" w:eastAsiaTheme="minorEastAsia"/>
          <w:spacing w:val="7"/>
          <w:sz w:val="24"/>
          <w:szCs w:val="24"/>
          <w:lang w:eastAsia="zh-CN"/>
        </w:rPr>
        <w:t>应及时、公正、有效地处理申诉（投诉</w:t>
      </w:r>
      <w:r>
        <w:rPr>
          <w:rFonts w:cs="仿宋" w:asciiTheme="minorEastAsia" w:hAnsiTheme="minorEastAsia" w:eastAsiaTheme="minorEastAsia"/>
          <w:spacing w:val="22"/>
          <w:sz w:val="24"/>
          <w:szCs w:val="24"/>
          <w:lang w:eastAsia="zh-CN"/>
        </w:rPr>
        <w:t>），</w:t>
      </w:r>
      <w:r>
        <w:rPr>
          <w:rFonts w:cs="仿宋" w:asciiTheme="minorEastAsia" w:hAnsiTheme="minorEastAsia" w:eastAsiaTheme="minorEastAsia"/>
          <w:spacing w:val="7"/>
          <w:sz w:val="24"/>
          <w:szCs w:val="24"/>
          <w:lang w:eastAsia="zh-CN"/>
        </w:rPr>
        <w:t>采</w:t>
      </w:r>
      <w:r>
        <w:rPr>
          <w:rFonts w:cs="仿宋" w:asciiTheme="minorEastAsia" w:hAnsiTheme="minorEastAsia" w:eastAsiaTheme="minorEastAsia"/>
          <w:spacing w:val="-2"/>
          <w:sz w:val="24"/>
          <w:szCs w:val="24"/>
          <w:lang w:eastAsia="zh-CN"/>
        </w:rPr>
        <w:t>取必要的纠正措施。对申诉（投诉）的处理决定，应由与申诉（投</w:t>
      </w:r>
      <w:r>
        <w:rPr>
          <w:rFonts w:cs="仿宋" w:asciiTheme="minorEastAsia" w:hAnsiTheme="minorEastAsia" w:eastAsiaTheme="minorEastAsia"/>
          <w:spacing w:val="8"/>
          <w:sz w:val="24"/>
          <w:szCs w:val="24"/>
          <w:lang w:eastAsia="zh-CN"/>
        </w:rPr>
        <w:t>诉）事项无关的人员做出，或经其审核和批准，并应在60日内将处理结果书面告知申诉人（投诉人）。</w:t>
      </w:r>
    </w:p>
    <w:p w14:paraId="5ECEFB4B">
      <w:pPr>
        <w:spacing w:line="360" w:lineRule="auto"/>
        <w:jc w:val="both"/>
        <w:rPr>
          <w:rFonts w:hint="eastAsia" w:cs="黑体" w:asciiTheme="minorEastAsia" w:hAnsiTheme="minorEastAsia" w:eastAsiaTheme="minorEastAsia"/>
          <w:b/>
          <w:bCs/>
          <w:sz w:val="24"/>
          <w:szCs w:val="24"/>
          <w:lang w:eastAsia="zh-CN"/>
        </w:rPr>
      </w:pPr>
      <w:bookmarkStart w:id="35" w:name="_Toc2986"/>
      <w:r>
        <w:rPr>
          <w:rFonts w:cs="Times New Roman" w:asciiTheme="minorEastAsia" w:hAnsiTheme="minorEastAsia" w:eastAsiaTheme="minorEastAsia"/>
          <w:b/>
          <w:bCs/>
          <w:spacing w:val="6"/>
          <w:sz w:val="24"/>
          <w:szCs w:val="24"/>
          <w:lang w:eastAsia="zh-CN"/>
        </w:rPr>
        <w:t>9</w:t>
      </w:r>
      <w:r>
        <w:rPr>
          <w:rFonts w:cs="黑体" w:asciiTheme="minorEastAsia" w:hAnsiTheme="minorEastAsia" w:eastAsiaTheme="minorEastAsia"/>
          <w:b/>
          <w:bCs/>
          <w:spacing w:val="6"/>
          <w:sz w:val="24"/>
          <w:szCs w:val="24"/>
          <w:lang w:eastAsia="zh-CN"/>
        </w:rPr>
        <w:t>信息公开与报告</w:t>
      </w:r>
      <w:bookmarkEnd w:id="35"/>
    </w:p>
    <w:p w14:paraId="458B478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9.1</w:t>
      </w:r>
      <w:r>
        <w:rPr>
          <w:rFonts w:hint="eastAsia" w:cs="仿宋" w:asciiTheme="minorEastAsia" w:hAnsiTheme="minorEastAsia" w:eastAsiaTheme="minorEastAsia"/>
          <w:spacing w:val="8"/>
          <w:sz w:val="24"/>
          <w:szCs w:val="24"/>
          <w:lang w:eastAsia="zh-CN"/>
        </w:rPr>
        <w:t>SJC</w:t>
      </w:r>
      <w:r>
        <w:rPr>
          <w:rFonts w:cs="仿宋" w:asciiTheme="minorEastAsia" w:hAnsiTheme="minorEastAsia" w:eastAsiaTheme="minorEastAsia"/>
          <w:spacing w:val="8"/>
          <w:sz w:val="24"/>
          <w:szCs w:val="24"/>
          <w:lang w:eastAsia="zh-CN"/>
        </w:rPr>
        <w:t>应建立并实施文件化的认证信息报告制度。按</w:t>
      </w:r>
      <w:r>
        <w:rPr>
          <w:rFonts w:cs="仿宋" w:asciiTheme="minorEastAsia" w:hAnsiTheme="minorEastAsia" w:eastAsiaTheme="minorEastAsia"/>
          <w:spacing w:val="6"/>
          <w:sz w:val="24"/>
          <w:szCs w:val="24"/>
          <w:lang w:eastAsia="zh-CN"/>
        </w:rPr>
        <w:t>照国家认监委关于认证信息上报的要求，按时上报认证相关信息，</w:t>
      </w:r>
      <w:r>
        <w:rPr>
          <w:rFonts w:cs="仿宋" w:asciiTheme="minorEastAsia" w:hAnsiTheme="minorEastAsia" w:eastAsiaTheme="minorEastAsia"/>
          <w:spacing w:val="1"/>
          <w:sz w:val="24"/>
          <w:szCs w:val="24"/>
          <w:lang w:eastAsia="zh-CN"/>
        </w:rPr>
        <w:t>至少包括：</w:t>
      </w:r>
    </w:p>
    <w:p w14:paraId="0B43293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(1)上一年度工作报告；</w:t>
      </w:r>
    </w:p>
    <w:p w14:paraId="2A90AE1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(2)社会责任报告；</w:t>
      </w:r>
    </w:p>
    <w:p w14:paraId="0B72BDE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(3)认证计划及认证结果；</w:t>
      </w:r>
    </w:p>
    <w:p w14:paraId="4BEB5CA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z w:val="24"/>
          <w:szCs w:val="24"/>
          <w:lang w:eastAsia="zh-CN"/>
        </w:rPr>
        <w:t>(4)认证证书的状态；</w:t>
      </w:r>
    </w:p>
    <w:p w14:paraId="1F4EF69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(5)其他应报告的信息。</w:t>
      </w:r>
    </w:p>
    <w:p w14:paraId="33570354">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9.2</w:t>
      </w:r>
      <w:r>
        <w:rPr>
          <w:rFonts w:hint="eastAsia" w:cs="仿宋" w:asciiTheme="minorEastAsia" w:hAnsiTheme="minorEastAsia" w:eastAsiaTheme="minorEastAsia"/>
          <w:spacing w:val="4"/>
          <w:sz w:val="24"/>
          <w:szCs w:val="24"/>
          <w:lang w:eastAsia="zh-CN"/>
        </w:rPr>
        <w:t>SJC</w:t>
      </w:r>
      <w:r>
        <w:rPr>
          <w:rFonts w:cs="仿宋" w:asciiTheme="minorEastAsia" w:hAnsiTheme="minorEastAsia" w:eastAsiaTheme="minorEastAsia"/>
          <w:spacing w:val="4"/>
          <w:sz w:val="24"/>
          <w:szCs w:val="24"/>
          <w:lang w:eastAsia="zh-CN"/>
        </w:rPr>
        <w:t>应至少在现场审核实施前3日，</w:t>
      </w:r>
      <w:r>
        <w:rPr>
          <w:rFonts w:cs="仿宋" w:asciiTheme="minorEastAsia" w:hAnsiTheme="minorEastAsia" w:eastAsiaTheme="minorEastAsia"/>
          <w:spacing w:val="3"/>
          <w:sz w:val="24"/>
          <w:szCs w:val="24"/>
          <w:lang w:eastAsia="zh-CN"/>
        </w:rPr>
        <w:t>将审核计划上</w:t>
      </w:r>
      <w:r>
        <w:rPr>
          <w:rFonts w:cs="仿宋" w:asciiTheme="minorEastAsia" w:hAnsiTheme="minorEastAsia" w:eastAsiaTheme="minorEastAsia"/>
          <w:spacing w:val="5"/>
          <w:sz w:val="24"/>
          <w:szCs w:val="24"/>
          <w:lang w:eastAsia="zh-CN"/>
        </w:rPr>
        <w:t>报国家认监委。</w:t>
      </w:r>
    </w:p>
    <w:p w14:paraId="2C278CC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9"/>
          <w:sz w:val="24"/>
          <w:szCs w:val="24"/>
          <w:lang w:eastAsia="zh-CN"/>
        </w:rPr>
        <w:t>9.3</w:t>
      </w: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在颁发认证证书后，应在</w:t>
      </w:r>
      <w:r>
        <w:rPr>
          <w:rFonts w:hint="eastAsia" w:cs="仿宋" w:asciiTheme="minorEastAsia" w:hAnsiTheme="minorEastAsia" w:eastAsiaTheme="minorEastAsia"/>
          <w:color w:val="FF0000"/>
          <w:spacing w:val="9"/>
          <w:sz w:val="24"/>
          <w:szCs w:val="24"/>
          <w:lang w:val="en-US" w:eastAsia="zh-CN"/>
        </w:rPr>
        <w:t>1个工作日内</w:t>
      </w:r>
      <w:r>
        <w:rPr>
          <w:rFonts w:cs="仿宋" w:asciiTheme="minorEastAsia" w:hAnsiTheme="minorEastAsia" w:eastAsiaTheme="minorEastAsia"/>
          <w:spacing w:val="9"/>
          <w:sz w:val="24"/>
          <w:szCs w:val="24"/>
          <w:lang w:eastAsia="zh-CN"/>
        </w:rPr>
        <w:t>将认证</w:t>
      </w:r>
      <w:r>
        <w:rPr>
          <w:rFonts w:cs="仿宋" w:asciiTheme="minorEastAsia" w:hAnsiTheme="minorEastAsia" w:eastAsiaTheme="minorEastAsia"/>
          <w:spacing w:val="7"/>
          <w:sz w:val="24"/>
          <w:szCs w:val="24"/>
          <w:lang w:eastAsia="zh-CN"/>
        </w:rPr>
        <w:t>结果相关信息报送国家认监委。</w:t>
      </w:r>
    </w:p>
    <w:p w14:paraId="044F766C">
      <w:pPr>
        <w:spacing w:line="360" w:lineRule="auto"/>
        <w:ind w:left="105" w:leftChars="50"/>
        <w:jc w:val="both"/>
        <w:rPr>
          <w:rFonts w:hint="eastAsia" w:cs="仿宋" w:asciiTheme="minorEastAsia" w:hAnsiTheme="minorEastAsia" w:eastAsiaTheme="minorEastAsia"/>
          <w:sz w:val="24"/>
          <w:szCs w:val="24"/>
          <w:lang w:eastAsia="zh-CN"/>
        </w:rPr>
      </w:pPr>
      <w:r>
        <w:rPr>
          <w:rFonts w:hint="eastAsia" w:cs="仿宋" w:asciiTheme="minorEastAsia" w:hAnsiTheme="minorEastAsia" w:eastAsiaTheme="minorEastAsia"/>
          <w:spacing w:val="7"/>
          <w:sz w:val="24"/>
          <w:szCs w:val="24"/>
          <w:lang w:eastAsia="zh-CN"/>
        </w:rPr>
        <w:t>SJC</w:t>
      </w:r>
      <w:r>
        <w:rPr>
          <w:rFonts w:cs="仿宋" w:asciiTheme="minorEastAsia" w:hAnsiTheme="minorEastAsia" w:eastAsiaTheme="minorEastAsia"/>
          <w:spacing w:val="7"/>
          <w:sz w:val="24"/>
          <w:szCs w:val="24"/>
          <w:lang w:eastAsia="zh-CN"/>
        </w:rPr>
        <w:t>应通过其网站或者其他形式，向公众</w:t>
      </w:r>
      <w:r>
        <w:rPr>
          <w:rFonts w:cs="仿宋" w:asciiTheme="minorEastAsia" w:hAnsiTheme="minorEastAsia" w:eastAsiaTheme="minorEastAsia"/>
          <w:spacing w:val="6"/>
          <w:sz w:val="24"/>
          <w:szCs w:val="24"/>
          <w:lang w:eastAsia="zh-CN"/>
        </w:rPr>
        <w:t>提供查询认证</w:t>
      </w:r>
      <w:r>
        <w:rPr>
          <w:rFonts w:cs="仿宋" w:asciiTheme="minorEastAsia" w:hAnsiTheme="minorEastAsia" w:eastAsiaTheme="minorEastAsia"/>
          <w:spacing w:val="4"/>
          <w:sz w:val="24"/>
          <w:szCs w:val="24"/>
          <w:lang w:eastAsia="zh-CN"/>
        </w:rPr>
        <w:t>证书有效性的方式，不得仅提供“国家认监委”或“</w:t>
      </w:r>
      <w:r>
        <w:rPr>
          <w:rFonts w:cs="仿宋" w:asciiTheme="minorEastAsia" w:hAnsiTheme="minorEastAsia" w:eastAsiaTheme="minorEastAsia"/>
          <w:spacing w:val="3"/>
          <w:sz w:val="24"/>
          <w:szCs w:val="24"/>
          <w:lang w:eastAsia="zh-CN"/>
        </w:rPr>
        <w:t>全国认证认</w:t>
      </w:r>
      <w:r>
        <w:rPr>
          <w:rFonts w:cs="仿宋" w:asciiTheme="minorEastAsia" w:hAnsiTheme="minorEastAsia" w:eastAsiaTheme="minorEastAsia"/>
          <w:spacing w:val="5"/>
          <w:sz w:val="24"/>
          <w:szCs w:val="24"/>
          <w:lang w:eastAsia="zh-CN"/>
        </w:rPr>
        <w:t>可信息公共服务平台（认e云）”查询路径。</w:t>
      </w:r>
    </w:p>
    <w:p w14:paraId="777ECA7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9.4</w:t>
      </w:r>
      <w:r>
        <w:rPr>
          <w:rFonts w:hint="eastAsia" w:cs="仿宋" w:asciiTheme="minorEastAsia" w:hAnsiTheme="minorEastAsia" w:eastAsiaTheme="minorEastAsia"/>
          <w:spacing w:val="8"/>
          <w:sz w:val="24"/>
          <w:szCs w:val="24"/>
          <w:lang w:eastAsia="zh-CN"/>
        </w:rPr>
        <w:t>SJC</w:t>
      </w:r>
      <w:r>
        <w:rPr>
          <w:rFonts w:cs="仿宋" w:asciiTheme="minorEastAsia" w:hAnsiTheme="minorEastAsia" w:eastAsiaTheme="minorEastAsia"/>
          <w:spacing w:val="8"/>
          <w:sz w:val="24"/>
          <w:szCs w:val="24"/>
          <w:lang w:eastAsia="zh-CN"/>
        </w:rPr>
        <w:t>应通过其网站或者其他方式公开暂停、撤销、</w:t>
      </w:r>
      <w:r>
        <w:rPr>
          <w:rFonts w:cs="仿宋" w:asciiTheme="minorEastAsia" w:hAnsiTheme="minorEastAsia" w:eastAsiaTheme="minorEastAsia"/>
          <w:spacing w:val="9"/>
          <w:sz w:val="24"/>
          <w:szCs w:val="24"/>
          <w:lang w:eastAsia="zh-CN"/>
        </w:rPr>
        <w:t>注销认证证书的信息。暂停认证证书的，还应明确暂停的起始日期和暂停期限。</w:t>
      </w: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应在暂停、撤销、注销认证证书之日起</w:t>
      </w:r>
      <w:r>
        <w:rPr>
          <w:rFonts w:cs="仿宋" w:asciiTheme="minorEastAsia" w:hAnsiTheme="minorEastAsia" w:eastAsiaTheme="minorEastAsia"/>
          <w:spacing w:val="8"/>
          <w:sz w:val="24"/>
          <w:szCs w:val="24"/>
          <w:lang w:eastAsia="zh-CN"/>
        </w:rPr>
        <w:t>2个工作日内，按规定程序和要求将相关信息报送国家认监委。</w:t>
      </w:r>
    </w:p>
    <w:p w14:paraId="562986FA">
      <w:pPr>
        <w:pStyle w:val="2"/>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9.5获证组织发生重大质量事故的，</w:t>
      </w:r>
      <w:r>
        <w:rPr>
          <w:rFonts w:hint="eastAsia" w:cs="仿宋" w:asciiTheme="minorEastAsia" w:hAnsiTheme="minorEastAsia" w:eastAsiaTheme="minorEastAsia"/>
          <w:spacing w:val="8"/>
          <w:sz w:val="24"/>
          <w:szCs w:val="24"/>
          <w:lang w:eastAsia="zh-CN"/>
        </w:rPr>
        <w:t>SJC</w:t>
      </w:r>
      <w:r>
        <w:rPr>
          <w:rFonts w:cs="仿宋" w:asciiTheme="minorEastAsia" w:hAnsiTheme="minorEastAsia" w:eastAsiaTheme="minorEastAsia"/>
          <w:spacing w:val="8"/>
          <w:sz w:val="24"/>
          <w:szCs w:val="24"/>
          <w:lang w:eastAsia="zh-CN"/>
        </w:rPr>
        <w:t>应对该组织的</w:t>
      </w:r>
      <w:r>
        <w:rPr>
          <w:rFonts w:cs="仿宋" w:asciiTheme="minorEastAsia" w:hAnsiTheme="minorEastAsia" w:eastAsiaTheme="minorEastAsia"/>
          <w:spacing w:val="9"/>
          <w:sz w:val="24"/>
          <w:szCs w:val="24"/>
          <w:lang w:eastAsia="zh-CN"/>
        </w:rPr>
        <w:t>认证过程进行自查，并按照认证行政监管部门的要求，在规定的</w:t>
      </w:r>
      <w:r>
        <w:rPr>
          <w:rFonts w:cs="仿宋" w:asciiTheme="minorEastAsia" w:hAnsiTheme="minorEastAsia" w:eastAsiaTheme="minorEastAsia"/>
          <w:spacing w:val="5"/>
          <w:sz w:val="24"/>
          <w:szCs w:val="24"/>
          <w:lang w:eastAsia="zh-CN"/>
        </w:rPr>
        <w:t>时间内提供相关认证材料。</w:t>
      </w:r>
    </w:p>
    <w:p w14:paraId="122BFF90">
      <w:pPr>
        <w:spacing w:line="360" w:lineRule="auto"/>
        <w:ind w:left="105" w:leftChars="50"/>
        <w:jc w:val="both"/>
        <w:rPr>
          <w:rFonts w:hint="eastAsia" w:cs="黑体" w:asciiTheme="minorEastAsia" w:hAnsiTheme="minorEastAsia" w:eastAsiaTheme="minorEastAsia"/>
          <w:sz w:val="24"/>
          <w:szCs w:val="24"/>
          <w:lang w:eastAsia="zh-CN"/>
        </w:rPr>
      </w:pPr>
      <w:bookmarkStart w:id="36" w:name="bookmark36"/>
      <w:bookmarkEnd w:id="36"/>
      <w:bookmarkStart w:id="37" w:name="_Toc26678"/>
      <w:r>
        <w:rPr>
          <w:rFonts w:cs="Times New Roman" w:asciiTheme="minorEastAsia" w:hAnsiTheme="minorEastAsia" w:eastAsiaTheme="minorEastAsia"/>
          <w:spacing w:val="-1"/>
          <w:sz w:val="24"/>
          <w:szCs w:val="24"/>
          <w:lang w:eastAsia="zh-CN"/>
        </w:rPr>
        <w:t>10</w:t>
      </w:r>
      <w:r>
        <w:rPr>
          <w:rFonts w:cs="黑体" w:asciiTheme="minorEastAsia" w:hAnsiTheme="minorEastAsia" w:eastAsiaTheme="minorEastAsia"/>
          <w:spacing w:val="-1"/>
          <w:sz w:val="24"/>
          <w:szCs w:val="24"/>
          <w:lang w:eastAsia="zh-CN"/>
        </w:rPr>
        <w:t>认证记录</w:t>
      </w:r>
      <w:bookmarkEnd w:id="37"/>
    </w:p>
    <w:p w14:paraId="3CF7E984">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10.1</w:t>
      </w:r>
      <w:r>
        <w:rPr>
          <w:rFonts w:hint="eastAsia" w:cs="仿宋" w:asciiTheme="minorEastAsia" w:hAnsiTheme="minorEastAsia" w:eastAsiaTheme="minorEastAsia"/>
          <w:spacing w:val="13"/>
          <w:sz w:val="24"/>
          <w:szCs w:val="24"/>
          <w:lang w:eastAsia="zh-CN"/>
        </w:rPr>
        <w:t>SJC</w:t>
      </w:r>
      <w:r>
        <w:rPr>
          <w:rFonts w:cs="仿宋" w:asciiTheme="minorEastAsia" w:hAnsiTheme="minorEastAsia" w:eastAsiaTheme="minorEastAsia"/>
          <w:spacing w:val="13"/>
          <w:sz w:val="24"/>
          <w:szCs w:val="24"/>
          <w:lang w:eastAsia="zh-CN"/>
        </w:rPr>
        <w:t>应建立文件化的认证记录、认证资料归档留</w:t>
      </w:r>
      <w:r>
        <w:rPr>
          <w:rFonts w:cs="仿宋" w:asciiTheme="minorEastAsia" w:hAnsiTheme="minorEastAsia" w:eastAsiaTheme="minorEastAsia"/>
          <w:spacing w:val="7"/>
          <w:sz w:val="24"/>
          <w:szCs w:val="24"/>
          <w:lang w:eastAsia="zh-CN"/>
        </w:rPr>
        <w:t>存制度，记录认证活动全过程并妥善保存。归档留存期</w:t>
      </w:r>
      <w:r>
        <w:rPr>
          <w:rFonts w:cs="仿宋" w:asciiTheme="minorEastAsia" w:hAnsiTheme="minorEastAsia" w:eastAsiaTheme="minorEastAsia"/>
          <w:spacing w:val="6"/>
          <w:sz w:val="24"/>
          <w:szCs w:val="24"/>
          <w:lang w:eastAsia="zh-CN"/>
        </w:rPr>
        <w:t>限为认证</w:t>
      </w:r>
      <w:r>
        <w:rPr>
          <w:rFonts w:cs="仿宋" w:asciiTheme="minorEastAsia" w:hAnsiTheme="minorEastAsia" w:eastAsiaTheme="minorEastAsia"/>
          <w:spacing w:val="1"/>
          <w:sz w:val="24"/>
          <w:szCs w:val="24"/>
          <w:lang w:eastAsia="zh-CN"/>
        </w:rPr>
        <w:t>证书有效期届满之日起2年以上，或被注销、撤销之日起2年以上。</w:t>
      </w:r>
    </w:p>
    <w:p w14:paraId="0DC63B4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10.2认证记录应真实、准确、完整，以</w:t>
      </w:r>
      <w:r>
        <w:rPr>
          <w:rFonts w:cs="仿宋" w:asciiTheme="minorEastAsia" w:hAnsiTheme="minorEastAsia" w:eastAsiaTheme="minorEastAsia"/>
          <w:spacing w:val="10"/>
          <w:sz w:val="24"/>
          <w:szCs w:val="24"/>
          <w:lang w:eastAsia="zh-CN"/>
        </w:rPr>
        <w:t>证实认证活动得到</w:t>
      </w:r>
      <w:r>
        <w:rPr>
          <w:rFonts w:cs="仿宋" w:asciiTheme="minorEastAsia" w:hAnsiTheme="minorEastAsia" w:eastAsiaTheme="minorEastAsia"/>
          <w:spacing w:val="8"/>
          <w:sz w:val="24"/>
          <w:szCs w:val="24"/>
          <w:lang w:eastAsia="zh-CN"/>
        </w:rPr>
        <w:t>有效实施。认证记录包括但不限于：</w:t>
      </w:r>
    </w:p>
    <w:p w14:paraId="08DBFF5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（1）认证申请书；</w:t>
      </w:r>
    </w:p>
    <w:p w14:paraId="7ADF4E18">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（2）认证申请评审记录；</w:t>
      </w:r>
    </w:p>
    <w:p w14:paraId="63C3F65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（3）认证合同；</w:t>
      </w:r>
    </w:p>
    <w:p w14:paraId="6FCE38C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（4）审核方案，包括多场所抽样方法（适</w:t>
      </w:r>
      <w:r>
        <w:rPr>
          <w:rFonts w:cs="仿宋" w:asciiTheme="minorEastAsia" w:hAnsiTheme="minorEastAsia" w:eastAsiaTheme="minorEastAsia"/>
          <w:spacing w:val="1"/>
          <w:sz w:val="24"/>
          <w:szCs w:val="24"/>
          <w:lang w:eastAsia="zh-CN"/>
        </w:rPr>
        <w:t>用时</w:t>
      </w:r>
      <w:r>
        <w:rPr>
          <w:rFonts w:cs="仿宋" w:asciiTheme="minorEastAsia" w:hAnsiTheme="minorEastAsia" w:eastAsiaTheme="minorEastAsia"/>
          <w:sz w:val="24"/>
          <w:szCs w:val="24"/>
          <w:lang w:eastAsia="zh-CN"/>
        </w:rPr>
        <w:t>）；</w:t>
      </w:r>
    </w:p>
    <w:p w14:paraId="5564131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（5）确定审核时间的理由（计算过程</w:t>
      </w:r>
      <w:r>
        <w:rPr>
          <w:rFonts w:cs="仿宋" w:asciiTheme="minorEastAsia" w:hAnsiTheme="minorEastAsia" w:eastAsiaTheme="minorEastAsia"/>
          <w:sz w:val="24"/>
          <w:szCs w:val="24"/>
          <w:lang w:eastAsia="zh-CN"/>
        </w:rPr>
        <w:t>）；</w:t>
      </w:r>
    </w:p>
    <w:p w14:paraId="7B3D1E3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（6）审核计划；</w:t>
      </w:r>
    </w:p>
    <w:p w14:paraId="72BCFB0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（7）首、末次会议签到表；</w:t>
      </w:r>
    </w:p>
    <w:p w14:paraId="56F7D7E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z w:val="24"/>
          <w:szCs w:val="24"/>
          <w:lang w:eastAsia="zh-CN"/>
        </w:rPr>
        <w:t>（8）现场审核记录；</w:t>
      </w:r>
    </w:p>
    <w:p w14:paraId="7D22529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（9）不符合报告及验证记录；</w:t>
      </w:r>
    </w:p>
    <w:p w14:paraId="28C85CDA">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（10）审核报告；</w:t>
      </w:r>
    </w:p>
    <w:p w14:paraId="299EEEF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z w:val="24"/>
          <w:szCs w:val="24"/>
          <w:lang w:eastAsia="zh-CN"/>
        </w:rPr>
        <w:t>（11）认证决定记录。</w:t>
      </w:r>
    </w:p>
    <w:p w14:paraId="507264F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10.3在认证证书有效期内，认证活动参与各方签字或者盖</w:t>
      </w:r>
      <w:r>
        <w:rPr>
          <w:rFonts w:cs="仿宋" w:asciiTheme="minorEastAsia" w:hAnsiTheme="minorEastAsia" w:eastAsiaTheme="minorEastAsia"/>
          <w:spacing w:val="9"/>
          <w:sz w:val="24"/>
          <w:szCs w:val="24"/>
          <w:lang w:eastAsia="zh-CN"/>
        </w:rPr>
        <w:t>章的认证记录、资料等，应保存具有法律效力的原件，可以纸质文件或符合《电子签名法》规定的电子文件形式保存。签</w:t>
      </w:r>
      <w:r>
        <w:rPr>
          <w:rFonts w:cs="仿宋" w:asciiTheme="minorEastAsia" w:hAnsiTheme="minorEastAsia" w:eastAsiaTheme="minorEastAsia"/>
          <w:spacing w:val="8"/>
          <w:sz w:val="24"/>
          <w:szCs w:val="24"/>
          <w:lang w:eastAsia="zh-CN"/>
        </w:rPr>
        <w:t>字或盖</w:t>
      </w:r>
      <w:r>
        <w:rPr>
          <w:rFonts w:cs="仿宋" w:asciiTheme="minorEastAsia" w:hAnsiTheme="minorEastAsia" w:eastAsiaTheme="minorEastAsia"/>
          <w:spacing w:val="6"/>
          <w:sz w:val="24"/>
          <w:szCs w:val="24"/>
          <w:lang w:eastAsia="zh-CN"/>
        </w:rPr>
        <w:t>章的认证记录至少包括：</w:t>
      </w:r>
    </w:p>
    <w:p w14:paraId="4F97DDC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（1）认证申请书；</w:t>
      </w:r>
    </w:p>
    <w:p w14:paraId="1024D04D">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（2）认证合同；</w:t>
      </w:r>
    </w:p>
    <w:p w14:paraId="6F57D0B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4"/>
          <w:sz w:val="24"/>
          <w:szCs w:val="24"/>
          <w:lang w:eastAsia="zh-CN"/>
        </w:rPr>
        <w:t>（3）审核计划；</w:t>
      </w:r>
    </w:p>
    <w:p w14:paraId="16F000C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（4）首、末次会议签到表；</w:t>
      </w:r>
    </w:p>
    <w:p w14:paraId="1059F68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（5）不符合报告；</w:t>
      </w:r>
    </w:p>
    <w:p w14:paraId="66529F8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（6）认证决定的结论。</w:t>
      </w:r>
    </w:p>
    <w:p w14:paraId="0ABE269B">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10.4认证记录应使用中文，以电子文档</w:t>
      </w:r>
      <w:r>
        <w:rPr>
          <w:rFonts w:cs="仿宋" w:asciiTheme="minorEastAsia" w:hAnsiTheme="minorEastAsia" w:eastAsiaTheme="minorEastAsia"/>
          <w:spacing w:val="10"/>
          <w:sz w:val="24"/>
          <w:szCs w:val="24"/>
          <w:lang w:eastAsia="zh-CN"/>
        </w:rPr>
        <w:t>形式保存认证记录</w:t>
      </w:r>
      <w:r>
        <w:rPr>
          <w:rFonts w:cs="仿宋" w:asciiTheme="minorEastAsia" w:hAnsiTheme="minorEastAsia" w:eastAsiaTheme="minorEastAsia"/>
          <w:spacing w:val="6"/>
          <w:sz w:val="24"/>
          <w:szCs w:val="24"/>
          <w:lang w:eastAsia="zh-CN"/>
        </w:rPr>
        <w:t>的，应采用不可编辑的方式。</w:t>
      </w:r>
    </w:p>
    <w:p w14:paraId="3BDBBCC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10.5为了证实认证活动的实施，除了</w:t>
      </w:r>
      <w:r>
        <w:rPr>
          <w:rFonts w:hint="eastAsia" w:cs="仿宋" w:asciiTheme="minorEastAsia" w:hAnsiTheme="minorEastAsia" w:eastAsiaTheme="minorEastAsia"/>
          <w:spacing w:val="11"/>
          <w:sz w:val="24"/>
          <w:szCs w:val="24"/>
          <w:lang w:eastAsia="zh-CN"/>
        </w:rPr>
        <w:t>SJC</w:t>
      </w:r>
      <w:r>
        <w:rPr>
          <w:rFonts w:cs="仿宋" w:asciiTheme="minorEastAsia" w:hAnsiTheme="minorEastAsia" w:eastAsiaTheme="minorEastAsia"/>
          <w:spacing w:val="10"/>
          <w:sz w:val="24"/>
          <w:szCs w:val="24"/>
          <w:lang w:eastAsia="zh-CN"/>
        </w:rPr>
        <w:t>要保持上述</w:t>
      </w:r>
      <w:r>
        <w:rPr>
          <w:rFonts w:cs="仿宋" w:asciiTheme="minorEastAsia" w:hAnsiTheme="minorEastAsia" w:eastAsiaTheme="minorEastAsia"/>
          <w:spacing w:val="7"/>
          <w:sz w:val="24"/>
          <w:szCs w:val="24"/>
          <w:lang w:eastAsia="zh-CN"/>
        </w:rPr>
        <w:t>认证记录外，获证组织应留存认证证书有效</w:t>
      </w:r>
      <w:r>
        <w:rPr>
          <w:rFonts w:cs="仿宋" w:asciiTheme="minorEastAsia" w:hAnsiTheme="minorEastAsia" w:eastAsiaTheme="minorEastAsia"/>
          <w:spacing w:val="6"/>
          <w:sz w:val="24"/>
          <w:szCs w:val="24"/>
          <w:lang w:eastAsia="zh-CN"/>
        </w:rPr>
        <w:t>期内相应的认证记录，</w:t>
      </w:r>
      <w:r>
        <w:rPr>
          <w:rFonts w:cs="仿宋" w:asciiTheme="minorEastAsia" w:hAnsiTheme="minorEastAsia" w:eastAsiaTheme="minorEastAsia"/>
          <w:spacing w:val="4"/>
          <w:sz w:val="24"/>
          <w:szCs w:val="24"/>
          <w:lang w:eastAsia="zh-CN"/>
        </w:rPr>
        <w:t>至少包括：</w:t>
      </w:r>
    </w:p>
    <w:p w14:paraId="77E53E0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（1）认证合同；</w:t>
      </w:r>
    </w:p>
    <w:p w14:paraId="3088C34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（2）审核计划；</w:t>
      </w:r>
    </w:p>
    <w:p w14:paraId="09B80151">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（3）首、末次会议签到表；</w:t>
      </w:r>
    </w:p>
    <w:p w14:paraId="73172C5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5"/>
          <w:sz w:val="24"/>
          <w:szCs w:val="24"/>
          <w:lang w:eastAsia="zh-CN"/>
        </w:rPr>
        <w:t>（4）不符合报告及原因分析和纠正措施；</w:t>
      </w:r>
    </w:p>
    <w:p w14:paraId="5B0CA3A7">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（5）审核报告；</w:t>
      </w:r>
    </w:p>
    <w:p w14:paraId="0EEF115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z w:val="24"/>
          <w:szCs w:val="24"/>
          <w:lang w:eastAsia="zh-CN"/>
        </w:rPr>
        <w:t>（6）暂停、撤销通知（适用时）。</w:t>
      </w:r>
    </w:p>
    <w:p w14:paraId="0479F282">
      <w:pPr>
        <w:spacing w:line="360" w:lineRule="auto"/>
        <w:ind w:left="105" w:leftChars="50"/>
        <w:jc w:val="both"/>
        <w:rPr>
          <w:rFonts w:hint="eastAsia" w:cs="黑体" w:asciiTheme="minorEastAsia" w:hAnsiTheme="minorEastAsia" w:eastAsiaTheme="minorEastAsia"/>
          <w:sz w:val="24"/>
          <w:szCs w:val="24"/>
          <w:lang w:eastAsia="zh-CN"/>
        </w:rPr>
      </w:pPr>
      <w:bookmarkStart w:id="38" w:name="bookmark37"/>
      <w:bookmarkEnd w:id="38"/>
      <w:bookmarkStart w:id="39" w:name="_Toc13270"/>
      <w:r>
        <w:rPr>
          <w:rFonts w:cs="Times New Roman" w:asciiTheme="minorEastAsia" w:hAnsiTheme="minorEastAsia" w:eastAsiaTheme="minorEastAsia"/>
          <w:spacing w:val="-9"/>
          <w:sz w:val="24"/>
          <w:szCs w:val="24"/>
          <w:lang w:eastAsia="zh-CN"/>
        </w:rPr>
        <w:t>11</w:t>
      </w:r>
      <w:r>
        <w:rPr>
          <w:rFonts w:cs="黑体" w:asciiTheme="minorEastAsia" w:hAnsiTheme="minorEastAsia" w:eastAsiaTheme="minorEastAsia"/>
          <w:spacing w:val="-9"/>
          <w:sz w:val="24"/>
          <w:szCs w:val="24"/>
          <w:lang w:eastAsia="zh-CN"/>
        </w:rPr>
        <w:t>其他</w:t>
      </w:r>
      <w:bookmarkEnd w:id="39"/>
    </w:p>
    <w:p w14:paraId="555910E9">
      <w:pPr>
        <w:spacing w:line="360" w:lineRule="auto"/>
        <w:ind w:left="105" w:leftChars="50"/>
        <w:jc w:val="both"/>
        <w:rPr>
          <w:rFonts w:hint="eastAsia" w:cs="楷体" w:asciiTheme="minorEastAsia" w:hAnsiTheme="minorEastAsia" w:eastAsiaTheme="minorEastAsia"/>
          <w:sz w:val="24"/>
          <w:szCs w:val="24"/>
          <w:lang w:eastAsia="zh-CN"/>
        </w:rPr>
      </w:pPr>
      <w:bookmarkStart w:id="40" w:name="_Toc6942"/>
      <w:r>
        <w:rPr>
          <w:rFonts w:cs="Times New Roman" w:asciiTheme="minorEastAsia" w:hAnsiTheme="minorEastAsia" w:eastAsiaTheme="minorEastAsia"/>
          <w:b/>
          <w:bCs/>
          <w:spacing w:val="2"/>
          <w:sz w:val="24"/>
          <w:szCs w:val="24"/>
          <w:lang w:eastAsia="zh-CN"/>
        </w:rPr>
        <w:t>11.1</w:t>
      </w:r>
      <w:r>
        <w:rPr>
          <w:rFonts w:cs="楷体" w:asciiTheme="minorEastAsia" w:hAnsiTheme="minorEastAsia" w:eastAsiaTheme="minorEastAsia"/>
          <w:b/>
          <w:bCs/>
          <w:spacing w:val="2"/>
          <w:sz w:val="24"/>
          <w:szCs w:val="24"/>
          <w:lang w:eastAsia="zh-CN"/>
        </w:rPr>
        <w:t>认证标准换版</w:t>
      </w:r>
      <w:bookmarkEnd w:id="40"/>
    </w:p>
    <w:p w14:paraId="462A6746">
      <w:pPr>
        <w:spacing w:line="360" w:lineRule="auto"/>
        <w:ind w:left="105" w:leftChars="50"/>
        <w:jc w:val="both"/>
        <w:rPr>
          <w:rFonts w:hint="eastAsia" w:cs="仿宋" w:asciiTheme="minorEastAsia" w:hAnsiTheme="minorEastAsia" w:eastAsiaTheme="minorEastAsia"/>
          <w:sz w:val="24"/>
          <w:szCs w:val="24"/>
          <w:lang w:eastAsia="zh-CN"/>
        </w:rPr>
      </w:pPr>
      <w:r>
        <w:rPr>
          <w:rFonts w:hint="eastAsia" w:cs="仿宋" w:asciiTheme="minorEastAsia" w:hAnsiTheme="minorEastAsia" w:eastAsiaTheme="minorEastAsia"/>
          <w:spacing w:val="22"/>
          <w:sz w:val="24"/>
          <w:szCs w:val="24"/>
          <w:lang w:eastAsia="zh-CN"/>
        </w:rPr>
        <w:t>SJC</w:t>
      </w:r>
      <w:r>
        <w:rPr>
          <w:rFonts w:cs="仿宋" w:asciiTheme="minorEastAsia" w:hAnsiTheme="minorEastAsia" w:eastAsiaTheme="minorEastAsia"/>
          <w:spacing w:val="22"/>
          <w:sz w:val="24"/>
          <w:szCs w:val="24"/>
          <w:lang w:eastAsia="zh-CN"/>
        </w:rPr>
        <w:t>应按照国家认监委发布的管理体系认证标准换版</w:t>
      </w:r>
      <w:r>
        <w:rPr>
          <w:rFonts w:cs="仿宋" w:asciiTheme="minorEastAsia" w:hAnsiTheme="minorEastAsia" w:eastAsiaTheme="minorEastAsia"/>
          <w:spacing w:val="9"/>
          <w:sz w:val="24"/>
          <w:szCs w:val="24"/>
          <w:lang w:eastAsia="zh-CN"/>
        </w:rPr>
        <w:t>工作要求，落实标准的换版工作，确保认证委托人能够及时获得</w:t>
      </w:r>
      <w:r>
        <w:rPr>
          <w:rFonts w:cs="仿宋" w:asciiTheme="minorEastAsia" w:hAnsiTheme="minorEastAsia" w:eastAsiaTheme="minorEastAsia"/>
          <w:spacing w:val="6"/>
          <w:sz w:val="24"/>
          <w:szCs w:val="24"/>
          <w:lang w:eastAsia="zh-CN"/>
        </w:rPr>
        <w:t>新版标准认证。</w:t>
      </w:r>
    </w:p>
    <w:p w14:paraId="63C8D560">
      <w:pPr>
        <w:spacing w:line="360" w:lineRule="auto"/>
        <w:ind w:left="105" w:leftChars="50"/>
        <w:jc w:val="both"/>
        <w:rPr>
          <w:rFonts w:hint="eastAsia" w:cs="楷体" w:asciiTheme="minorEastAsia" w:hAnsiTheme="minorEastAsia" w:eastAsiaTheme="minorEastAsia"/>
          <w:sz w:val="24"/>
          <w:szCs w:val="24"/>
          <w:lang w:eastAsia="zh-CN"/>
        </w:rPr>
      </w:pPr>
      <w:bookmarkStart w:id="41" w:name="_Toc31999"/>
      <w:r>
        <w:rPr>
          <w:rFonts w:cs="Times New Roman" w:asciiTheme="minorEastAsia" w:hAnsiTheme="minorEastAsia" w:eastAsiaTheme="minorEastAsia"/>
          <w:b/>
          <w:bCs/>
          <w:spacing w:val="-6"/>
          <w:sz w:val="24"/>
          <w:szCs w:val="24"/>
          <w:lang w:eastAsia="zh-CN"/>
        </w:rPr>
        <w:t>11.2</w:t>
      </w:r>
      <w:r>
        <w:rPr>
          <w:rFonts w:cs="楷体" w:asciiTheme="minorEastAsia" w:hAnsiTheme="minorEastAsia" w:eastAsiaTheme="minorEastAsia"/>
          <w:b/>
          <w:bCs/>
          <w:spacing w:val="-6"/>
          <w:sz w:val="24"/>
          <w:szCs w:val="24"/>
          <w:lang w:eastAsia="zh-CN"/>
        </w:rPr>
        <w:t>内部审核</w:t>
      </w:r>
      <w:bookmarkEnd w:id="41"/>
    </w:p>
    <w:p w14:paraId="2AAEA1C3">
      <w:pPr>
        <w:spacing w:line="360" w:lineRule="auto"/>
        <w:ind w:left="105" w:leftChars="50"/>
        <w:jc w:val="both"/>
        <w:rPr>
          <w:rFonts w:hint="eastAsia" w:cs="仿宋" w:asciiTheme="minorEastAsia" w:hAnsiTheme="minorEastAsia" w:eastAsiaTheme="minorEastAsia"/>
          <w:sz w:val="24"/>
          <w:szCs w:val="24"/>
          <w:lang w:eastAsia="zh-CN"/>
        </w:rPr>
      </w:pP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应建立并实施文件化的内部审核程序，确保至少每</w:t>
      </w:r>
      <w:r>
        <w:rPr>
          <w:rFonts w:cs="仿宋" w:asciiTheme="minorEastAsia" w:hAnsiTheme="minorEastAsia" w:eastAsiaTheme="minorEastAsia"/>
          <w:spacing w:val="5"/>
          <w:sz w:val="24"/>
          <w:szCs w:val="24"/>
          <w:lang w:eastAsia="zh-CN"/>
        </w:rPr>
        <w:t>年对</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5"/>
          <w:sz w:val="24"/>
          <w:szCs w:val="24"/>
          <w:lang w:eastAsia="zh-CN"/>
        </w:rPr>
        <w:t>认证开展情况实施内部审核。内部审核应包括对本规则</w:t>
      </w:r>
      <w:r>
        <w:rPr>
          <w:rFonts w:cs="仿宋" w:asciiTheme="minorEastAsia" w:hAnsiTheme="minorEastAsia" w:eastAsiaTheme="minorEastAsia"/>
          <w:spacing w:val="8"/>
          <w:sz w:val="24"/>
          <w:szCs w:val="24"/>
          <w:lang w:eastAsia="zh-CN"/>
        </w:rPr>
        <w:t>执行情况的自查，并保持相应记录和报告。</w:t>
      </w:r>
    </w:p>
    <w:p w14:paraId="0880802C">
      <w:pPr>
        <w:spacing w:line="360" w:lineRule="auto"/>
        <w:ind w:left="105" w:leftChars="50"/>
        <w:jc w:val="both"/>
        <w:rPr>
          <w:rFonts w:hint="eastAsia" w:cs="楷体" w:asciiTheme="minorEastAsia" w:hAnsiTheme="minorEastAsia" w:eastAsiaTheme="minorEastAsia"/>
          <w:sz w:val="24"/>
          <w:szCs w:val="24"/>
          <w:lang w:eastAsia="zh-CN"/>
        </w:rPr>
      </w:pPr>
      <w:bookmarkStart w:id="42" w:name="_Toc28067"/>
      <w:r>
        <w:rPr>
          <w:rFonts w:cs="Times New Roman" w:asciiTheme="minorEastAsia" w:hAnsiTheme="minorEastAsia" w:eastAsiaTheme="minorEastAsia"/>
          <w:b/>
          <w:bCs/>
          <w:spacing w:val="-5"/>
          <w:sz w:val="24"/>
          <w:szCs w:val="24"/>
          <w:lang w:eastAsia="zh-CN"/>
        </w:rPr>
        <w:t>11.3</w:t>
      </w:r>
      <w:r>
        <w:rPr>
          <w:rFonts w:cs="楷体" w:asciiTheme="minorEastAsia" w:hAnsiTheme="minorEastAsia" w:eastAsiaTheme="minorEastAsia"/>
          <w:b/>
          <w:bCs/>
          <w:spacing w:val="-5"/>
          <w:sz w:val="24"/>
          <w:szCs w:val="24"/>
          <w:lang w:eastAsia="zh-CN"/>
        </w:rPr>
        <w:t>同行评议</w:t>
      </w:r>
      <w:bookmarkEnd w:id="42"/>
    </w:p>
    <w:p w14:paraId="44C1D2A7">
      <w:pPr>
        <w:spacing w:line="360" w:lineRule="auto"/>
        <w:ind w:left="105" w:leftChars="50"/>
        <w:jc w:val="both"/>
        <w:rPr>
          <w:rFonts w:hint="eastAsia" w:cs="仿宋" w:asciiTheme="minorEastAsia" w:hAnsiTheme="minorEastAsia" w:eastAsiaTheme="minorEastAsia"/>
          <w:sz w:val="24"/>
          <w:szCs w:val="24"/>
          <w:lang w:eastAsia="zh-CN"/>
        </w:rPr>
      </w:pPr>
      <w:r>
        <w:rPr>
          <w:rFonts w:hint="eastAsia" w:cs="仿宋" w:asciiTheme="minorEastAsia" w:hAnsiTheme="minorEastAsia" w:eastAsiaTheme="minorEastAsia"/>
          <w:spacing w:val="22"/>
          <w:sz w:val="24"/>
          <w:szCs w:val="24"/>
          <w:lang w:eastAsia="zh-CN"/>
        </w:rPr>
        <w:t>SJC</w:t>
      </w:r>
      <w:r>
        <w:rPr>
          <w:rFonts w:cs="仿宋" w:asciiTheme="minorEastAsia" w:hAnsiTheme="minorEastAsia" w:eastAsiaTheme="minorEastAsia"/>
          <w:spacing w:val="22"/>
          <w:sz w:val="24"/>
          <w:szCs w:val="24"/>
          <w:lang w:eastAsia="zh-CN"/>
        </w:rPr>
        <w:t>应积极配合国家认监委组织安排的对本机构实施</w:t>
      </w:r>
      <w:r>
        <w:rPr>
          <w:rFonts w:cs="仿宋" w:asciiTheme="minorEastAsia" w:hAnsiTheme="minorEastAsia" w:eastAsiaTheme="minorEastAsia"/>
          <w:spacing w:val="12"/>
          <w:sz w:val="24"/>
          <w:szCs w:val="24"/>
          <w:lang w:eastAsia="zh-CN"/>
        </w:rPr>
        <w:t>的同行评议活动，并在要求的时间内对同行评议中发现的</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2"/>
          <w:sz w:val="24"/>
          <w:szCs w:val="24"/>
          <w:lang w:eastAsia="zh-CN"/>
        </w:rPr>
        <w:t>认</w:t>
      </w:r>
      <w:r>
        <w:rPr>
          <w:rFonts w:cs="仿宋" w:asciiTheme="minorEastAsia" w:hAnsiTheme="minorEastAsia" w:eastAsiaTheme="minorEastAsia"/>
          <w:spacing w:val="6"/>
          <w:sz w:val="24"/>
          <w:szCs w:val="24"/>
          <w:lang w:eastAsia="zh-CN"/>
        </w:rPr>
        <w:t>证活动存在的问题采取有效的纠正措施，以持续符合本规则的要</w:t>
      </w:r>
      <w:r>
        <w:rPr>
          <w:rFonts w:cs="仿宋" w:asciiTheme="minorEastAsia" w:hAnsiTheme="minorEastAsia" w:eastAsiaTheme="minorEastAsia"/>
          <w:spacing w:val="-7"/>
          <w:sz w:val="24"/>
          <w:szCs w:val="24"/>
          <w:lang w:eastAsia="zh-CN"/>
        </w:rPr>
        <w:t>求。</w:t>
      </w:r>
    </w:p>
    <w:p w14:paraId="5ABB331F">
      <w:pPr>
        <w:spacing w:line="360" w:lineRule="auto"/>
        <w:ind w:left="105" w:leftChars="50"/>
        <w:jc w:val="both"/>
        <w:rPr>
          <w:rFonts w:hint="eastAsia" w:cs="楷体" w:asciiTheme="minorEastAsia" w:hAnsiTheme="minorEastAsia" w:eastAsiaTheme="minorEastAsia"/>
          <w:sz w:val="24"/>
          <w:szCs w:val="24"/>
          <w:lang w:eastAsia="zh-CN"/>
        </w:rPr>
      </w:pPr>
      <w:bookmarkStart w:id="43" w:name="_Toc148"/>
      <w:r>
        <w:rPr>
          <w:rFonts w:cs="Times New Roman" w:asciiTheme="minorEastAsia" w:hAnsiTheme="minorEastAsia" w:eastAsiaTheme="minorEastAsia"/>
          <w:b/>
          <w:bCs/>
          <w:spacing w:val="3"/>
          <w:sz w:val="24"/>
          <w:szCs w:val="24"/>
          <w:lang w:eastAsia="zh-CN"/>
        </w:rPr>
        <w:t>11.4</w:t>
      </w:r>
      <w:r>
        <w:rPr>
          <w:rFonts w:hint="eastAsia" w:cs="Times New Roman" w:asciiTheme="minorEastAsia" w:hAnsiTheme="minorEastAsia" w:eastAsiaTheme="minorEastAsia"/>
          <w:b/>
          <w:bCs/>
          <w:sz w:val="24"/>
          <w:szCs w:val="24"/>
          <w:lang w:eastAsia="zh-CN"/>
        </w:rPr>
        <w:t>MDQ</w:t>
      </w:r>
      <w:r>
        <w:rPr>
          <w:rFonts w:cs="楷体" w:asciiTheme="minorEastAsia" w:hAnsiTheme="minorEastAsia" w:eastAsiaTheme="minorEastAsia"/>
          <w:b/>
          <w:bCs/>
          <w:spacing w:val="3"/>
          <w:sz w:val="24"/>
          <w:szCs w:val="24"/>
          <w:lang w:eastAsia="zh-CN"/>
        </w:rPr>
        <w:t>技术服务</w:t>
      </w:r>
      <w:bookmarkEnd w:id="43"/>
    </w:p>
    <w:p w14:paraId="5AA5200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8"/>
          <w:sz w:val="24"/>
          <w:szCs w:val="24"/>
          <w:lang w:eastAsia="zh-CN"/>
        </w:rPr>
        <w:t>11.4.1</w:t>
      </w:r>
      <w:r>
        <w:rPr>
          <w:rFonts w:hint="eastAsia" w:cs="仿宋" w:asciiTheme="minorEastAsia" w:hAnsiTheme="minorEastAsia" w:eastAsiaTheme="minorEastAsia"/>
          <w:spacing w:val="8"/>
          <w:sz w:val="24"/>
          <w:szCs w:val="24"/>
          <w:lang w:eastAsia="zh-CN"/>
        </w:rPr>
        <w:t>SJC</w:t>
      </w:r>
      <w:r>
        <w:rPr>
          <w:rFonts w:cs="仿宋" w:asciiTheme="minorEastAsia" w:hAnsiTheme="minorEastAsia" w:eastAsiaTheme="minorEastAsia"/>
          <w:spacing w:val="8"/>
          <w:sz w:val="24"/>
          <w:szCs w:val="24"/>
          <w:lang w:eastAsia="zh-CN"/>
        </w:rPr>
        <w:t>可为组织提供</w:t>
      </w:r>
      <w:r>
        <w:rPr>
          <w:rFonts w:hint="eastAsia" w:cs="仿宋" w:asciiTheme="minorEastAsia" w:hAnsiTheme="minorEastAsia" w:eastAsiaTheme="minorEastAsia"/>
          <w:sz w:val="24"/>
          <w:szCs w:val="24"/>
          <w:lang w:eastAsia="zh-CN"/>
        </w:rPr>
        <w:t>GB/T42061-2022/ISO13485:2016</w:t>
      </w:r>
      <w:r>
        <w:rPr>
          <w:rFonts w:cs="仿宋" w:asciiTheme="minorEastAsia" w:hAnsiTheme="minorEastAsia" w:eastAsiaTheme="minorEastAsia"/>
          <w:spacing w:val="8"/>
          <w:sz w:val="24"/>
          <w:szCs w:val="24"/>
          <w:lang w:eastAsia="zh-CN"/>
        </w:rPr>
        <w:t>贯标</w:t>
      </w:r>
      <w:r>
        <w:rPr>
          <w:rFonts w:cs="仿宋" w:asciiTheme="minorEastAsia" w:hAnsiTheme="minorEastAsia" w:eastAsiaTheme="minorEastAsia"/>
          <w:sz w:val="24"/>
          <w:szCs w:val="24"/>
          <w:lang w:eastAsia="zh-CN"/>
        </w:rPr>
        <w:t>服务，但不得代替组织编制</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z w:val="24"/>
          <w:szCs w:val="24"/>
          <w:lang w:eastAsia="zh-CN"/>
        </w:rPr>
        <w:t>文件、开展内部审核和管</w:t>
      </w:r>
      <w:r>
        <w:rPr>
          <w:rFonts w:cs="仿宋" w:asciiTheme="minorEastAsia" w:hAnsiTheme="minorEastAsia" w:eastAsiaTheme="minorEastAsia"/>
          <w:spacing w:val="-1"/>
          <w:sz w:val="24"/>
          <w:szCs w:val="24"/>
          <w:lang w:eastAsia="zh-CN"/>
        </w:rPr>
        <w:t>理评审，</w:t>
      </w:r>
      <w:r>
        <w:rPr>
          <w:rFonts w:cs="仿宋" w:asciiTheme="minorEastAsia" w:hAnsiTheme="minorEastAsia" w:eastAsiaTheme="minorEastAsia"/>
          <w:spacing w:val="9"/>
          <w:sz w:val="24"/>
          <w:szCs w:val="24"/>
          <w:lang w:eastAsia="zh-CN"/>
        </w:rPr>
        <w:t>严禁协助组织编造虚假管理体系文件、体系运行记录等。</w:t>
      </w:r>
    </w:p>
    <w:p w14:paraId="0BCA786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2"/>
          <w:sz w:val="24"/>
          <w:szCs w:val="24"/>
          <w:lang w:eastAsia="zh-CN"/>
        </w:rPr>
        <w:t>11.4.2为确保没有利益冲突，参与对某组织</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12"/>
          <w:sz w:val="24"/>
          <w:szCs w:val="24"/>
          <w:lang w:eastAsia="zh-CN"/>
        </w:rPr>
        <w:t>技术服务</w:t>
      </w:r>
      <w:r>
        <w:rPr>
          <w:rFonts w:cs="仿宋" w:asciiTheme="minorEastAsia" w:hAnsiTheme="minorEastAsia" w:eastAsiaTheme="minorEastAsia"/>
          <w:spacing w:val="11"/>
          <w:sz w:val="24"/>
          <w:szCs w:val="24"/>
          <w:lang w:eastAsia="zh-CN"/>
        </w:rPr>
        <w:t>的人员，2年内不应被</w:t>
      </w:r>
      <w:r>
        <w:rPr>
          <w:rFonts w:hint="eastAsia" w:cs="仿宋" w:asciiTheme="minorEastAsia" w:hAnsiTheme="minorEastAsia" w:eastAsiaTheme="minorEastAsia"/>
          <w:spacing w:val="11"/>
          <w:sz w:val="24"/>
          <w:szCs w:val="24"/>
          <w:lang w:eastAsia="zh-CN"/>
        </w:rPr>
        <w:t>SJC</w:t>
      </w:r>
      <w:r>
        <w:rPr>
          <w:rFonts w:cs="仿宋" w:asciiTheme="minorEastAsia" w:hAnsiTheme="minorEastAsia" w:eastAsiaTheme="minorEastAsia"/>
          <w:spacing w:val="11"/>
          <w:sz w:val="24"/>
          <w:szCs w:val="24"/>
          <w:lang w:eastAsia="zh-CN"/>
        </w:rPr>
        <w:t>安排针对该组织的审核或其他认</w:t>
      </w:r>
      <w:r>
        <w:rPr>
          <w:rFonts w:cs="仿宋" w:asciiTheme="minorEastAsia" w:hAnsiTheme="minorEastAsia" w:eastAsiaTheme="minorEastAsia"/>
          <w:spacing w:val="1"/>
          <w:sz w:val="24"/>
          <w:szCs w:val="24"/>
          <w:lang w:eastAsia="zh-CN"/>
        </w:rPr>
        <w:t>证活动。</w:t>
      </w:r>
    </w:p>
    <w:p w14:paraId="7178A774">
      <w:pPr>
        <w:spacing w:line="360" w:lineRule="auto"/>
        <w:ind w:left="105" w:leftChars="50"/>
        <w:jc w:val="both"/>
        <w:rPr>
          <w:rFonts w:hint="eastAsia" w:cs="楷体" w:asciiTheme="minorEastAsia" w:hAnsiTheme="minorEastAsia" w:eastAsiaTheme="minorEastAsia"/>
          <w:sz w:val="24"/>
          <w:szCs w:val="24"/>
          <w:lang w:eastAsia="zh-CN"/>
        </w:rPr>
      </w:pPr>
      <w:bookmarkStart w:id="44" w:name="_Toc25113"/>
      <w:r>
        <w:rPr>
          <w:rFonts w:cs="Times New Roman" w:asciiTheme="minorEastAsia" w:hAnsiTheme="minorEastAsia" w:eastAsiaTheme="minorEastAsia"/>
          <w:b/>
          <w:bCs/>
          <w:spacing w:val="2"/>
          <w:sz w:val="24"/>
          <w:szCs w:val="24"/>
          <w:lang w:eastAsia="zh-CN"/>
        </w:rPr>
        <w:t>11.5</w:t>
      </w:r>
      <w:r>
        <w:rPr>
          <w:rFonts w:cs="楷体" w:asciiTheme="minorEastAsia" w:hAnsiTheme="minorEastAsia" w:eastAsiaTheme="minorEastAsia"/>
          <w:b/>
          <w:bCs/>
          <w:spacing w:val="2"/>
          <w:sz w:val="24"/>
          <w:szCs w:val="24"/>
          <w:lang w:eastAsia="zh-CN"/>
        </w:rPr>
        <w:t>认证数据安全</w:t>
      </w:r>
      <w:bookmarkEnd w:id="44"/>
    </w:p>
    <w:p w14:paraId="67240B56">
      <w:pPr>
        <w:spacing w:line="360" w:lineRule="auto"/>
        <w:ind w:left="105" w:leftChars="50"/>
        <w:jc w:val="both"/>
        <w:rPr>
          <w:rFonts w:hint="eastAsia" w:cs="仿宋" w:asciiTheme="minorEastAsia" w:hAnsiTheme="minorEastAsia" w:eastAsiaTheme="minorEastAsia"/>
          <w:sz w:val="24"/>
          <w:szCs w:val="24"/>
          <w:lang w:eastAsia="zh-CN"/>
        </w:rPr>
      </w:pPr>
      <w:r>
        <w:rPr>
          <w:rFonts w:hint="eastAsia" w:cs="仿宋" w:asciiTheme="minorEastAsia" w:hAnsiTheme="minorEastAsia" w:eastAsiaTheme="minorEastAsia"/>
          <w:spacing w:val="9"/>
          <w:sz w:val="24"/>
          <w:szCs w:val="24"/>
          <w:lang w:eastAsia="zh-CN"/>
        </w:rPr>
        <w:t>SJC</w:t>
      </w:r>
      <w:r>
        <w:rPr>
          <w:rFonts w:cs="仿宋" w:asciiTheme="minorEastAsia" w:hAnsiTheme="minorEastAsia" w:eastAsiaTheme="minorEastAsia"/>
          <w:spacing w:val="9"/>
          <w:sz w:val="24"/>
          <w:szCs w:val="24"/>
          <w:lang w:eastAsia="zh-CN"/>
        </w:rPr>
        <w:t>应严格落实《中华人民共和国数据安全法》和《中华人民共和国网络安全法》等法律法规要求，在中华人民共</w:t>
      </w:r>
      <w:r>
        <w:rPr>
          <w:rFonts w:cs="仿宋" w:asciiTheme="minorEastAsia" w:hAnsiTheme="minorEastAsia" w:eastAsiaTheme="minorEastAsia"/>
          <w:spacing w:val="8"/>
          <w:sz w:val="24"/>
          <w:szCs w:val="24"/>
          <w:lang w:eastAsia="zh-CN"/>
        </w:rPr>
        <w:t>和国</w:t>
      </w:r>
      <w:r>
        <w:rPr>
          <w:rFonts w:cs="仿宋" w:asciiTheme="minorEastAsia" w:hAnsiTheme="minorEastAsia" w:eastAsiaTheme="minorEastAsia"/>
          <w:spacing w:val="9"/>
          <w:sz w:val="24"/>
          <w:szCs w:val="24"/>
          <w:lang w:eastAsia="zh-CN"/>
        </w:rPr>
        <w:t>境内开展</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9"/>
          <w:sz w:val="24"/>
          <w:szCs w:val="24"/>
          <w:lang w:eastAsia="zh-CN"/>
        </w:rPr>
        <w:t>认证活动中收集和产生的重要信息和数据应当在境内存储，确保信息和数据处于有效保护和合法利用的状态。</w:t>
      </w:r>
    </w:p>
    <w:p w14:paraId="6CD3CF8F">
      <w:pPr>
        <w:spacing w:line="360" w:lineRule="auto"/>
        <w:ind w:left="105" w:leftChars="50"/>
        <w:jc w:val="both"/>
        <w:rPr>
          <w:rFonts w:hint="eastAsia" w:cs="黑体" w:asciiTheme="minorEastAsia" w:hAnsiTheme="minorEastAsia" w:eastAsiaTheme="minorEastAsia"/>
          <w:sz w:val="24"/>
          <w:szCs w:val="24"/>
          <w:lang w:eastAsia="zh-CN"/>
        </w:rPr>
      </w:pPr>
      <w:bookmarkStart w:id="45" w:name="bookmark38"/>
      <w:bookmarkEnd w:id="45"/>
      <w:bookmarkStart w:id="46" w:name="_Toc21426"/>
      <w:r>
        <w:rPr>
          <w:rFonts w:cs="Times New Roman" w:asciiTheme="minorEastAsia" w:hAnsiTheme="minorEastAsia" w:eastAsiaTheme="minorEastAsia"/>
          <w:spacing w:val="-10"/>
          <w:sz w:val="24"/>
          <w:szCs w:val="24"/>
          <w:lang w:eastAsia="zh-CN"/>
        </w:rPr>
        <w:t>12</w:t>
      </w:r>
      <w:r>
        <w:rPr>
          <w:rFonts w:cs="黑体" w:asciiTheme="minorEastAsia" w:hAnsiTheme="minorEastAsia" w:eastAsiaTheme="minorEastAsia"/>
          <w:spacing w:val="-10"/>
          <w:sz w:val="24"/>
          <w:szCs w:val="24"/>
          <w:lang w:eastAsia="zh-CN"/>
        </w:rPr>
        <w:t>附则</w:t>
      </w:r>
      <w:bookmarkEnd w:id="46"/>
    </w:p>
    <w:p w14:paraId="14CEA1AE">
      <w:pPr>
        <w:spacing w:line="360" w:lineRule="auto"/>
        <w:ind w:left="105" w:leftChars="50"/>
        <w:jc w:val="both"/>
        <w:rPr>
          <w:rFonts w:hint="eastAsia" w:cs="楷体" w:asciiTheme="minorEastAsia" w:hAnsiTheme="minorEastAsia" w:eastAsiaTheme="minorEastAsia"/>
          <w:sz w:val="24"/>
          <w:szCs w:val="24"/>
          <w:lang w:eastAsia="zh-CN"/>
        </w:rPr>
      </w:pPr>
      <w:bookmarkStart w:id="47" w:name="_Toc19674"/>
      <w:r>
        <w:rPr>
          <w:rFonts w:cs="Times New Roman" w:asciiTheme="minorEastAsia" w:hAnsiTheme="minorEastAsia" w:eastAsiaTheme="minorEastAsia"/>
          <w:b/>
          <w:bCs/>
          <w:spacing w:val="3"/>
          <w:sz w:val="24"/>
          <w:szCs w:val="24"/>
          <w:lang w:eastAsia="zh-CN"/>
        </w:rPr>
        <w:t>12.1</w:t>
      </w:r>
      <w:r>
        <w:rPr>
          <w:rFonts w:cs="楷体" w:asciiTheme="minorEastAsia" w:hAnsiTheme="minorEastAsia" w:eastAsiaTheme="minorEastAsia"/>
          <w:b/>
          <w:bCs/>
          <w:spacing w:val="3"/>
          <w:sz w:val="24"/>
          <w:szCs w:val="24"/>
          <w:lang w:eastAsia="zh-CN"/>
        </w:rPr>
        <w:t>术语及释义</w:t>
      </w:r>
      <w:bookmarkEnd w:id="47"/>
    </w:p>
    <w:p w14:paraId="561D461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12.1.1</w:t>
      </w:r>
      <w:r>
        <w:rPr>
          <w:rFonts w:hint="eastAsia" w:cs="仿宋" w:asciiTheme="minorEastAsia" w:hAnsiTheme="minorEastAsia" w:eastAsiaTheme="minorEastAsia"/>
          <w:spacing w:val="13"/>
          <w:sz w:val="24"/>
          <w:szCs w:val="24"/>
          <w:lang w:val="en-US" w:eastAsia="zh-CN"/>
        </w:rPr>
        <w:t xml:space="preserve"> </w:t>
      </w:r>
      <w:r>
        <w:rPr>
          <w:rFonts w:cs="仿宋" w:asciiTheme="minorEastAsia" w:hAnsiTheme="minorEastAsia" w:eastAsiaTheme="minorEastAsia"/>
          <w:spacing w:val="13"/>
          <w:sz w:val="24"/>
          <w:szCs w:val="24"/>
          <w:lang w:eastAsia="zh-CN"/>
        </w:rPr>
        <w:t>认证人员：指从事认证活动的人员，及认证机构的</w:t>
      </w:r>
      <w:r>
        <w:rPr>
          <w:rFonts w:cs="仿宋" w:asciiTheme="minorEastAsia" w:hAnsiTheme="minorEastAsia" w:eastAsiaTheme="minorEastAsia"/>
          <w:spacing w:val="4"/>
          <w:sz w:val="24"/>
          <w:szCs w:val="24"/>
          <w:lang w:eastAsia="zh-CN"/>
        </w:rPr>
        <w:t>业务管理人员。</w:t>
      </w:r>
    </w:p>
    <w:p w14:paraId="3C16847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4"/>
          <w:sz w:val="24"/>
          <w:szCs w:val="24"/>
          <w:lang w:eastAsia="zh-CN"/>
        </w:rPr>
        <w:t>12.1.2</w:t>
      </w:r>
      <w:r>
        <w:rPr>
          <w:rFonts w:hint="eastAsia" w:cs="仿宋" w:asciiTheme="minorEastAsia" w:hAnsiTheme="minorEastAsia" w:eastAsiaTheme="minorEastAsia"/>
          <w:spacing w:val="4"/>
          <w:sz w:val="24"/>
          <w:szCs w:val="24"/>
          <w:lang w:val="en-US" w:eastAsia="zh-CN"/>
        </w:rPr>
        <w:t xml:space="preserve"> </w:t>
      </w:r>
      <w:r>
        <w:rPr>
          <w:rFonts w:cs="仿宋" w:asciiTheme="minorEastAsia" w:hAnsiTheme="minorEastAsia" w:eastAsiaTheme="minorEastAsia"/>
          <w:spacing w:val="4"/>
          <w:sz w:val="24"/>
          <w:szCs w:val="24"/>
          <w:lang w:eastAsia="zh-CN"/>
        </w:rPr>
        <w:t>认证委托人：申请认证并接受认证审核的组织。</w:t>
      </w:r>
    </w:p>
    <w:p w14:paraId="46E4DE9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12.1.3</w:t>
      </w:r>
      <w:r>
        <w:rPr>
          <w:rFonts w:hint="eastAsia" w:cs="仿宋" w:asciiTheme="minorEastAsia" w:hAnsiTheme="minorEastAsia" w:eastAsiaTheme="minorEastAsia"/>
          <w:spacing w:val="3"/>
          <w:sz w:val="24"/>
          <w:szCs w:val="24"/>
          <w:lang w:val="en-US" w:eastAsia="zh-CN"/>
        </w:rPr>
        <w:t xml:space="preserve"> </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3"/>
          <w:sz w:val="24"/>
          <w:szCs w:val="24"/>
          <w:lang w:eastAsia="zh-CN"/>
        </w:rPr>
        <w:t>认证业务范围：以</w:t>
      </w:r>
      <w:r>
        <w:rPr>
          <w:rFonts w:hint="eastAsia" w:cs="仿宋" w:asciiTheme="minorEastAsia" w:hAnsiTheme="minorEastAsia" w:eastAsiaTheme="minorEastAsia"/>
          <w:sz w:val="24"/>
          <w:szCs w:val="24"/>
          <w:lang w:eastAsia="zh-CN"/>
        </w:rPr>
        <w:t>MDQ</w:t>
      </w:r>
      <w:r>
        <w:rPr>
          <w:rFonts w:cs="仿宋" w:asciiTheme="minorEastAsia" w:hAnsiTheme="minorEastAsia" w:eastAsiaTheme="minorEastAsia"/>
          <w:spacing w:val="3"/>
          <w:sz w:val="24"/>
          <w:szCs w:val="24"/>
          <w:lang w:eastAsia="zh-CN"/>
        </w:rPr>
        <w:t>相关过程及预期结果的共</w:t>
      </w:r>
      <w:r>
        <w:rPr>
          <w:rFonts w:cs="仿宋" w:asciiTheme="minorEastAsia" w:hAnsiTheme="minorEastAsia" w:eastAsiaTheme="minorEastAsia"/>
          <w:spacing w:val="6"/>
          <w:sz w:val="24"/>
          <w:szCs w:val="24"/>
          <w:lang w:eastAsia="zh-CN"/>
        </w:rPr>
        <w:t>性为特征的领域。</w:t>
      </w:r>
    </w:p>
    <w:p w14:paraId="553B148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注：认证业务范围类别与</w:t>
      </w:r>
      <w:r>
        <w:rPr>
          <w:rFonts w:hint="eastAsia" w:cs="仿宋" w:asciiTheme="minorEastAsia" w:hAnsiTheme="minorEastAsia" w:eastAsiaTheme="minorEastAsia"/>
          <w:spacing w:val="2"/>
          <w:sz w:val="24"/>
          <w:szCs w:val="24"/>
          <w:lang w:eastAsia="zh-CN"/>
        </w:rPr>
        <w:t>医疗器械质量管理体系</w:t>
      </w:r>
      <w:r>
        <w:rPr>
          <w:rFonts w:cs="仿宋" w:asciiTheme="minorEastAsia" w:hAnsiTheme="minorEastAsia" w:eastAsiaTheme="minorEastAsia"/>
          <w:spacing w:val="2"/>
          <w:sz w:val="24"/>
          <w:szCs w:val="24"/>
          <w:lang w:eastAsia="zh-CN"/>
        </w:rPr>
        <w:t>范围内的产品、过</w:t>
      </w:r>
      <w:r>
        <w:rPr>
          <w:rFonts w:cs="仿宋" w:asciiTheme="minorEastAsia" w:hAnsiTheme="minorEastAsia" w:eastAsiaTheme="minorEastAsia"/>
          <w:spacing w:val="1"/>
          <w:sz w:val="24"/>
          <w:szCs w:val="24"/>
          <w:lang w:eastAsia="zh-CN"/>
        </w:rPr>
        <w:t>程和服务有关，认证业</w:t>
      </w:r>
      <w:r>
        <w:rPr>
          <w:rFonts w:cs="仿宋" w:asciiTheme="minorEastAsia" w:hAnsiTheme="minorEastAsia" w:eastAsiaTheme="minorEastAsia"/>
          <w:spacing w:val="-5"/>
          <w:sz w:val="24"/>
          <w:szCs w:val="24"/>
          <w:lang w:eastAsia="zh-CN"/>
        </w:rPr>
        <w:t>务范围也被称作“技术领域”“业务类别”“行业”等。</w:t>
      </w:r>
    </w:p>
    <w:p w14:paraId="568F4D31">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1"/>
          <w:sz w:val="24"/>
          <w:szCs w:val="24"/>
          <w:lang w:eastAsia="zh-CN"/>
        </w:rPr>
        <w:t>12.1.4认证转换：一个已获认可的认证机构为</w:t>
      </w:r>
      <w:r>
        <w:rPr>
          <w:rFonts w:cs="仿宋" w:asciiTheme="minorEastAsia" w:hAnsiTheme="minorEastAsia" w:eastAsiaTheme="minorEastAsia"/>
          <w:spacing w:val="10"/>
          <w:sz w:val="24"/>
          <w:szCs w:val="24"/>
          <w:lang w:eastAsia="zh-CN"/>
        </w:rPr>
        <w:t>了颁发自己</w:t>
      </w:r>
      <w:r>
        <w:rPr>
          <w:rFonts w:cs="仿宋" w:asciiTheme="minorEastAsia" w:hAnsiTheme="minorEastAsia" w:eastAsiaTheme="minorEastAsia"/>
          <w:spacing w:val="8"/>
          <w:sz w:val="24"/>
          <w:szCs w:val="24"/>
          <w:lang w:eastAsia="zh-CN"/>
        </w:rPr>
        <w:t>的认证证书，而承认另一个已获认可的认证机构颁发的现行有效</w:t>
      </w:r>
      <w:r>
        <w:rPr>
          <w:rFonts w:cs="仿宋" w:asciiTheme="minorEastAsia" w:hAnsiTheme="minorEastAsia" w:eastAsiaTheme="minorEastAsia"/>
          <w:spacing w:val="4"/>
          <w:sz w:val="24"/>
          <w:szCs w:val="24"/>
          <w:lang w:eastAsia="zh-CN"/>
        </w:rPr>
        <w:t>的管理体系认证证书。</w:t>
      </w:r>
    </w:p>
    <w:p w14:paraId="52913BF3">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12.1.5审核时间：策划并完成一次完整有效的管理体系审</w:t>
      </w:r>
      <w:r>
        <w:rPr>
          <w:rFonts w:cs="仿宋" w:asciiTheme="minorEastAsia" w:hAnsiTheme="minorEastAsia" w:eastAsiaTheme="minorEastAsia"/>
          <w:spacing w:val="7"/>
          <w:sz w:val="24"/>
          <w:szCs w:val="24"/>
          <w:lang w:eastAsia="zh-CN"/>
        </w:rPr>
        <w:t>核所需要的时间。</w:t>
      </w:r>
    </w:p>
    <w:p w14:paraId="28B5A961">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12.1.6现场审核时间：审核时间的一部分，包括从首次会</w:t>
      </w:r>
      <w:r>
        <w:rPr>
          <w:rFonts w:cs="仿宋" w:asciiTheme="minorEastAsia" w:hAnsiTheme="minorEastAsia" w:eastAsiaTheme="minorEastAsia"/>
          <w:spacing w:val="8"/>
          <w:sz w:val="24"/>
          <w:szCs w:val="24"/>
          <w:lang w:eastAsia="zh-CN"/>
        </w:rPr>
        <w:t>议到末次会议之间实施审核活动的所有时间。</w:t>
      </w:r>
    </w:p>
    <w:p w14:paraId="5C2FA862">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12.1.7严重不符合：影响管理体系实现预期结果的能力的</w:t>
      </w:r>
      <w:r>
        <w:rPr>
          <w:rFonts w:cs="仿宋" w:asciiTheme="minorEastAsia" w:hAnsiTheme="minorEastAsia" w:eastAsiaTheme="minorEastAsia"/>
          <w:spacing w:val="2"/>
          <w:sz w:val="24"/>
          <w:szCs w:val="24"/>
          <w:lang w:eastAsia="zh-CN"/>
        </w:rPr>
        <w:t>不符合。</w:t>
      </w:r>
    </w:p>
    <w:p w14:paraId="2B5B8FA5">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2"/>
          <w:sz w:val="24"/>
          <w:szCs w:val="24"/>
          <w:lang w:eastAsia="zh-CN"/>
        </w:rPr>
        <w:t>注：严重不符合可能是下列情况：</w:t>
      </w:r>
    </w:p>
    <w:p w14:paraId="3D2931F8">
      <w:pPr>
        <w:spacing w:line="360" w:lineRule="auto"/>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9"/>
          <w:sz w:val="24"/>
          <w:szCs w:val="24"/>
          <w:lang w:eastAsia="zh-CN"/>
        </w:rPr>
        <w:t>—对过程控制是否有效或者产品或服务能否满足规</w:t>
      </w:r>
      <w:r>
        <w:rPr>
          <w:rFonts w:cs="仿宋" w:asciiTheme="minorEastAsia" w:hAnsiTheme="minorEastAsia" w:eastAsiaTheme="minorEastAsia"/>
          <w:spacing w:val="8"/>
          <w:sz w:val="24"/>
          <w:szCs w:val="24"/>
          <w:lang w:eastAsia="zh-CN"/>
        </w:rPr>
        <w:t>定要求存在严重</w:t>
      </w:r>
      <w:r>
        <w:rPr>
          <w:rFonts w:cs="仿宋" w:asciiTheme="minorEastAsia" w:hAnsiTheme="minorEastAsia" w:eastAsiaTheme="minorEastAsia"/>
          <w:spacing w:val="-9"/>
          <w:sz w:val="24"/>
          <w:szCs w:val="24"/>
          <w:lang w:eastAsia="zh-CN"/>
        </w:rPr>
        <w:t>的怀疑。</w:t>
      </w:r>
    </w:p>
    <w:p w14:paraId="706EBAC0">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
          <w:sz w:val="24"/>
          <w:szCs w:val="24"/>
          <w:lang w:eastAsia="zh-CN"/>
        </w:rPr>
        <w:t>—多项轻微不符合都与同一要求或问题有关，可能表明存在系统性失</w:t>
      </w:r>
      <w:r>
        <w:rPr>
          <w:rFonts w:cs="仿宋" w:asciiTheme="minorEastAsia" w:hAnsiTheme="minorEastAsia" w:eastAsiaTheme="minorEastAsia"/>
          <w:spacing w:val="-2"/>
          <w:sz w:val="24"/>
          <w:szCs w:val="24"/>
          <w:lang w:eastAsia="zh-CN"/>
        </w:rPr>
        <w:t>效，从而构成一项严重不符合。</w:t>
      </w:r>
    </w:p>
    <w:p w14:paraId="62FF58C6">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12.1.8轻微不符合：不影响管理体系实现预期结果的能力</w:t>
      </w:r>
      <w:r>
        <w:rPr>
          <w:rFonts w:cs="仿宋" w:asciiTheme="minorEastAsia" w:hAnsiTheme="minorEastAsia" w:eastAsiaTheme="minorEastAsia"/>
          <w:spacing w:val="-1"/>
          <w:sz w:val="24"/>
          <w:szCs w:val="24"/>
          <w:lang w:eastAsia="zh-CN"/>
        </w:rPr>
        <w:t>的不符合。</w:t>
      </w:r>
    </w:p>
    <w:p w14:paraId="78FD9C09">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13"/>
          <w:sz w:val="24"/>
          <w:szCs w:val="24"/>
          <w:lang w:eastAsia="zh-CN"/>
        </w:rPr>
        <w:t>12.2认证行政监管部门可以依照本规则的规定对管理体系</w:t>
      </w:r>
      <w:r>
        <w:rPr>
          <w:rFonts w:cs="仿宋" w:asciiTheme="minorEastAsia" w:hAnsiTheme="minorEastAsia" w:eastAsiaTheme="minorEastAsia"/>
          <w:spacing w:val="9"/>
          <w:sz w:val="24"/>
          <w:szCs w:val="24"/>
          <w:lang w:eastAsia="zh-CN"/>
        </w:rPr>
        <w:t>认证活动实施监督管理，发现违法违规行为，应依法依规处理。</w:t>
      </w:r>
    </w:p>
    <w:p w14:paraId="34580BFE">
      <w:pPr>
        <w:spacing w:line="360" w:lineRule="auto"/>
        <w:ind w:left="105" w:leftChars="50"/>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6"/>
          <w:sz w:val="24"/>
          <w:szCs w:val="24"/>
          <w:lang w:eastAsia="zh-CN"/>
        </w:rPr>
        <w:t>12.3本规则由</w:t>
      </w:r>
      <w:r>
        <w:rPr>
          <w:rFonts w:hint="eastAsia" w:cs="仿宋" w:asciiTheme="minorEastAsia" w:hAnsiTheme="minorEastAsia" w:eastAsiaTheme="minorEastAsia"/>
          <w:spacing w:val="6"/>
          <w:sz w:val="24"/>
          <w:szCs w:val="24"/>
          <w:lang w:eastAsia="zh-CN"/>
        </w:rPr>
        <w:t>SJC技术委员会</w:t>
      </w:r>
      <w:r>
        <w:rPr>
          <w:rFonts w:cs="仿宋" w:asciiTheme="minorEastAsia" w:hAnsiTheme="minorEastAsia" w:eastAsiaTheme="minorEastAsia"/>
          <w:spacing w:val="6"/>
          <w:sz w:val="24"/>
          <w:szCs w:val="24"/>
          <w:lang w:eastAsia="zh-CN"/>
        </w:rPr>
        <w:t>负责解释。</w:t>
      </w:r>
    </w:p>
    <w:p w14:paraId="30D0D987">
      <w:pPr>
        <w:spacing w:line="222" w:lineRule="auto"/>
        <w:rPr>
          <w:rFonts w:hint="eastAsia" w:ascii="仿宋" w:hAnsi="仿宋" w:eastAsia="仿宋" w:cs="仿宋"/>
          <w:sz w:val="31"/>
          <w:szCs w:val="31"/>
          <w:lang w:eastAsia="zh-CN"/>
        </w:rPr>
        <w:sectPr>
          <w:footerReference r:id="rId4" w:type="default"/>
          <w:pgSz w:w="11906" w:h="16839"/>
          <w:pgMar w:top="1134" w:right="1134" w:bottom="1134" w:left="1134" w:header="850" w:footer="850" w:gutter="0"/>
          <w:cols w:space="720" w:num="1"/>
          <w:docGrid w:linePitch="286" w:charSpace="0"/>
        </w:sectPr>
      </w:pPr>
    </w:p>
    <w:p w14:paraId="5735EA1B">
      <w:pPr>
        <w:spacing w:line="360" w:lineRule="auto"/>
        <w:jc w:val="center"/>
        <w:rPr>
          <w:rFonts w:hint="eastAsia" w:ascii="宋体" w:hAnsi="宋体" w:eastAsia="宋体" w:cs="仿宋"/>
          <w:b/>
          <w:bCs/>
          <w:sz w:val="24"/>
          <w:szCs w:val="24"/>
          <w:lang w:eastAsia="zh-CN"/>
        </w:rPr>
      </w:pPr>
      <w:bookmarkStart w:id="48" w:name="bookmark39"/>
      <w:bookmarkEnd w:id="48"/>
      <w:bookmarkStart w:id="49" w:name="_Toc1590"/>
      <w:r>
        <w:rPr>
          <w:rFonts w:hint="eastAsia" w:ascii="宋体" w:hAnsi="宋体" w:eastAsia="宋体" w:cs="Times New Roman"/>
          <w:b/>
          <w:bCs/>
          <w:sz w:val="24"/>
          <w:szCs w:val="24"/>
          <w:lang w:eastAsia="zh-CN"/>
        </w:rPr>
        <w:t>附录A医疗器械质量管理体系认证审核时间表</w:t>
      </w:r>
      <w:bookmarkEnd w:id="49"/>
    </w:p>
    <w:p w14:paraId="4A62F463">
      <w:pPr>
        <w:spacing w:before="101" w:line="227" w:lineRule="auto"/>
        <w:ind w:left="139"/>
        <w:outlineLvl w:val="0"/>
        <w:rPr>
          <w:rFonts w:ascii="Times New Roman" w:hAnsi="Times New Roman" w:eastAsia="Times New Roman" w:cs="Times New Roman"/>
          <w:sz w:val="31"/>
          <w:szCs w:val="31"/>
          <w:lang w:eastAsia="zh-CN"/>
        </w:rPr>
      </w:pPr>
    </w:p>
    <w:p w14:paraId="514646FE">
      <w:pPr>
        <w:pStyle w:val="2"/>
        <w:spacing w:line="430" w:lineRule="auto"/>
        <w:jc w:val="center"/>
      </w:pPr>
      <w:r>
        <w:drawing>
          <wp:inline distT="0" distB="0" distL="114300" distR="114300">
            <wp:extent cx="3200400" cy="331597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7"/>
                    <a:srcRect t="5760"/>
                    <a:stretch>
                      <a:fillRect/>
                    </a:stretch>
                  </pic:blipFill>
                  <pic:spPr>
                    <a:xfrm>
                      <a:off x="0" y="0"/>
                      <a:ext cx="3210640" cy="3326844"/>
                    </a:xfrm>
                    <a:prstGeom prst="rect">
                      <a:avLst/>
                    </a:prstGeom>
                    <a:noFill/>
                    <a:ln>
                      <a:noFill/>
                    </a:ln>
                  </pic:spPr>
                </pic:pic>
              </a:graphicData>
            </a:graphic>
          </wp:inline>
        </w:drawing>
      </w:r>
    </w:p>
    <w:p w14:paraId="101E4DA0">
      <w:pPr>
        <w:spacing w:line="360" w:lineRule="auto"/>
        <w:ind w:left="105" w:leftChars="50"/>
        <w:jc w:val="both"/>
        <w:rPr>
          <w:rFonts w:hint="eastAsia" w:ascii="宋体" w:hAnsi="宋体" w:eastAsia="宋体" w:cs="华文仿宋"/>
          <w:sz w:val="24"/>
          <w:szCs w:val="24"/>
          <w:lang w:eastAsia="zh-CN"/>
        </w:rPr>
      </w:pPr>
      <w:bookmarkStart w:id="50" w:name="bookmark40"/>
      <w:bookmarkEnd w:id="50"/>
      <w:r>
        <w:rPr>
          <w:rFonts w:ascii="宋体" w:hAnsi="宋体" w:eastAsia="宋体" w:cs="华文仿宋"/>
          <w:spacing w:val="-10"/>
          <w:sz w:val="24"/>
          <w:szCs w:val="24"/>
          <w:lang w:eastAsia="zh-CN"/>
        </w:rPr>
        <w:t>注：</w:t>
      </w:r>
    </w:p>
    <w:p w14:paraId="7594B44F">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4"/>
          <w:sz w:val="24"/>
          <w:szCs w:val="24"/>
          <w:lang w:eastAsia="zh-CN"/>
        </w:rPr>
        <w:t>1.</w:t>
      </w:r>
      <w:r>
        <w:rPr>
          <w:rFonts w:ascii="宋体" w:hAnsi="宋体" w:eastAsia="宋体" w:cs="华文仿宋"/>
          <w:spacing w:val="-4"/>
          <w:sz w:val="24"/>
          <w:szCs w:val="24"/>
          <w:lang w:eastAsia="zh-CN"/>
        </w:rPr>
        <w:t>有效人数包括认证范围内涉及的所有人员（含每个班次的人员）。认证范围内覆</w:t>
      </w:r>
      <w:r>
        <w:rPr>
          <w:rFonts w:ascii="宋体" w:hAnsi="宋体" w:eastAsia="宋体" w:cs="华文仿宋"/>
          <w:spacing w:val="-1"/>
          <w:sz w:val="24"/>
          <w:szCs w:val="24"/>
          <w:lang w:eastAsia="zh-CN"/>
        </w:rPr>
        <w:t>盖的非固定人员（如承包商人员）和兼职人员也应包括在有效人数内。</w:t>
      </w:r>
    </w:p>
    <w:p w14:paraId="64D63BF3">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4"/>
          <w:sz w:val="24"/>
          <w:szCs w:val="24"/>
          <w:lang w:eastAsia="zh-CN"/>
        </w:rPr>
        <w:t>2.</w:t>
      </w:r>
      <w:r>
        <w:rPr>
          <w:rFonts w:ascii="宋体" w:hAnsi="宋体" w:eastAsia="宋体" w:cs="华文仿宋"/>
          <w:spacing w:val="-4"/>
          <w:sz w:val="24"/>
          <w:szCs w:val="24"/>
          <w:lang w:eastAsia="zh-CN"/>
        </w:rPr>
        <w:t>对非固定人员（包括季节性人员、临时人员和分包商人员）和兼职人员的有效人</w:t>
      </w:r>
      <w:r>
        <w:rPr>
          <w:rFonts w:ascii="宋体" w:hAnsi="宋体" w:eastAsia="宋体" w:cs="华文仿宋"/>
          <w:spacing w:val="-2"/>
          <w:sz w:val="24"/>
          <w:szCs w:val="24"/>
          <w:lang w:eastAsia="zh-CN"/>
        </w:rPr>
        <w:t>数确定，可根据其实际工作小时数予以适当减少或换算成等效的全职人员数。</w:t>
      </w:r>
    </w:p>
    <w:p w14:paraId="09C6BFDC">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3"/>
          <w:position w:val="4"/>
          <w:sz w:val="24"/>
          <w:szCs w:val="24"/>
          <w:lang w:eastAsia="zh-CN"/>
        </w:rPr>
        <w:t>3.</w:t>
      </w:r>
      <w:r>
        <w:rPr>
          <w:rFonts w:ascii="宋体" w:hAnsi="宋体" w:eastAsia="宋体" w:cs="华文仿宋"/>
          <w:spacing w:val="-3"/>
          <w:position w:val="4"/>
          <w:sz w:val="24"/>
          <w:szCs w:val="24"/>
          <w:lang w:eastAsia="zh-CN"/>
        </w:rPr>
        <w:t>认证委托人正常工作期间（包括轮班）安排的审核时间可以计入有效的管理体系</w:t>
      </w:r>
    </w:p>
    <w:p w14:paraId="372CA0EC">
      <w:pPr>
        <w:spacing w:line="360" w:lineRule="auto"/>
        <w:ind w:left="105" w:leftChars="50"/>
        <w:jc w:val="both"/>
        <w:rPr>
          <w:rFonts w:hint="eastAsia" w:ascii="宋体" w:hAnsi="宋体" w:eastAsia="宋体" w:cs="华文仿宋"/>
          <w:sz w:val="24"/>
          <w:szCs w:val="24"/>
          <w:lang w:eastAsia="zh-CN"/>
        </w:rPr>
      </w:pPr>
      <w:r>
        <w:rPr>
          <w:rFonts w:ascii="宋体" w:hAnsi="宋体" w:eastAsia="宋体" w:cs="华文仿宋"/>
          <w:sz w:val="24"/>
          <w:szCs w:val="24"/>
          <w:lang w:eastAsia="zh-CN"/>
        </w:rPr>
        <w:t>认证审核时间，但往返多个审核场所之间所花费的路途时间不计入有效的管理体系认</w:t>
      </w:r>
      <w:r>
        <w:rPr>
          <w:rFonts w:ascii="宋体" w:hAnsi="宋体" w:eastAsia="宋体" w:cs="华文仿宋"/>
          <w:spacing w:val="-4"/>
          <w:sz w:val="24"/>
          <w:szCs w:val="24"/>
          <w:lang w:eastAsia="zh-CN"/>
        </w:rPr>
        <w:t>证审核时间。</w:t>
      </w:r>
    </w:p>
    <w:p w14:paraId="2F0C7EFB">
      <w:pPr>
        <w:spacing w:line="360" w:lineRule="auto"/>
        <w:ind w:left="105" w:leftChars="50"/>
        <w:jc w:val="both"/>
        <w:rPr>
          <w:rFonts w:hint="eastAsia" w:ascii="宋体" w:hAnsi="宋体" w:eastAsia="宋体" w:cs="Times New Roman"/>
          <w:spacing w:val="-3"/>
          <w:sz w:val="24"/>
          <w:szCs w:val="24"/>
          <w:lang w:eastAsia="zh-CN"/>
        </w:rPr>
      </w:pPr>
      <w:r>
        <w:rPr>
          <w:rFonts w:ascii="宋体" w:hAnsi="宋体" w:eastAsia="宋体" w:cs="华文仿宋"/>
          <w:spacing w:val="1"/>
          <w:sz w:val="24"/>
          <w:szCs w:val="24"/>
          <w:lang w:eastAsia="zh-CN"/>
        </w:rPr>
        <w:t>4.</w:t>
      </w:r>
      <w:r>
        <w:rPr>
          <w:rFonts w:hint="eastAsia" w:ascii="宋体" w:hAnsi="宋体" w:eastAsia="宋体" w:cs="华文仿宋"/>
          <w:spacing w:val="1"/>
          <w:sz w:val="24"/>
          <w:szCs w:val="24"/>
          <w:lang w:eastAsia="zh-CN"/>
        </w:rPr>
        <w:t>医疗器械风险级别参照同款产品的质量管理体系认证规则规定的风险级别。</w:t>
      </w:r>
      <w:r>
        <w:rPr>
          <w:rFonts w:ascii="宋体" w:hAnsi="宋体" w:eastAsia="宋体" w:cs="华文仿宋"/>
          <w:spacing w:val="1"/>
          <w:sz w:val="24"/>
          <w:szCs w:val="24"/>
          <w:lang w:eastAsia="zh-CN"/>
        </w:rPr>
        <w:t>被确定为低风险认证业务类别的，认证审核活动可根据需要在按照附录</w:t>
      </w:r>
      <w:r>
        <w:rPr>
          <w:rFonts w:hint="eastAsia" w:ascii="宋体" w:hAnsi="宋体" w:eastAsia="宋体" w:cs="Times New Roman"/>
          <w:spacing w:val="1"/>
          <w:sz w:val="24"/>
          <w:szCs w:val="24"/>
          <w:lang w:eastAsia="zh-CN"/>
        </w:rPr>
        <w:t>A</w:t>
      </w:r>
      <w:r>
        <w:rPr>
          <w:rFonts w:ascii="宋体" w:hAnsi="宋体" w:eastAsia="宋体" w:cs="华文仿宋"/>
          <w:spacing w:val="1"/>
          <w:sz w:val="24"/>
          <w:szCs w:val="24"/>
          <w:lang w:eastAsia="zh-CN"/>
        </w:rPr>
        <w:t>计算</w:t>
      </w:r>
      <w:r>
        <w:rPr>
          <w:rFonts w:ascii="宋体" w:hAnsi="宋体" w:eastAsia="宋体" w:cs="华文仿宋"/>
          <w:spacing w:val="-1"/>
          <w:sz w:val="24"/>
          <w:szCs w:val="24"/>
          <w:lang w:eastAsia="zh-CN"/>
        </w:rPr>
        <w:t>所得审核时间的基础上，最多减少</w:t>
      </w:r>
      <w:r>
        <w:rPr>
          <w:rFonts w:ascii="宋体" w:hAnsi="宋体" w:eastAsia="宋体" w:cs="Times New Roman"/>
          <w:spacing w:val="-1"/>
          <w:sz w:val="24"/>
          <w:szCs w:val="24"/>
          <w:lang w:eastAsia="zh-CN"/>
        </w:rPr>
        <w:t>10%</w:t>
      </w:r>
      <w:r>
        <w:rPr>
          <w:rFonts w:ascii="宋体" w:hAnsi="宋体" w:eastAsia="宋体" w:cs="华文仿宋"/>
          <w:spacing w:val="-1"/>
          <w:sz w:val="24"/>
          <w:szCs w:val="24"/>
          <w:lang w:eastAsia="zh-CN"/>
        </w:rPr>
        <w:t>；被确</w:t>
      </w:r>
      <w:r>
        <w:rPr>
          <w:rFonts w:ascii="宋体" w:hAnsi="宋体" w:eastAsia="宋体" w:cs="华文仿宋"/>
          <w:spacing w:val="-2"/>
          <w:sz w:val="24"/>
          <w:szCs w:val="24"/>
          <w:lang w:eastAsia="zh-CN"/>
        </w:rPr>
        <w:t>定为中风险认证业务类别的，认证审核</w:t>
      </w:r>
      <w:r>
        <w:rPr>
          <w:rFonts w:ascii="宋体" w:hAnsi="宋体" w:eastAsia="宋体" w:cs="华文仿宋"/>
          <w:spacing w:val="-1"/>
          <w:sz w:val="24"/>
          <w:szCs w:val="24"/>
          <w:lang w:eastAsia="zh-CN"/>
        </w:rPr>
        <w:t>活动应按照附录</w:t>
      </w:r>
      <w:r>
        <w:rPr>
          <w:rFonts w:hint="eastAsia" w:ascii="宋体" w:hAnsi="宋体" w:eastAsia="宋体" w:cs="Times New Roman"/>
          <w:spacing w:val="-1"/>
          <w:sz w:val="24"/>
          <w:szCs w:val="24"/>
          <w:lang w:eastAsia="zh-CN"/>
        </w:rPr>
        <w:t>A</w:t>
      </w:r>
      <w:r>
        <w:rPr>
          <w:rFonts w:ascii="宋体" w:hAnsi="宋体" w:eastAsia="宋体" w:cs="华文仿宋"/>
          <w:spacing w:val="-1"/>
          <w:sz w:val="24"/>
          <w:szCs w:val="24"/>
          <w:lang w:eastAsia="zh-CN"/>
        </w:rPr>
        <w:t>计算审核时间；被确定为高风险认证业务类别的，认证审核活动应</w:t>
      </w:r>
      <w:r>
        <w:rPr>
          <w:rFonts w:ascii="宋体" w:hAnsi="宋体" w:eastAsia="宋体" w:cs="华文仿宋"/>
          <w:spacing w:val="-3"/>
          <w:sz w:val="24"/>
          <w:szCs w:val="24"/>
          <w:lang w:eastAsia="zh-CN"/>
        </w:rPr>
        <w:t>在按照附录</w:t>
      </w:r>
      <w:r>
        <w:rPr>
          <w:rFonts w:hint="eastAsia" w:ascii="宋体" w:hAnsi="宋体" w:eastAsia="宋体" w:cs="Times New Roman"/>
          <w:spacing w:val="-3"/>
          <w:sz w:val="24"/>
          <w:szCs w:val="24"/>
          <w:lang w:eastAsia="zh-CN"/>
        </w:rPr>
        <w:t>A</w:t>
      </w:r>
      <w:r>
        <w:rPr>
          <w:rFonts w:ascii="宋体" w:hAnsi="宋体" w:eastAsia="宋体" w:cs="华文仿宋"/>
          <w:spacing w:val="-3"/>
          <w:sz w:val="24"/>
          <w:szCs w:val="24"/>
          <w:lang w:eastAsia="zh-CN"/>
        </w:rPr>
        <w:t>计算所得审核时间的基础上，至少增加</w:t>
      </w:r>
      <w:r>
        <w:rPr>
          <w:rFonts w:ascii="宋体" w:hAnsi="宋体" w:eastAsia="宋体" w:cs="Times New Roman"/>
          <w:spacing w:val="-3"/>
          <w:sz w:val="24"/>
          <w:szCs w:val="24"/>
          <w:lang w:eastAsia="zh-CN"/>
        </w:rPr>
        <w:t>10%</w:t>
      </w:r>
    </w:p>
    <w:p w14:paraId="4423604E">
      <w:pPr>
        <w:pStyle w:val="2"/>
        <w:spacing w:line="241" w:lineRule="auto"/>
        <w:rPr>
          <w:lang w:eastAsia="zh-CN"/>
        </w:rPr>
      </w:pPr>
    </w:p>
    <w:p w14:paraId="1C325FB0">
      <w:pPr>
        <w:pStyle w:val="2"/>
        <w:spacing w:line="241" w:lineRule="auto"/>
        <w:rPr>
          <w:lang w:eastAsia="zh-CN"/>
        </w:rPr>
      </w:pPr>
    </w:p>
    <w:p w14:paraId="22DCA3A4">
      <w:pPr>
        <w:spacing w:before="140" w:line="218" w:lineRule="auto"/>
        <w:jc w:val="center"/>
        <w:outlineLvl w:val="0"/>
        <w:rPr>
          <w:rFonts w:hint="eastAsia" w:ascii="宋体" w:hAnsi="宋体" w:eastAsia="宋体" w:cs="宋体"/>
          <w:b/>
          <w:bCs/>
          <w:spacing w:val="5"/>
          <w:sz w:val="43"/>
          <w:szCs w:val="43"/>
          <w:lang w:eastAsia="zh-CN"/>
        </w:rPr>
      </w:pPr>
      <w:bookmarkStart w:id="51" w:name="_Toc32663"/>
    </w:p>
    <w:p w14:paraId="65CCD62C">
      <w:pPr>
        <w:spacing w:before="140" w:line="218" w:lineRule="auto"/>
        <w:jc w:val="center"/>
        <w:outlineLvl w:val="0"/>
        <w:rPr>
          <w:rFonts w:hint="eastAsia" w:ascii="宋体" w:hAnsi="宋体" w:eastAsia="宋体" w:cs="宋体"/>
          <w:b/>
          <w:bCs/>
          <w:spacing w:val="5"/>
          <w:sz w:val="43"/>
          <w:szCs w:val="43"/>
          <w:lang w:eastAsia="zh-CN"/>
        </w:rPr>
      </w:pPr>
    </w:p>
    <w:p w14:paraId="7DE008D5">
      <w:pPr>
        <w:spacing w:line="360" w:lineRule="auto"/>
        <w:jc w:val="center"/>
        <w:rPr>
          <w:rFonts w:hint="eastAsia" w:ascii="宋体" w:hAnsi="宋体" w:eastAsia="宋体" w:cs="宋体"/>
          <w:b/>
          <w:bCs/>
          <w:spacing w:val="5"/>
          <w:sz w:val="24"/>
          <w:szCs w:val="24"/>
          <w:lang w:eastAsia="zh-CN"/>
        </w:rPr>
      </w:pPr>
    </w:p>
    <w:p w14:paraId="538DA420">
      <w:pPr>
        <w:spacing w:line="360" w:lineRule="auto"/>
        <w:jc w:val="center"/>
        <w:rPr>
          <w:rFonts w:hint="eastAsia" w:ascii="宋体" w:hAnsi="宋体" w:eastAsia="宋体" w:cs="宋体"/>
          <w:sz w:val="24"/>
          <w:szCs w:val="24"/>
          <w:lang w:eastAsia="zh-CN"/>
        </w:rPr>
      </w:pPr>
      <w:r>
        <w:rPr>
          <w:rFonts w:ascii="宋体" w:hAnsi="宋体" w:eastAsia="宋体" w:cs="宋体"/>
          <w:b/>
          <w:bCs/>
          <w:spacing w:val="5"/>
          <w:sz w:val="24"/>
          <w:szCs w:val="24"/>
          <w:lang w:eastAsia="zh-CN"/>
        </w:rPr>
        <w:t>附录</w:t>
      </w:r>
      <w:r>
        <w:rPr>
          <w:rFonts w:hint="eastAsia" w:ascii="宋体" w:hAnsi="宋体" w:eastAsia="宋体" w:cs="宋体"/>
          <w:b/>
          <w:bCs/>
          <w:spacing w:val="5"/>
          <w:sz w:val="24"/>
          <w:szCs w:val="24"/>
          <w:lang w:eastAsia="zh-CN"/>
        </w:rPr>
        <w:t>B</w:t>
      </w:r>
      <w:r>
        <w:rPr>
          <w:rFonts w:hint="eastAsia" w:ascii="宋体" w:hAnsi="宋体" w:eastAsia="宋体" w:cs="Times New Roman"/>
          <w:sz w:val="24"/>
          <w:szCs w:val="24"/>
          <w:lang w:eastAsia="zh-CN"/>
        </w:rPr>
        <w:t>MDQ</w:t>
      </w:r>
      <w:r>
        <w:rPr>
          <w:rFonts w:ascii="宋体" w:hAnsi="宋体" w:eastAsia="宋体" w:cs="宋体"/>
          <w:b/>
          <w:bCs/>
          <w:spacing w:val="5"/>
          <w:sz w:val="24"/>
          <w:szCs w:val="24"/>
          <w:lang w:eastAsia="zh-CN"/>
        </w:rPr>
        <w:t>认证证书编号规则</w:t>
      </w:r>
      <w:bookmarkEnd w:id="51"/>
    </w:p>
    <w:p w14:paraId="7BDE3A82">
      <w:pPr>
        <w:pStyle w:val="2"/>
        <w:spacing w:line="259" w:lineRule="auto"/>
        <w:rPr>
          <w:lang w:eastAsia="zh-CN"/>
        </w:rPr>
      </w:pPr>
    </w:p>
    <w:p w14:paraId="17779A18">
      <w:pPr>
        <w:pStyle w:val="2"/>
        <w:spacing w:line="260" w:lineRule="auto"/>
        <w:rPr>
          <w:lang w:eastAsia="zh-CN"/>
        </w:rPr>
      </w:pPr>
    </w:p>
    <w:p w14:paraId="625F50C6">
      <w:pPr>
        <w:spacing w:line="360" w:lineRule="auto"/>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C.1</w:t>
      </w:r>
      <w:r>
        <w:rPr>
          <w:rFonts w:hint="eastAsia" w:ascii="宋体" w:hAnsi="宋体" w:eastAsia="宋体" w:cs="Times New Roman"/>
          <w:sz w:val="24"/>
          <w:szCs w:val="24"/>
          <w:lang w:eastAsia="zh-CN"/>
        </w:rPr>
        <w:t>MDQ</w:t>
      </w:r>
      <w:r>
        <w:rPr>
          <w:rFonts w:ascii="宋体" w:hAnsi="宋体" w:eastAsia="宋体" w:cs="仿宋"/>
          <w:spacing w:val="1"/>
          <w:sz w:val="24"/>
          <w:szCs w:val="24"/>
          <w:lang w:eastAsia="zh-CN"/>
        </w:rPr>
        <w:t>认证证书编号由认证机构代码、发证年份号、</w:t>
      </w:r>
      <w:r>
        <w:rPr>
          <w:rFonts w:hint="eastAsia" w:ascii="宋体" w:hAnsi="宋体" w:eastAsia="宋体" w:cs="Times New Roman"/>
          <w:sz w:val="24"/>
          <w:szCs w:val="24"/>
          <w:lang w:eastAsia="zh-CN"/>
        </w:rPr>
        <w:t>MDQ</w:t>
      </w:r>
      <w:r>
        <w:rPr>
          <w:rFonts w:ascii="宋体" w:hAnsi="宋体" w:eastAsia="宋体" w:cs="仿宋"/>
          <w:spacing w:val="1"/>
          <w:sz w:val="24"/>
          <w:szCs w:val="24"/>
          <w:lang w:eastAsia="zh-CN"/>
        </w:rPr>
        <w:t>简写、</w:t>
      </w:r>
      <w:r>
        <w:rPr>
          <w:rFonts w:ascii="宋体" w:hAnsi="宋体" w:eastAsia="宋体" w:cs="仿宋"/>
          <w:spacing w:val="-1"/>
          <w:sz w:val="24"/>
          <w:szCs w:val="24"/>
          <w:lang w:eastAsia="zh-CN"/>
        </w:rPr>
        <w:t>顺序号、认证周期、认可机构代码和子证书号构成，格式如下：</w:t>
      </w:r>
    </w:p>
    <w:p w14:paraId="7DAAB5C2">
      <w:pPr>
        <w:spacing w:line="54" w:lineRule="exact"/>
        <w:rPr>
          <w:lang w:eastAsia="zh-CN"/>
        </w:rPr>
      </w:pPr>
    </w:p>
    <w:tbl>
      <w:tblPr>
        <w:tblStyle w:val="10"/>
        <w:tblW w:w="8478" w:type="dxa"/>
        <w:tblInd w:w="28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98"/>
        <w:gridCol w:w="1429"/>
        <w:gridCol w:w="1345"/>
        <w:gridCol w:w="1176"/>
        <w:gridCol w:w="1488"/>
        <w:gridCol w:w="2042"/>
      </w:tblGrid>
      <w:tr w14:paraId="3831F2A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0" w:hRule="atLeast"/>
        </w:trPr>
        <w:tc>
          <w:tcPr>
            <w:tcW w:w="998" w:type="dxa"/>
          </w:tcPr>
          <w:p w14:paraId="190BE105">
            <w:pPr>
              <w:spacing w:before="36" w:line="192" w:lineRule="auto"/>
              <w:ind w:left="101"/>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w:t>
            </w:r>
          </w:p>
        </w:tc>
        <w:tc>
          <w:tcPr>
            <w:tcW w:w="1429" w:type="dxa"/>
          </w:tcPr>
          <w:p w14:paraId="77C434EF">
            <w:pPr>
              <w:spacing w:before="36" w:line="192" w:lineRule="auto"/>
              <w:ind w:left="476"/>
              <w:rPr>
                <w:rFonts w:ascii="Times New Roman" w:hAnsi="Times New Roman" w:eastAsia="Times New Roman" w:cs="Times New Roman"/>
                <w:sz w:val="19"/>
                <w:szCs w:val="19"/>
              </w:rPr>
            </w:pPr>
            <w:r>
              <w:rPr>
                <w:rFonts w:ascii="Times New Roman" w:hAnsi="Times New Roman" w:eastAsia="Times New Roman" w:cs="Times New Roman"/>
                <w:spacing w:val="5"/>
                <w:sz w:val="19"/>
                <w:szCs w:val="19"/>
              </w:rPr>
              <w:t>XX</w:t>
            </w:r>
          </w:p>
        </w:tc>
        <w:tc>
          <w:tcPr>
            <w:tcW w:w="1345" w:type="dxa"/>
          </w:tcPr>
          <w:p w14:paraId="3D2FB6E6">
            <w:pPr>
              <w:spacing w:before="33" w:line="197" w:lineRule="auto"/>
              <w:ind w:left="572"/>
              <w:rPr>
                <w:rFonts w:ascii="Times New Roman" w:hAnsi="Times New Roman" w:eastAsia="Times New Roman" w:cs="Times New Roman"/>
                <w:sz w:val="19"/>
                <w:szCs w:val="19"/>
              </w:rPr>
            </w:pPr>
            <w:r>
              <w:rPr>
                <w:rFonts w:hint="eastAsia" w:ascii="Times New Roman" w:hAnsi="Times New Roman" w:eastAsia="宋体" w:cs="Times New Roman"/>
                <w:sz w:val="19"/>
                <w:szCs w:val="19"/>
                <w:lang w:eastAsia="zh-CN"/>
              </w:rPr>
              <w:t>MD</w:t>
            </w:r>
            <w:r>
              <w:rPr>
                <w:rFonts w:ascii="Times New Roman" w:hAnsi="Times New Roman" w:eastAsia="Times New Roman" w:cs="Times New Roman"/>
                <w:sz w:val="19"/>
                <w:szCs w:val="19"/>
              </w:rPr>
              <w:t>Q</w:t>
            </w:r>
          </w:p>
        </w:tc>
        <w:tc>
          <w:tcPr>
            <w:tcW w:w="1176" w:type="dxa"/>
          </w:tcPr>
          <w:p w14:paraId="6A887BFB">
            <w:pPr>
              <w:spacing w:before="36" w:line="192" w:lineRule="auto"/>
              <w:ind w:left="292"/>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XXXXX</w:t>
            </w:r>
          </w:p>
        </w:tc>
        <w:tc>
          <w:tcPr>
            <w:tcW w:w="1488" w:type="dxa"/>
          </w:tcPr>
          <w:p w14:paraId="110931A4">
            <w:pPr>
              <w:pStyle w:val="11"/>
              <w:spacing w:line="234" w:lineRule="auto"/>
              <w:ind w:left="164"/>
              <w:rPr>
                <w:rFonts w:hint="eastAsia"/>
                <w:sz w:val="19"/>
                <w:szCs w:val="19"/>
              </w:rPr>
            </w:pPr>
            <w:r>
              <w:rPr>
                <w:rFonts w:ascii="Times New Roman" w:hAnsi="Times New Roman" w:eastAsia="Times New Roman" w:cs="Times New Roman"/>
                <w:spacing w:val="-34"/>
                <w:w w:val="97"/>
                <w:sz w:val="19"/>
                <w:szCs w:val="19"/>
              </w:rPr>
              <w:t>R0</w:t>
            </w:r>
            <w:r>
              <w:rPr>
                <w:spacing w:val="-34"/>
                <w:w w:val="97"/>
                <w:sz w:val="19"/>
                <w:szCs w:val="19"/>
              </w:rPr>
              <w:t>（</w:t>
            </w:r>
            <w:r>
              <w:rPr>
                <w:rFonts w:ascii="Times New Roman" w:hAnsi="Times New Roman" w:eastAsia="Times New Roman" w:cs="Times New Roman"/>
                <w:spacing w:val="-34"/>
                <w:w w:val="97"/>
                <w:sz w:val="19"/>
                <w:szCs w:val="19"/>
              </w:rPr>
              <w:t>1</w:t>
            </w:r>
            <w:r>
              <w:rPr>
                <w:spacing w:val="-34"/>
                <w:w w:val="97"/>
                <w:sz w:val="19"/>
                <w:szCs w:val="19"/>
              </w:rPr>
              <w:t>、</w:t>
            </w:r>
            <w:r>
              <w:rPr>
                <w:rFonts w:ascii="Times New Roman" w:hAnsi="Times New Roman" w:eastAsia="Times New Roman" w:cs="Times New Roman"/>
                <w:spacing w:val="-34"/>
                <w:w w:val="97"/>
                <w:sz w:val="19"/>
                <w:szCs w:val="19"/>
              </w:rPr>
              <w:t>2</w:t>
            </w:r>
            <w:r>
              <w:rPr>
                <w:spacing w:val="-34"/>
                <w:w w:val="97"/>
                <w:sz w:val="19"/>
                <w:szCs w:val="19"/>
              </w:rPr>
              <w:t>、</w:t>
            </w:r>
            <w:r>
              <w:rPr>
                <w:rFonts w:ascii="MS UI Gothic" w:hAnsi="MS UI Gothic" w:eastAsia="MS UI Gothic" w:cs="MS UI Gothic"/>
                <w:spacing w:val="-34"/>
                <w:w w:val="97"/>
                <w:sz w:val="19"/>
                <w:szCs w:val="19"/>
              </w:rPr>
              <w:t>…</w:t>
            </w:r>
            <w:r>
              <w:rPr>
                <w:spacing w:val="-34"/>
                <w:w w:val="97"/>
                <w:sz w:val="19"/>
                <w:szCs w:val="19"/>
              </w:rPr>
              <w:t>）</w:t>
            </w:r>
          </w:p>
        </w:tc>
        <w:tc>
          <w:tcPr>
            <w:tcW w:w="2042" w:type="dxa"/>
          </w:tcPr>
          <w:p w14:paraId="28C211CF">
            <w:pPr>
              <w:spacing w:before="36" w:line="192" w:lineRule="auto"/>
              <w:ind w:left="481"/>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XX-X</w:t>
            </w:r>
          </w:p>
        </w:tc>
      </w:tr>
      <w:tr w14:paraId="2E41F20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0" w:hRule="atLeast"/>
        </w:trPr>
        <w:tc>
          <w:tcPr>
            <w:tcW w:w="998" w:type="dxa"/>
          </w:tcPr>
          <w:p w14:paraId="6F363925">
            <w:pPr>
              <w:pStyle w:val="11"/>
              <w:spacing w:before="52" w:line="227" w:lineRule="auto"/>
              <w:ind w:left="197" w:right="209" w:hanging="197"/>
              <w:rPr>
                <w:rFonts w:hint="eastAsia"/>
                <w:sz w:val="19"/>
                <w:szCs w:val="19"/>
              </w:rPr>
            </w:pPr>
            <w:r>
              <w:rPr>
                <w:spacing w:val="7"/>
                <w:sz w:val="19"/>
                <w:szCs w:val="19"/>
              </w:rPr>
              <w:t>认证机构</w:t>
            </w:r>
            <w:r>
              <w:rPr>
                <w:spacing w:val="6"/>
                <w:sz w:val="19"/>
                <w:szCs w:val="19"/>
              </w:rPr>
              <w:t>代码</w:t>
            </w:r>
          </w:p>
        </w:tc>
        <w:tc>
          <w:tcPr>
            <w:tcW w:w="1429" w:type="dxa"/>
          </w:tcPr>
          <w:p w14:paraId="0E3B29CB">
            <w:pPr>
              <w:pStyle w:val="11"/>
              <w:spacing w:before="239" w:line="226" w:lineRule="auto"/>
              <w:ind w:left="209"/>
              <w:rPr>
                <w:rFonts w:hint="eastAsia"/>
                <w:sz w:val="19"/>
                <w:szCs w:val="19"/>
              </w:rPr>
            </w:pPr>
            <w:r>
              <w:rPr>
                <w:spacing w:val="8"/>
                <w:sz w:val="19"/>
                <w:szCs w:val="19"/>
              </w:rPr>
              <w:t>发证年份号</w:t>
            </w:r>
          </w:p>
        </w:tc>
        <w:tc>
          <w:tcPr>
            <w:tcW w:w="1345" w:type="dxa"/>
          </w:tcPr>
          <w:p w14:paraId="0EBF1336">
            <w:pPr>
              <w:pStyle w:val="11"/>
              <w:spacing w:before="238" w:line="221" w:lineRule="auto"/>
              <w:ind w:left="226"/>
              <w:rPr>
                <w:rFonts w:hint="eastAsia"/>
                <w:sz w:val="19"/>
                <w:szCs w:val="19"/>
              </w:rPr>
            </w:pPr>
            <w:r>
              <w:rPr>
                <w:rFonts w:hint="eastAsia" w:ascii="Times New Roman" w:hAnsi="Times New Roman" w:eastAsia="宋体" w:cs="Times New Roman"/>
                <w:sz w:val="19"/>
                <w:szCs w:val="19"/>
                <w:lang w:eastAsia="zh-CN"/>
              </w:rPr>
              <w:t>MDQ</w:t>
            </w:r>
            <w:r>
              <w:rPr>
                <w:spacing w:val="16"/>
                <w:sz w:val="19"/>
                <w:szCs w:val="19"/>
              </w:rPr>
              <w:t>简写</w:t>
            </w:r>
          </w:p>
        </w:tc>
        <w:tc>
          <w:tcPr>
            <w:tcW w:w="1176" w:type="dxa"/>
          </w:tcPr>
          <w:p w14:paraId="5350B683">
            <w:pPr>
              <w:pStyle w:val="11"/>
              <w:spacing w:before="239" w:line="226" w:lineRule="auto"/>
              <w:ind w:left="361"/>
              <w:rPr>
                <w:rFonts w:hint="eastAsia"/>
                <w:sz w:val="19"/>
                <w:szCs w:val="19"/>
              </w:rPr>
            </w:pPr>
            <w:r>
              <w:rPr>
                <w:spacing w:val="6"/>
                <w:sz w:val="19"/>
                <w:szCs w:val="19"/>
              </w:rPr>
              <w:t>顺序号</w:t>
            </w:r>
          </w:p>
        </w:tc>
        <w:tc>
          <w:tcPr>
            <w:tcW w:w="1488" w:type="dxa"/>
          </w:tcPr>
          <w:p w14:paraId="5A76ACC2">
            <w:pPr>
              <w:pStyle w:val="11"/>
              <w:spacing w:before="238" w:line="227" w:lineRule="auto"/>
              <w:ind w:left="360"/>
              <w:rPr>
                <w:rFonts w:hint="eastAsia"/>
                <w:sz w:val="19"/>
                <w:szCs w:val="19"/>
              </w:rPr>
            </w:pPr>
            <w:r>
              <w:rPr>
                <w:spacing w:val="6"/>
                <w:sz w:val="19"/>
                <w:szCs w:val="19"/>
              </w:rPr>
              <w:t>认证周期</w:t>
            </w:r>
          </w:p>
        </w:tc>
        <w:tc>
          <w:tcPr>
            <w:tcW w:w="2042" w:type="dxa"/>
          </w:tcPr>
          <w:p w14:paraId="15CE8145">
            <w:pPr>
              <w:pStyle w:val="11"/>
              <w:spacing w:before="239" w:line="226" w:lineRule="auto"/>
              <w:jc w:val="right"/>
              <w:rPr>
                <w:rFonts w:hint="eastAsia"/>
                <w:sz w:val="19"/>
                <w:szCs w:val="19"/>
                <w:lang w:eastAsia="zh-CN"/>
              </w:rPr>
            </w:pPr>
            <w:r>
              <w:rPr>
                <w:spacing w:val="-28"/>
                <w:w w:val="94"/>
                <w:sz w:val="19"/>
                <w:szCs w:val="19"/>
                <w:lang w:eastAsia="zh-CN"/>
              </w:rPr>
              <w:t>认</w:t>
            </w:r>
            <w:r>
              <w:rPr>
                <w:spacing w:val="-27"/>
                <w:w w:val="94"/>
                <w:sz w:val="19"/>
                <w:szCs w:val="19"/>
                <w:lang w:eastAsia="zh-CN"/>
              </w:rPr>
              <w:t>可机构代码子证书</w:t>
            </w:r>
            <w:r>
              <w:rPr>
                <w:spacing w:val="-16"/>
                <w:w w:val="94"/>
                <w:sz w:val="19"/>
                <w:szCs w:val="19"/>
                <w:lang w:eastAsia="zh-CN"/>
              </w:rPr>
              <w:t>号</w:t>
            </w:r>
          </w:p>
        </w:tc>
      </w:tr>
    </w:tbl>
    <w:p w14:paraId="32EEFF10">
      <w:pPr>
        <w:pStyle w:val="2"/>
        <w:spacing w:line="271" w:lineRule="auto"/>
        <w:rPr>
          <w:lang w:eastAsia="zh-CN"/>
        </w:rPr>
      </w:pPr>
      <w:r>
        <w:drawing>
          <wp:anchor distT="0" distB="0" distL="0" distR="0" simplePos="0" relativeHeight="251667456" behindDoc="0" locked="0" layoutInCell="1" allowOverlap="1">
            <wp:simplePos x="0" y="0"/>
            <wp:positionH relativeFrom="column">
              <wp:posOffset>379095</wp:posOffset>
            </wp:positionH>
            <wp:positionV relativeFrom="paragraph">
              <wp:posOffset>99695</wp:posOffset>
            </wp:positionV>
            <wp:extent cx="13970" cy="481711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
                    <a:stretch>
                      <a:fillRect/>
                    </a:stretch>
                  </pic:blipFill>
                  <pic:spPr>
                    <a:xfrm>
                      <a:off x="0" y="0"/>
                      <a:ext cx="13969" cy="4817109"/>
                    </a:xfrm>
                    <a:prstGeom prst="rect">
                      <a:avLst/>
                    </a:prstGeom>
                  </pic:spPr>
                </pic:pic>
              </a:graphicData>
            </a:graphic>
          </wp:anchor>
        </w:drawing>
      </w:r>
      <w:r>
        <w:drawing>
          <wp:anchor distT="0" distB="0" distL="0" distR="0" simplePos="0" relativeHeight="251668480" behindDoc="0" locked="0" layoutInCell="1" allowOverlap="1">
            <wp:simplePos x="0" y="0"/>
            <wp:positionH relativeFrom="column">
              <wp:posOffset>3792855</wp:posOffset>
            </wp:positionH>
            <wp:positionV relativeFrom="paragraph">
              <wp:posOffset>114300</wp:posOffset>
            </wp:positionV>
            <wp:extent cx="10160" cy="299529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9"/>
                    <a:stretch>
                      <a:fillRect/>
                    </a:stretch>
                  </pic:blipFill>
                  <pic:spPr>
                    <a:xfrm>
                      <a:off x="0" y="0"/>
                      <a:ext cx="10159" cy="2995294"/>
                    </a:xfrm>
                    <a:prstGeom prst="rect">
                      <a:avLst/>
                    </a:prstGeom>
                  </pic:spPr>
                </pic:pic>
              </a:graphicData>
            </a:graphic>
          </wp:anchor>
        </w:drawing>
      </w:r>
      <w:r>
        <w:drawing>
          <wp:anchor distT="0" distB="0" distL="0" distR="0" simplePos="0" relativeHeight="251664384" behindDoc="0" locked="0" layoutInCell="1" allowOverlap="1">
            <wp:simplePos x="0" y="0"/>
            <wp:positionH relativeFrom="column">
              <wp:posOffset>1240790</wp:posOffset>
            </wp:positionH>
            <wp:positionV relativeFrom="paragraph">
              <wp:posOffset>100330</wp:posOffset>
            </wp:positionV>
            <wp:extent cx="38100" cy="4453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
                    <a:stretch>
                      <a:fillRect/>
                    </a:stretch>
                  </pic:blipFill>
                  <pic:spPr>
                    <a:xfrm>
                      <a:off x="0" y="0"/>
                      <a:ext cx="38100" cy="4453941"/>
                    </a:xfrm>
                    <a:prstGeom prst="rect">
                      <a:avLst/>
                    </a:prstGeom>
                  </pic:spPr>
                </pic:pic>
              </a:graphicData>
            </a:graphic>
          </wp:anchor>
        </w:drawing>
      </w:r>
      <w:r>
        <w:drawing>
          <wp:anchor distT="0" distB="0" distL="0" distR="0" simplePos="0" relativeHeight="251666432" behindDoc="0" locked="0" layoutInCell="1" allowOverlap="1">
            <wp:simplePos x="0" y="0"/>
            <wp:positionH relativeFrom="column">
              <wp:posOffset>2155190</wp:posOffset>
            </wp:positionH>
            <wp:positionV relativeFrom="paragraph">
              <wp:posOffset>104775</wp:posOffset>
            </wp:positionV>
            <wp:extent cx="20320" cy="418338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1"/>
                    <a:stretch>
                      <a:fillRect/>
                    </a:stretch>
                  </pic:blipFill>
                  <pic:spPr>
                    <a:xfrm>
                      <a:off x="0" y="0"/>
                      <a:ext cx="20319" cy="4183405"/>
                    </a:xfrm>
                    <a:prstGeom prst="rect">
                      <a:avLst/>
                    </a:prstGeom>
                  </pic:spPr>
                </pic:pic>
              </a:graphicData>
            </a:graphic>
          </wp:anchor>
        </w:drawing>
      </w:r>
      <w:r>
        <w:drawing>
          <wp:anchor distT="0" distB="0" distL="0" distR="0" simplePos="0" relativeHeight="251665408" behindDoc="0" locked="0" layoutInCell="1" allowOverlap="1">
            <wp:simplePos x="0" y="0"/>
            <wp:positionH relativeFrom="column">
              <wp:posOffset>2920365</wp:posOffset>
            </wp:positionH>
            <wp:positionV relativeFrom="paragraph">
              <wp:posOffset>151130</wp:posOffset>
            </wp:positionV>
            <wp:extent cx="25400" cy="367157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2"/>
                    <a:stretch>
                      <a:fillRect/>
                    </a:stretch>
                  </pic:blipFill>
                  <pic:spPr>
                    <a:xfrm>
                      <a:off x="0" y="0"/>
                      <a:ext cx="25400" cy="3671608"/>
                    </a:xfrm>
                    <a:prstGeom prst="rect">
                      <a:avLst/>
                    </a:prstGeom>
                  </pic:spPr>
                </pic:pic>
              </a:graphicData>
            </a:graphic>
          </wp:anchor>
        </w:drawing>
      </w:r>
      <w:r>
        <w:drawing>
          <wp:anchor distT="0" distB="0" distL="0" distR="0" simplePos="0" relativeHeight="251669504" behindDoc="0" locked="0" layoutInCell="1" allowOverlap="1">
            <wp:simplePos x="0" y="0"/>
            <wp:positionH relativeFrom="column">
              <wp:posOffset>4684395</wp:posOffset>
            </wp:positionH>
            <wp:positionV relativeFrom="paragraph">
              <wp:posOffset>123190</wp:posOffset>
            </wp:positionV>
            <wp:extent cx="13970" cy="20383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3"/>
                    <a:stretch>
                      <a:fillRect/>
                    </a:stretch>
                  </pic:blipFill>
                  <pic:spPr>
                    <a:xfrm>
                      <a:off x="0" y="0"/>
                      <a:ext cx="13970" cy="2038375"/>
                    </a:xfrm>
                    <a:prstGeom prst="rect">
                      <a:avLst/>
                    </a:prstGeom>
                  </pic:spPr>
                </pic:pic>
              </a:graphicData>
            </a:graphic>
          </wp:anchor>
        </w:drawing>
      </w:r>
    </w:p>
    <w:p w14:paraId="15BBE0B5">
      <w:pPr>
        <w:pStyle w:val="2"/>
        <w:spacing w:line="271" w:lineRule="auto"/>
        <w:rPr>
          <w:rFonts w:eastAsiaTheme="minorEastAsia"/>
          <w:lang w:eastAsia="zh-CN"/>
        </w:rPr>
      </w:pPr>
    </w:p>
    <w:p w14:paraId="0BB44ED2">
      <w:pPr>
        <w:pStyle w:val="2"/>
        <w:spacing w:line="271" w:lineRule="auto"/>
        <w:rPr>
          <w:rFonts w:eastAsiaTheme="minorEastAsia"/>
          <w:lang w:eastAsia="zh-CN"/>
        </w:rPr>
      </w:pPr>
    </w:p>
    <w:p w14:paraId="096E65FD">
      <w:pPr>
        <w:pStyle w:val="2"/>
        <w:spacing w:line="271" w:lineRule="auto"/>
        <w:rPr>
          <w:rFonts w:eastAsiaTheme="minorEastAsia"/>
          <w:lang w:eastAsia="zh-CN"/>
        </w:rPr>
      </w:pPr>
    </w:p>
    <w:p w14:paraId="458C00CC">
      <w:pPr>
        <w:pStyle w:val="2"/>
        <w:spacing w:line="271" w:lineRule="auto"/>
        <w:rPr>
          <w:rFonts w:eastAsiaTheme="minorEastAsia"/>
          <w:lang w:eastAsia="zh-CN"/>
        </w:rPr>
      </w:pPr>
    </w:p>
    <w:p w14:paraId="62F8D89F">
      <w:pPr>
        <w:pStyle w:val="2"/>
        <w:spacing w:line="271" w:lineRule="auto"/>
        <w:rPr>
          <w:rFonts w:eastAsiaTheme="minorEastAsia"/>
          <w:lang w:eastAsia="zh-CN"/>
        </w:rPr>
      </w:pPr>
    </w:p>
    <w:p w14:paraId="7E4ED2FE">
      <w:pPr>
        <w:pStyle w:val="2"/>
        <w:spacing w:line="271" w:lineRule="auto"/>
        <w:rPr>
          <w:rFonts w:eastAsiaTheme="minorEastAsia"/>
          <w:lang w:eastAsia="zh-CN"/>
        </w:rPr>
      </w:pPr>
    </w:p>
    <w:p w14:paraId="1BE1CD1B">
      <w:pPr>
        <w:pStyle w:val="2"/>
        <w:spacing w:line="271" w:lineRule="auto"/>
        <w:rPr>
          <w:rFonts w:eastAsiaTheme="minorEastAsia"/>
          <w:lang w:eastAsia="zh-CN"/>
        </w:rPr>
      </w:pPr>
    </w:p>
    <w:p w14:paraId="63A835B3">
      <w:pPr>
        <w:pStyle w:val="2"/>
        <w:spacing w:line="271" w:lineRule="auto"/>
        <w:rPr>
          <w:lang w:eastAsia="zh-CN"/>
        </w:rPr>
      </w:pPr>
    </w:p>
    <w:p w14:paraId="47210BD6">
      <w:pPr>
        <w:spacing w:before="65" w:line="289" w:lineRule="auto"/>
        <w:ind w:left="7697" w:firstLine="226"/>
        <w:jc w:val="both"/>
        <w:rPr>
          <w:rFonts w:hint="eastAsia" w:ascii="仿宋" w:hAnsi="仿宋" w:eastAsia="仿宋" w:cs="仿宋"/>
          <w:sz w:val="20"/>
          <w:szCs w:val="20"/>
          <w:lang w:eastAsia="zh-CN"/>
        </w:rPr>
      </w:pPr>
      <w:r>
        <w:rPr>
          <w:rFonts w:ascii="仿宋" w:hAnsi="仿宋" w:eastAsia="仿宋" w:cs="仿宋"/>
          <w:spacing w:val="5"/>
          <w:sz w:val="20"/>
          <w:szCs w:val="20"/>
          <w:lang w:eastAsia="zh-CN"/>
        </w:rPr>
        <w:t>多场所组织</w:t>
      </w:r>
      <w:r>
        <w:rPr>
          <w:rFonts w:ascii="仿宋" w:hAnsi="仿宋" w:eastAsia="仿宋" w:cs="仿宋"/>
          <w:spacing w:val="9"/>
          <w:sz w:val="20"/>
          <w:szCs w:val="20"/>
          <w:lang w:eastAsia="zh-CN"/>
        </w:rPr>
        <w:t>的子证书编号应与主证书的编号相关，在主证书编号后</w:t>
      </w:r>
      <w:r>
        <w:rPr>
          <w:rFonts w:ascii="仿宋" w:hAnsi="仿宋" w:eastAsia="仿宋" w:cs="仿宋"/>
          <w:spacing w:val="-8"/>
          <w:sz w:val="20"/>
          <w:szCs w:val="20"/>
          <w:lang w:eastAsia="zh-CN"/>
        </w:rPr>
        <w:t>加子证书序</w:t>
      </w:r>
      <w:r>
        <w:rPr>
          <w:rFonts w:ascii="仿宋" w:hAnsi="仿宋" w:eastAsia="仿宋" w:cs="仿宋"/>
          <w:spacing w:val="-10"/>
          <w:sz w:val="20"/>
          <w:szCs w:val="20"/>
          <w:lang w:eastAsia="zh-CN"/>
        </w:rPr>
        <w:t>号：</w:t>
      </w:r>
      <w:r>
        <w:rPr>
          <w:rFonts w:ascii="Times New Roman" w:hAnsi="Times New Roman" w:eastAsia="Times New Roman" w:cs="Times New Roman"/>
          <w:spacing w:val="-10"/>
          <w:sz w:val="20"/>
          <w:szCs w:val="20"/>
          <w:lang w:eastAsia="zh-CN"/>
        </w:rPr>
        <w:t>-1</w:t>
      </w:r>
      <w:r>
        <w:rPr>
          <w:rFonts w:ascii="仿宋" w:hAnsi="仿宋" w:eastAsia="仿宋" w:cs="仿宋"/>
          <w:spacing w:val="-10"/>
          <w:sz w:val="20"/>
          <w:szCs w:val="20"/>
          <w:lang w:eastAsia="zh-CN"/>
        </w:rPr>
        <w:t>，</w:t>
      </w:r>
      <w:r>
        <w:rPr>
          <w:rFonts w:ascii="Times New Roman" w:hAnsi="Times New Roman" w:eastAsia="Times New Roman" w:cs="Times New Roman"/>
          <w:spacing w:val="-7"/>
          <w:sz w:val="20"/>
          <w:szCs w:val="20"/>
          <w:lang w:eastAsia="zh-CN"/>
        </w:rPr>
        <w:t>-2</w:t>
      </w:r>
      <w:r>
        <w:rPr>
          <w:rFonts w:ascii="仿宋" w:hAnsi="仿宋" w:eastAsia="仿宋" w:cs="仿宋"/>
          <w:spacing w:val="-7"/>
          <w:sz w:val="20"/>
          <w:szCs w:val="20"/>
          <w:lang w:eastAsia="zh-CN"/>
        </w:rPr>
        <w:t>，……</w:t>
      </w:r>
    </w:p>
    <w:p w14:paraId="59CFFB97">
      <w:pPr>
        <w:spacing w:before="233" w:line="288" w:lineRule="auto"/>
        <w:ind w:left="6580" w:right="132" w:firstLine="413"/>
        <w:jc w:val="both"/>
        <w:rPr>
          <w:rFonts w:hint="eastAsia" w:ascii="仿宋" w:hAnsi="仿宋" w:eastAsia="仿宋" w:cs="仿宋"/>
          <w:sz w:val="20"/>
          <w:szCs w:val="20"/>
          <w:lang w:eastAsia="zh-CN"/>
        </w:rPr>
      </w:pPr>
      <w:r>
        <w:rPr>
          <w:rFonts w:ascii="仿宋" w:hAnsi="仿宋" w:eastAsia="仿宋" w:cs="仿宋"/>
          <w:spacing w:val="27"/>
          <w:sz w:val="20"/>
          <w:szCs w:val="20"/>
          <w:lang w:eastAsia="zh-CN"/>
        </w:rPr>
        <w:t>通过认可的填写认</w:t>
      </w:r>
      <w:r>
        <w:rPr>
          <w:rFonts w:ascii="仿宋" w:hAnsi="仿宋" w:eastAsia="仿宋" w:cs="仿宋"/>
          <w:spacing w:val="3"/>
          <w:sz w:val="20"/>
          <w:szCs w:val="20"/>
          <w:lang w:eastAsia="zh-CN"/>
        </w:rPr>
        <w:t>可机构代码，未通过认可</w:t>
      </w:r>
      <w:r>
        <w:rPr>
          <w:rFonts w:ascii="仿宋" w:hAnsi="仿宋" w:eastAsia="仿宋" w:cs="仿宋"/>
          <w:spacing w:val="-5"/>
          <w:sz w:val="20"/>
          <w:szCs w:val="20"/>
          <w:lang w:eastAsia="zh-CN"/>
        </w:rPr>
        <w:t>代码为“</w:t>
      </w:r>
      <w:r>
        <w:rPr>
          <w:rFonts w:ascii="Times New Roman" w:hAnsi="Times New Roman" w:eastAsia="Times New Roman" w:cs="Times New Roman"/>
          <w:spacing w:val="-5"/>
          <w:sz w:val="20"/>
          <w:szCs w:val="20"/>
          <w:lang w:eastAsia="zh-CN"/>
        </w:rPr>
        <w:t>00</w:t>
      </w:r>
      <w:r>
        <w:rPr>
          <w:rFonts w:ascii="仿宋" w:hAnsi="仿宋" w:eastAsia="仿宋" w:cs="仿宋"/>
          <w:spacing w:val="-5"/>
          <w:sz w:val="20"/>
          <w:szCs w:val="20"/>
          <w:lang w:eastAsia="zh-CN"/>
        </w:rPr>
        <w:t>”。</w:t>
      </w:r>
    </w:p>
    <w:p w14:paraId="1AF3AA72">
      <w:pPr>
        <w:pStyle w:val="2"/>
        <w:spacing w:line="447" w:lineRule="auto"/>
        <w:rPr>
          <w:lang w:eastAsia="zh-CN"/>
        </w:rPr>
      </w:pPr>
    </w:p>
    <w:p w14:paraId="10DEA20C">
      <w:pPr>
        <w:spacing w:before="66" w:line="288" w:lineRule="auto"/>
        <w:ind w:left="5112" w:right="322" w:firstLine="407"/>
        <w:jc w:val="both"/>
        <w:rPr>
          <w:rFonts w:hint="eastAsia" w:ascii="仿宋" w:hAnsi="仿宋" w:eastAsia="仿宋" w:cs="仿宋"/>
          <w:sz w:val="20"/>
          <w:szCs w:val="20"/>
          <w:lang w:eastAsia="zh-CN"/>
        </w:rPr>
      </w:pPr>
      <w:r>
        <w:rPr>
          <w:rFonts w:ascii="仿宋" w:hAnsi="仿宋" w:eastAsia="仿宋" w:cs="仿宋"/>
          <w:spacing w:val="-6"/>
          <w:sz w:val="20"/>
          <w:szCs w:val="20"/>
          <w:lang w:eastAsia="zh-CN"/>
        </w:rPr>
        <w:t>后缀表示初次认证或再认证换证号：</w:t>
      </w:r>
      <w:r>
        <w:rPr>
          <w:rFonts w:ascii="仿宋" w:hAnsi="仿宋" w:eastAsia="仿宋" w:cs="仿宋"/>
          <w:spacing w:val="7"/>
          <w:sz w:val="20"/>
          <w:szCs w:val="20"/>
          <w:lang w:eastAsia="zh-CN"/>
        </w:rPr>
        <w:t>初次认证为</w:t>
      </w:r>
      <w:r>
        <w:rPr>
          <w:rFonts w:ascii="Times New Roman" w:hAnsi="Times New Roman" w:eastAsia="Times New Roman" w:cs="Times New Roman"/>
          <w:spacing w:val="7"/>
          <w:sz w:val="20"/>
          <w:szCs w:val="20"/>
          <w:lang w:eastAsia="zh-CN"/>
        </w:rPr>
        <w:t>R0</w:t>
      </w:r>
      <w:r>
        <w:rPr>
          <w:rFonts w:ascii="仿宋" w:hAnsi="仿宋" w:eastAsia="仿宋" w:cs="仿宋"/>
          <w:spacing w:val="7"/>
          <w:sz w:val="20"/>
          <w:szCs w:val="20"/>
          <w:lang w:eastAsia="zh-CN"/>
        </w:rPr>
        <w:t>，第一次再认证换证为</w:t>
      </w:r>
      <w:r>
        <w:rPr>
          <w:rFonts w:ascii="Times New Roman" w:hAnsi="Times New Roman" w:eastAsia="Times New Roman" w:cs="Times New Roman"/>
          <w:spacing w:val="3"/>
          <w:sz w:val="20"/>
          <w:szCs w:val="20"/>
          <w:lang w:eastAsia="zh-CN"/>
        </w:rPr>
        <w:t>R1</w:t>
      </w:r>
      <w:r>
        <w:rPr>
          <w:rFonts w:ascii="仿宋" w:hAnsi="仿宋" w:eastAsia="仿宋" w:cs="仿宋"/>
          <w:spacing w:val="3"/>
          <w:sz w:val="20"/>
          <w:szCs w:val="20"/>
          <w:lang w:eastAsia="zh-CN"/>
        </w:rPr>
        <w:t>，第二次再认证换证为</w:t>
      </w:r>
      <w:r>
        <w:rPr>
          <w:rFonts w:ascii="Times New Roman" w:hAnsi="Times New Roman" w:eastAsia="Times New Roman" w:cs="Times New Roman"/>
          <w:spacing w:val="3"/>
          <w:sz w:val="20"/>
          <w:szCs w:val="20"/>
          <w:lang w:eastAsia="zh-CN"/>
        </w:rPr>
        <w:t>R2</w:t>
      </w:r>
      <w:r>
        <w:rPr>
          <w:rFonts w:ascii="仿宋" w:hAnsi="仿宋" w:eastAsia="仿宋" w:cs="仿宋"/>
          <w:spacing w:val="3"/>
          <w:sz w:val="20"/>
          <w:szCs w:val="20"/>
          <w:lang w:eastAsia="zh-CN"/>
        </w:rPr>
        <w:t>，……</w:t>
      </w:r>
    </w:p>
    <w:p w14:paraId="47FB568A">
      <w:pPr>
        <w:spacing w:before="131" w:line="285" w:lineRule="auto"/>
        <w:ind w:left="4042" w:right="175" w:firstLine="423"/>
        <w:rPr>
          <w:rFonts w:hint="eastAsia" w:ascii="仿宋" w:hAnsi="仿宋" w:eastAsia="仿宋" w:cs="仿宋"/>
          <w:sz w:val="20"/>
          <w:szCs w:val="20"/>
          <w:lang w:eastAsia="zh-CN"/>
        </w:rPr>
      </w:pPr>
      <w:r>
        <w:rPr>
          <w:rFonts w:ascii="仿宋" w:hAnsi="仿宋" w:eastAsia="仿宋" w:cs="仿宋"/>
          <w:spacing w:val="12"/>
          <w:sz w:val="20"/>
          <w:szCs w:val="20"/>
          <w:lang w:eastAsia="zh-CN"/>
        </w:rPr>
        <w:t>一个认证机构当年发出</w:t>
      </w:r>
      <w:r>
        <w:rPr>
          <w:rFonts w:hint="eastAsia" w:ascii="Times New Roman" w:hAnsi="Times New Roman" w:eastAsia="宋体" w:cs="Times New Roman"/>
          <w:sz w:val="20"/>
          <w:szCs w:val="20"/>
          <w:lang w:eastAsia="zh-CN"/>
        </w:rPr>
        <w:t>MDQ</w:t>
      </w:r>
      <w:r>
        <w:rPr>
          <w:rFonts w:ascii="仿宋" w:hAnsi="仿宋" w:eastAsia="仿宋" w:cs="仿宋"/>
          <w:spacing w:val="12"/>
          <w:sz w:val="20"/>
          <w:szCs w:val="20"/>
          <w:lang w:eastAsia="zh-CN"/>
        </w:rPr>
        <w:t>认证证书的顺序累</w:t>
      </w:r>
      <w:r>
        <w:rPr>
          <w:rFonts w:ascii="仿宋" w:hAnsi="仿宋" w:eastAsia="仿宋" w:cs="仿宋"/>
          <w:sz w:val="20"/>
          <w:szCs w:val="20"/>
          <w:lang w:eastAsia="zh-CN"/>
        </w:rPr>
        <w:t>计号：</w:t>
      </w:r>
      <w:r>
        <w:rPr>
          <w:rFonts w:ascii="Times New Roman" w:hAnsi="Times New Roman" w:eastAsia="Times New Roman" w:cs="Times New Roman"/>
          <w:sz w:val="20"/>
          <w:szCs w:val="20"/>
          <w:lang w:eastAsia="zh-CN"/>
        </w:rPr>
        <w:t>00001</w:t>
      </w:r>
      <w:r>
        <w:rPr>
          <w:rFonts w:ascii="仿宋" w:hAnsi="仿宋" w:eastAsia="仿宋" w:cs="仿宋"/>
          <w:sz w:val="20"/>
          <w:szCs w:val="20"/>
          <w:lang w:eastAsia="zh-CN"/>
        </w:rPr>
        <w:t>，</w:t>
      </w:r>
      <w:r>
        <w:rPr>
          <w:rFonts w:ascii="Times New Roman" w:hAnsi="Times New Roman" w:eastAsia="Times New Roman" w:cs="Times New Roman"/>
          <w:sz w:val="20"/>
          <w:szCs w:val="20"/>
          <w:lang w:eastAsia="zh-CN"/>
        </w:rPr>
        <w:t>00002</w:t>
      </w:r>
      <w:r>
        <w:rPr>
          <w:rFonts w:ascii="仿宋" w:hAnsi="仿宋" w:eastAsia="仿宋" w:cs="仿宋"/>
          <w:sz w:val="20"/>
          <w:szCs w:val="20"/>
          <w:lang w:eastAsia="zh-CN"/>
        </w:rPr>
        <w:t>，……</w:t>
      </w:r>
    </w:p>
    <w:p w14:paraId="1033BE1C">
      <w:pPr>
        <w:spacing w:before="141" w:line="221" w:lineRule="auto"/>
        <w:ind w:left="3291"/>
        <w:rPr>
          <w:rFonts w:hint="eastAsia" w:ascii="仿宋" w:hAnsi="仿宋" w:eastAsia="仿宋" w:cs="仿宋"/>
          <w:sz w:val="20"/>
          <w:szCs w:val="20"/>
          <w:lang w:eastAsia="zh-CN"/>
        </w:rPr>
      </w:pPr>
      <w:r>
        <w:rPr>
          <w:rFonts w:ascii="仿宋" w:hAnsi="仿宋" w:eastAsia="仿宋" w:cs="仿宋"/>
          <w:spacing w:val="7"/>
          <w:sz w:val="20"/>
          <w:szCs w:val="20"/>
          <w:lang w:eastAsia="zh-CN"/>
        </w:rPr>
        <w:t>认证证书所属领域代号：</w:t>
      </w:r>
      <w:r>
        <w:rPr>
          <w:rFonts w:hint="eastAsia" w:ascii="仿宋" w:hAnsi="仿宋" w:eastAsia="仿宋" w:cs="仿宋"/>
          <w:spacing w:val="7"/>
          <w:sz w:val="20"/>
          <w:szCs w:val="20"/>
          <w:lang w:eastAsia="zh-CN"/>
        </w:rPr>
        <w:t>MDQ</w:t>
      </w:r>
      <w:r>
        <w:rPr>
          <w:rFonts w:ascii="仿宋" w:hAnsi="仿宋" w:eastAsia="仿宋" w:cs="仿宋"/>
          <w:spacing w:val="7"/>
          <w:sz w:val="20"/>
          <w:szCs w:val="20"/>
          <w:lang w:eastAsia="zh-CN"/>
        </w:rPr>
        <w:t>为</w:t>
      </w:r>
      <w:r>
        <w:rPr>
          <w:rFonts w:hint="eastAsia" w:ascii="仿宋" w:hAnsi="仿宋" w:eastAsia="仿宋" w:cs="仿宋"/>
          <w:spacing w:val="-41"/>
          <w:sz w:val="20"/>
          <w:szCs w:val="20"/>
          <w:lang w:eastAsia="zh-CN"/>
        </w:rPr>
        <w:t>医疗器械质量</w:t>
      </w:r>
      <w:r>
        <w:rPr>
          <w:rFonts w:ascii="仿宋" w:hAnsi="仿宋" w:eastAsia="仿宋" w:cs="仿宋"/>
          <w:spacing w:val="7"/>
          <w:sz w:val="20"/>
          <w:szCs w:val="20"/>
          <w:lang w:eastAsia="zh-CN"/>
        </w:rPr>
        <w:t>。</w:t>
      </w:r>
    </w:p>
    <w:p w14:paraId="2C10E0B6">
      <w:pPr>
        <w:spacing w:before="199" w:line="231" w:lineRule="auto"/>
        <w:ind w:left="2046"/>
        <w:rPr>
          <w:rFonts w:hint="eastAsia" w:ascii="仿宋" w:hAnsi="仿宋" w:eastAsia="仿宋" w:cs="仿宋"/>
          <w:sz w:val="20"/>
          <w:szCs w:val="20"/>
          <w:lang w:eastAsia="zh-CN"/>
        </w:rPr>
      </w:pPr>
      <w:r>
        <w:rPr>
          <w:rFonts w:ascii="仿宋" w:hAnsi="仿宋" w:eastAsia="仿宋" w:cs="仿宋"/>
          <w:spacing w:val="3"/>
          <w:sz w:val="20"/>
          <w:szCs w:val="20"/>
          <w:lang w:eastAsia="zh-CN"/>
        </w:rPr>
        <w:t>认证证书签发年份：</w:t>
      </w:r>
      <w:r>
        <w:rPr>
          <w:rFonts w:ascii="Times New Roman" w:hAnsi="Times New Roman" w:eastAsia="Times New Roman" w:cs="Times New Roman"/>
          <w:spacing w:val="3"/>
          <w:sz w:val="20"/>
          <w:szCs w:val="20"/>
          <w:lang w:eastAsia="zh-CN"/>
        </w:rPr>
        <w:t>25-2025</w:t>
      </w:r>
      <w:r>
        <w:rPr>
          <w:rFonts w:ascii="仿宋" w:hAnsi="仿宋" w:eastAsia="仿宋" w:cs="仿宋"/>
          <w:spacing w:val="3"/>
          <w:sz w:val="20"/>
          <w:szCs w:val="20"/>
          <w:lang w:eastAsia="zh-CN"/>
        </w:rPr>
        <w:t>，</w:t>
      </w:r>
      <w:r>
        <w:rPr>
          <w:rFonts w:ascii="Times New Roman" w:hAnsi="Times New Roman" w:eastAsia="Times New Roman" w:cs="Times New Roman"/>
          <w:spacing w:val="3"/>
          <w:sz w:val="20"/>
          <w:szCs w:val="20"/>
          <w:lang w:eastAsia="zh-CN"/>
        </w:rPr>
        <w:t>26-2026</w:t>
      </w:r>
      <w:r>
        <w:rPr>
          <w:rFonts w:ascii="仿宋" w:hAnsi="仿宋" w:eastAsia="仿宋" w:cs="仿宋"/>
          <w:spacing w:val="3"/>
          <w:sz w:val="20"/>
          <w:szCs w:val="20"/>
          <w:lang w:eastAsia="zh-CN"/>
        </w:rPr>
        <w:t>，……</w:t>
      </w:r>
    </w:p>
    <w:p w14:paraId="1E8963DC">
      <w:pPr>
        <w:spacing w:before="288" w:line="288" w:lineRule="auto"/>
        <w:ind w:left="113" w:right="206" w:firstLine="442"/>
        <w:rPr>
          <w:rFonts w:hint="eastAsia" w:ascii="仿宋" w:hAnsi="仿宋" w:eastAsia="仿宋" w:cs="仿宋"/>
          <w:sz w:val="20"/>
          <w:szCs w:val="20"/>
          <w:lang w:eastAsia="zh-CN"/>
        </w:rPr>
      </w:pPr>
      <w:r>
        <w:rPr>
          <w:rFonts w:ascii="仿宋" w:hAnsi="仿宋" w:eastAsia="仿宋" w:cs="仿宋"/>
          <w:spacing w:val="6"/>
          <w:sz w:val="20"/>
          <w:szCs w:val="20"/>
          <w:lang w:eastAsia="zh-CN"/>
        </w:rPr>
        <w:t>内资认证机构为认证机构批准号后三</w:t>
      </w:r>
      <w:r>
        <w:rPr>
          <w:rFonts w:ascii="Times New Roman" w:hAnsi="Times New Roman" w:eastAsia="Times New Roman" w:cs="Times New Roman"/>
          <w:spacing w:val="6"/>
          <w:sz w:val="20"/>
          <w:szCs w:val="20"/>
          <w:lang w:eastAsia="zh-CN"/>
        </w:rPr>
        <w:t>/</w:t>
      </w:r>
      <w:r>
        <w:rPr>
          <w:rFonts w:ascii="仿宋" w:hAnsi="仿宋" w:eastAsia="仿宋" w:cs="仿宋"/>
          <w:spacing w:val="6"/>
          <w:sz w:val="20"/>
          <w:szCs w:val="20"/>
          <w:lang w:eastAsia="zh-CN"/>
        </w:rPr>
        <w:t>四位数字批准流水号；外资认证机构为</w:t>
      </w:r>
      <w:r>
        <w:rPr>
          <w:rFonts w:ascii="Times New Roman" w:hAnsi="Times New Roman" w:eastAsia="Times New Roman" w:cs="Times New Roman"/>
          <w:spacing w:val="6"/>
          <w:sz w:val="20"/>
          <w:szCs w:val="20"/>
          <w:lang w:eastAsia="zh-CN"/>
        </w:rPr>
        <w:t>F+</w:t>
      </w:r>
      <w:r>
        <w:rPr>
          <w:rFonts w:ascii="仿宋" w:hAnsi="仿宋" w:eastAsia="仿宋" w:cs="仿宋"/>
          <w:spacing w:val="6"/>
          <w:sz w:val="20"/>
          <w:szCs w:val="20"/>
          <w:lang w:eastAsia="zh-CN"/>
        </w:rPr>
        <w:t>认证机构批</w:t>
      </w:r>
      <w:r>
        <w:rPr>
          <w:rFonts w:ascii="仿宋" w:hAnsi="仿宋" w:eastAsia="仿宋" w:cs="仿宋"/>
          <w:spacing w:val="7"/>
          <w:sz w:val="20"/>
          <w:szCs w:val="20"/>
          <w:lang w:eastAsia="zh-CN"/>
        </w:rPr>
        <w:t>准号后三数字批准流水号，不足三位的，首位以</w:t>
      </w:r>
      <w:r>
        <w:rPr>
          <w:rFonts w:ascii="Times New Roman" w:hAnsi="Times New Roman" w:eastAsia="Times New Roman" w:cs="Times New Roman"/>
          <w:spacing w:val="7"/>
          <w:sz w:val="20"/>
          <w:szCs w:val="20"/>
          <w:lang w:eastAsia="zh-CN"/>
        </w:rPr>
        <w:t>0</w:t>
      </w:r>
      <w:r>
        <w:rPr>
          <w:rFonts w:ascii="仿宋" w:hAnsi="仿宋" w:eastAsia="仿宋" w:cs="仿宋"/>
          <w:spacing w:val="7"/>
          <w:sz w:val="20"/>
          <w:szCs w:val="20"/>
          <w:lang w:eastAsia="zh-CN"/>
        </w:rPr>
        <w:t>补位。</w:t>
      </w:r>
    </w:p>
    <w:p w14:paraId="5117FC11">
      <w:pPr>
        <w:spacing w:line="360" w:lineRule="auto"/>
        <w:jc w:val="both"/>
        <w:rPr>
          <w:rFonts w:hint="eastAsia" w:ascii="宋体" w:hAnsi="宋体" w:eastAsia="宋体" w:cs="仿宋"/>
          <w:spacing w:val="-2"/>
          <w:sz w:val="24"/>
          <w:szCs w:val="24"/>
          <w:lang w:eastAsia="zh-CN"/>
        </w:rPr>
      </w:pPr>
    </w:p>
    <w:p w14:paraId="1D8AB68D">
      <w:pPr>
        <w:spacing w:line="360" w:lineRule="auto"/>
        <w:jc w:val="both"/>
        <w:rPr>
          <w:rFonts w:hint="eastAsia" w:ascii="宋体" w:hAnsi="宋体" w:eastAsia="宋体" w:cs="仿宋"/>
          <w:spacing w:val="-2"/>
          <w:sz w:val="24"/>
          <w:szCs w:val="24"/>
          <w:lang w:eastAsia="zh-CN"/>
        </w:rPr>
      </w:pPr>
    </w:p>
    <w:p w14:paraId="612AA372">
      <w:pPr>
        <w:spacing w:line="360" w:lineRule="auto"/>
        <w:jc w:val="both"/>
        <w:rPr>
          <w:rFonts w:hint="eastAsia" w:ascii="宋体" w:hAnsi="宋体" w:eastAsia="宋体" w:cs="仿宋"/>
          <w:spacing w:val="-2"/>
          <w:sz w:val="24"/>
          <w:szCs w:val="24"/>
          <w:lang w:eastAsia="zh-CN"/>
        </w:rPr>
      </w:pPr>
    </w:p>
    <w:p w14:paraId="4BF5F29B">
      <w:pPr>
        <w:spacing w:line="360" w:lineRule="auto"/>
        <w:jc w:val="both"/>
        <w:rPr>
          <w:rFonts w:hint="eastAsia" w:ascii="宋体" w:hAnsi="宋体" w:eastAsia="宋体" w:cs="仿宋"/>
          <w:spacing w:val="-2"/>
          <w:sz w:val="24"/>
          <w:szCs w:val="24"/>
          <w:lang w:eastAsia="zh-CN"/>
        </w:rPr>
      </w:pPr>
    </w:p>
    <w:p w14:paraId="368C2E85">
      <w:pPr>
        <w:spacing w:line="360" w:lineRule="auto"/>
        <w:jc w:val="both"/>
        <w:rPr>
          <w:rFonts w:hint="eastAsia" w:ascii="宋体" w:hAnsi="宋体" w:eastAsia="宋体" w:cs="仿宋"/>
          <w:spacing w:val="-2"/>
          <w:sz w:val="24"/>
          <w:szCs w:val="24"/>
          <w:lang w:eastAsia="zh-CN"/>
        </w:rPr>
      </w:pPr>
    </w:p>
    <w:p w14:paraId="1D935753">
      <w:pPr>
        <w:spacing w:line="360" w:lineRule="auto"/>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注：认证机构批准号的编号格式为“CNCA-R/RF-年份-流水号”，其中R表示内</w:t>
      </w:r>
      <w:r>
        <w:rPr>
          <w:rFonts w:hint="eastAsia" w:ascii="宋体" w:hAnsi="宋体" w:eastAsia="宋体" w:cs="仿宋"/>
          <w:sz w:val="24"/>
          <w:szCs w:val="24"/>
          <w:lang w:eastAsia="zh-CN"/>
        </w:rPr>
        <w:t>资认证机构，</w:t>
      </w:r>
    </w:p>
    <w:p w14:paraId="3889C107">
      <w:pPr>
        <w:spacing w:line="360" w:lineRule="auto"/>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RF表示外资认证机构，年份为4位阿拉伯数字</w:t>
      </w:r>
      <w:r>
        <w:rPr>
          <w:rFonts w:ascii="宋体" w:hAnsi="宋体" w:eastAsia="宋体" w:cs="仿宋"/>
          <w:spacing w:val="-4"/>
          <w:sz w:val="24"/>
          <w:szCs w:val="24"/>
          <w:lang w:eastAsia="zh-CN"/>
        </w:rPr>
        <w:t>，流水号是内资、外资认证</w:t>
      </w:r>
      <w:r>
        <w:rPr>
          <w:rFonts w:ascii="宋体" w:hAnsi="宋体" w:eastAsia="宋体" w:cs="仿宋"/>
          <w:sz w:val="24"/>
          <w:szCs w:val="24"/>
          <w:lang w:eastAsia="zh-CN"/>
        </w:rPr>
        <w:t>机构分别流水编号。内资认证机构代码为：该认证机构批准号的</w:t>
      </w:r>
      <w:r>
        <w:rPr>
          <w:rFonts w:ascii="宋体" w:hAnsi="宋体" w:eastAsia="宋体" w:cs="Times New Roman"/>
          <w:sz w:val="24"/>
          <w:szCs w:val="24"/>
          <w:lang w:eastAsia="zh-CN"/>
        </w:rPr>
        <w:t>3</w:t>
      </w:r>
      <w:r>
        <w:rPr>
          <w:rFonts w:ascii="宋体" w:hAnsi="宋体" w:eastAsia="宋体" w:cs="仿宋"/>
          <w:sz w:val="24"/>
          <w:szCs w:val="24"/>
          <w:lang w:eastAsia="zh-CN"/>
        </w:rPr>
        <w:t>位或</w:t>
      </w:r>
      <w:r>
        <w:rPr>
          <w:rFonts w:ascii="宋体" w:hAnsi="宋体" w:eastAsia="宋体" w:cs="Times New Roman"/>
          <w:sz w:val="24"/>
          <w:szCs w:val="24"/>
          <w:lang w:eastAsia="zh-CN"/>
        </w:rPr>
        <w:t>4</w:t>
      </w:r>
      <w:r>
        <w:rPr>
          <w:rFonts w:ascii="宋体" w:hAnsi="宋体" w:eastAsia="宋体" w:cs="仿宋"/>
          <w:sz w:val="24"/>
          <w:szCs w:val="24"/>
          <w:lang w:eastAsia="zh-CN"/>
        </w:rPr>
        <w:t>位阿拉伯数字</w:t>
      </w:r>
      <w:r>
        <w:rPr>
          <w:rFonts w:ascii="宋体" w:hAnsi="宋体" w:eastAsia="宋体" w:cs="仿宋"/>
          <w:spacing w:val="-6"/>
          <w:sz w:val="24"/>
          <w:szCs w:val="24"/>
          <w:lang w:eastAsia="zh-CN"/>
        </w:rPr>
        <w:t>批准流水号；外资认证机构代码为：</w:t>
      </w:r>
      <w:r>
        <w:rPr>
          <w:rFonts w:ascii="宋体" w:hAnsi="宋体" w:eastAsia="宋体" w:cs="Times New Roman"/>
          <w:spacing w:val="-6"/>
          <w:sz w:val="24"/>
          <w:szCs w:val="24"/>
          <w:lang w:eastAsia="zh-CN"/>
        </w:rPr>
        <w:t>F+</w:t>
      </w:r>
      <w:r>
        <w:rPr>
          <w:rFonts w:ascii="宋体" w:hAnsi="宋体" w:eastAsia="宋体" w:cs="仿宋"/>
          <w:spacing w:val="-6"/>
          <w:sz w:val="24"/>
          <w:szCs w:val="24"/>
          <w:lang w:eastAsia="zh-CN"/>
        </w:rPr>
        <w:t>认证机构</w:t>
      </w:r>
      <w:r>
        <w:rPr>
          <w:rFonts w:ascii="宋体" w:hAnsi="宋体" w:eastAsia="宋体" w:cs="仿宋"/>
          <w:spacing w:val="-7"/>
          <w:sz w:val="24"/>
          <w:szCs w:val="24"/>
          <w:lang w:eastAsia="zh-CN"/>
        </w:rPr>
        <w:t>批准号的后</w:t>
      </w:r>
      <w:r>
        <w:rPr>
          <w:rFonts w:ascii="宋体" w:hAnsi="宋体" w:eastAsia="宋体" w:cs="Times New Roman"/>
          <w:spacing w:val="-7"/>
          <w:sz w:val="24"/>
          <w:szCs w:val="24"/>
          <w:lang w:eastAsia="zh-CN"/>
        </w:rPr>
        <w:t>3</w:t>
      </w:r>
      <w:r>
        <w:rPr>
          <w:rFonts w:ascii="宋体" w:hAnsi="宋体" w:eastAsia="宋体" w:cs="仿宋"/>
          <w:spacing w:val="-7"/>
          <w:sz w:val="24"/>
          <w:szCs w:val="24"/>
          <w:lang w:eastAsia="zh-CN"/>
        </w:rPr>
        <w:t>位阿拉伯数字批准流水号，</w:t>
      </w:r>
      <w:r>
        <w:rPr>
          <w:rFonts w:ascii="宋体" w:hAnsi="宋体" w:eastAsia="宋体" w:cs="仿宋"/>
          <w:spacing w:val="-1"/>
          <w:sz w:val="24"/>
          <w:szCs w:val="24"/>
          <w:lang w:eastAsia="zh-CN"/>
        </w:rPr>
        <w:t>不足</w:t>
      </w:r>
      <w:r>
        <w:rPr>
          <w:rFonts w:ascii="宋体" w:hAnsi="宋体" w:eastAsia="宋体" w:cs="Times New Roman"/>
          <w:spacing w:val="-1"/>
          <w:sz w:val="24"/>
          <w:szCs w:val="24"/>
          <w:lang w:eastAsia="zh-CN"/>
        </w:rPr>
        <w:t>3</w:t>
      </w:r>
      <w:r>
        <w:rPr>
          <w:rFonts w:ascii="宋体" w:hAnsi="宋体" w:eastAsia="宋体" w:cs="仿宋"/>
          <w:spacing w:val="-1"/>
          <w:sz w:val="24"/>
          <w:szCs w:val="24"/>
          <w:lang w:eastAsia="zh-CN"/>
        </w:rPr>
        <w:t>位的，首位以</w:t>
      </w:r>
      <w:r>
        <w:rPr>
          <w:rFonts w:ascii="宋体" w:hAnsi="宋体" w:eastAsia="宋体" w:cs="Times New Roman"/>
          <w:spacing w:val="-1"/>
          <w:sz w:val="24"/>
          <w:szCs w:val="24"/>
          <w:lang w:eastAsia="zh-CN"/>
        </w:rPr>
        <w:t>0</w:t>
      </w:r>
      <w:r>
        <w:rPr>
          <w:rFonts w:ascii="宋体" w:hAnsi="宋体" w:eastAsia="宋体" w:cs="仿宋"/>
          <w:spacing w:val="-1"/>
          <w:sz w:val="24"/>
          <w:szCs w:val="24"/>
          <w:lang w:eastAsia="zh-CN"/>
        </w:rPr>
        <w:t>补位。</w:t>
      </w:r>
    </w:p>
    <w:p w14:paraId="17BEF406">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C.2</w:t>
      </w:r>
      <w:r>
        <w:rPr>
          <w:rFonts w:ascii="宋体" w:hAnsi="宋体" w:eastAsia="宋体" w:cs="仿宋"/>
          <w:spacing w:val="-1"/>
          <w:sz w:val="24"/>
          <w:szCs w:val="24"/>
          <w:lang w:eastAsia="zh-CN"/>
        </w:rPr>
        <w:t>同一个组织的认证范围覆盖多个场所并需要颁发子证书时，子证</w:t>
      </w:r>
      <w:r>
        <w:rPr>
          <w:rFonts w:ascii="宋体" w:hAnsi="宋体" w:eastAsia="宋体" w:cs="仿宋"/>
          <w:spacing w:val="-8"/>
          <w:sz w:val="24"/>
          <w:szCs w:val="24"/>
          <w:lang w:eastAsia="zh-CN"/>
        </w:rPr>
        <w:t>书编号为在主认证证书编号后加上“</w:t>
      </w:r>
      <w:r>
        <w:rPr>
          <w:rFonts w:ascii="宋体" w:hAnsi="宋体" w:eastAsia="宋体" w:cs="Times New Roman"/>
          <w:spacing w:val="-8"/>
          <w:sz w:val="24"/>
          <w:szCs w:val="24"/>
          <w:lang w:eastAsia="zh-CN"/>
        </w:rPr>
        <w:t>-</w:t>
      </w:r>
      <w:r>
        <w:rPr>
          <w:rFonts w:ascii="宋体" w:hAnsi="宋体" w:eastAsia="宋体" w:cs="仿宋"/>
          <w:spacing w:val="-8"/>
          <w:sz w:val="24"/>
          <w:szCs w:val="24"/>
          <w:lang w:eastAsia="zh-CN"/>
        </w:rPr>
        <w:t>”和序号，如</w:t>
      </w:r>
      <w:r>
        <w:rPr>
          <w:rFonts w:ascii="宋体" w:hAnsi="宋体" w:eastAsia="宋体" w:cs="Times New Roman"/>
          <w:spacing w:val="-8"/>
          <w:sz w:val="24"/>
          <w:szCs w:val="24"/>
          <w:lang w:eastAsia="zh-CN"/>
        </w:rPr>
        <w:t>-1</w:t>
      </w:r>
      <w:r>
        <w:rPr>
          <w:rFonts w:ascii="宋体" w:hAnsi="宋体" w:eastAsia="宋体" w:cs="仿宋"/>
          <w:spacing w:val="-8"/>
          <w:sz w:val="24"/>
          <w:szCs w:val="24"/>
          <w:lang w:eastAsia="zh-CN"/>
        </w:rPr>
        <w:t>（</w:t>
      </w:r>
      <w:r>
        <w:rPr>
          <w:rFonts w:ascii="宋体" w:hAnsi="宋体" w:eastAsia="宋体" w:cs="Times New Roman"/>
          <w:spacing w:val="-8"/>
          <w:sz w:val="24"/>
          <w:szCs w:val="24"/>
          <w:lang w:eastAsia="zh-CN"/>
        </w:rPr>
        <w:t>-</w:t>
      </w:r>
      <w:r>
        <w:rPr>
          <w:rFonts w:ascii="宋体" w:hAnsi="宋体" w:eastAsia="宋体" w:cs="Times New Roman"/>
          <w:spacing w:val="-9"/>
          <w:sz w:val="24"/>
          <w:szCs w:val="24"/>
          <w:lang w:eastAsia="zh-CN"/>
        </w:rPr>
        <w:t>2</w:t>
      </w:r>
      <w:r>
        <w:rPr>
          <w:rFonts w:ascii="宋体" w:hAnsi="宋体" w:eastAsia="宋体" w:cs="仿宋"/>
          <w:spacing w:val="-9"/>
          <w:sz w:val="24"/>
          <w:szCs w:val="24"/>
          <w:lang w:eastAsia="zh-CN"/>
        </w:rPr>
        <w:t>，</w:t>
      </w:r>
      <w:r>
        <w:rPr>
          <w:rFonts w:ascii="宋体" w:hAnsi="宋体" w:eastAsia="宋体" w:cs="Times New Roman"/>
          <w:spacing w:val="-9"/>
          <w:sz w:val="24"/>
          <w:szCs w:val="24"/>
          <w:lang w:eastAsia="zh-CN"/>
        </w:rPr>
        <w:t>-3</w:t>
      </w:r>
      <w:r>
        <w:rPr>
          <w:rFonts w:ascii="宋体" w:hAnsi="宋体" w:eastAsia="宋体" w:cs="仿宋"/>
          <w:spacing w:val="-9"/>
          <w:sz w:val="24"/>
          <w:szCs w:val="24"/>
          <w:lang w:eastAsia="zh-CN"/>
        </w:rPr>
        <w:t>，……)。</w:t>
      </w:r>
    </w:p>
    <w:p w14:paraId="13A452CA">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5"/>
          <w:sz w:val="24"/>
          <w:szCs w:val="24"/>
          <w:lang w:eastAsia="zh-CN"/>
        </w:rPr>
        <w:t>C.3</w:t>
      </w:r>
      <w:r>
        <w:rPr>
          <w:rFonts w:ascii="宋体" w:hAnsi="宋体" w:eastAsia="宋体" w:cs="仿宋"/>
          <w:spacing w:val="-5"/>
          <w:sz w:val="24"/>
          <w:szCs w:val="24"/>
          <w:lang w:eastAsia="zh-CN"/>
        </w:rPr>
        <w:t>有效期内换发认证证书，认证证书编号中</w:t>
      </w:r>
      <w:r>
        <w:rPr>
          <w:rFonts w:ascii="宋体" w:hAnsi="宋体" w:eastAsia="宋体" w:cs="仿宋"/>
          <w:spacing w:val="-6"/>
          <w:sz w:val="24"/>
          <w:szCs w:val="24"/>
          <w:lang w:eastAsia="zh-CN"/>
        </w:rPr>
        <w:t>的机构注册号、年份号、</w:t>
      </w:r>
      <w:r>
        <w:rPr>
          <w:rFonts w:ascii="宋体" w:hAnsi="宋体" w:eastAsia="宋体" w:cs="仿宋"/>
          <w:spacing w:val="-1"/>
          <w:sz w:val="24"/>
          <w:szCs w:val="24"/>
          <w:lang w:eastAsia="zh-CN"/>
        </w:rPr>
        <w:t>顺序号和认证证书的有效期保持不变，应注明换证日期。</w:t>
      </w:r>
    </w:p>
    <w:p w14:paraId="2208C33C">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4"/>
          <w:sz w:val="24"/>
          <w:szCs w:val="24"/>
          <w:lang w:eastAsia="zh-CN"/>
        </w:rPr>
        <w:t>C.4</w:t>
      </w:r>
      <w:r>
        <w:rPr>
          <w:rFonts w:ascii="宋体" w:hAnsi="宋体" w:eastAsia="宋体" w:cs="仿宋"/>
          <w:spacing w:val="-4"/>
          <w:sz w:val="24"/>
          <w:szCs w:val="24"/>
          <w:lang w:eastAsia="zh-CN"/>
        </w:rPr>
        <w:t>再认证完成后换发认证证书，按</w:t>
      </w:r>
      <w:r>
        <w:rPr>
          <w:rFonts w:ascii="宋体" w:hAnsi="宋体" w:eastAsia="宋体" w:cs="Times New Roman"/>
          <w:spacing w:val="-4"/>
          <w:sz w:val="24"/>
          <w:szCs w:val="24"/>
          <w:lang w:eastAsia="zh-CN"/>
        </w:rPr>
        <w:t>C.1</w:t>
      </w:r>
      <w:r>
        <w:rPr>
          <w:rFonts w:ascii="宋体" w:hAnsi="宋体" w:eastAsia="宋体" w:cs="仿宋"/>
          <w:spacing w:val="-4"/>
          <w:sz w:val="24"/>
          <w:szCs w:val="24"/>
          <w:lang w:eastAsia="zh-CN"/>
        </w:rPr>
        <w:t>规定重新赋予认证证书编</w:t>
      </w:r>
      <w:r>
        <w:rPr>
          <w:rFonts w:ascii="宋体" w:hAnsi="宋体" w:eastAsia="宋体" w:cs="仿宋"/>
          <w:spacing w:val="-5"/>
          <w:sz w:val="24"/>
          <w:szCs w:val="24"/>
          <w:lang w:eastAsia="zh-CN"/>
        </w:rPr>
        <w:t>号，</w:t>
      </w:r>
      <w:r>
        <w:rPr>
          <w:rFonts w:ascii="宋体" w:hAnsi="宋体" w:eastAsia="宋体" w:cs="仿宋"/>
          <w:sz w:val="24"/>
          <w:szCs w:val="24"/>
          <w:lang w:eastAsia="zh-CN"/>
        </w:rPr>
        <w:t>初次认证为“</w:t>
      </w:r>
      <w:r>
        <w:rPr>
          <w:rFonts w:ascii="宋体" w:hAnsi="宋体" w:eastAsia="宋体" w:cs="Times New Roman"/>
          <w:sz w:val="24"/>
          <w:szCs w:val="24"/>
          <w:lang w:eastAsia="zh-CN"/>
        </w:rPr>
        <w:t>R0</w:t>
      </w:r>
      <w:r>
        <w:rPr>
          <w:rFonts w:ascii="宋体" w:hAnsi="宋体" w:eastAsia="宋体" w:cs="仿宋"/>
          <w:sz w:val="24"/>
          <w:szCs w:val="24"/>
          <w:lang w:eastAsia="zh-CN"/>
        </w:rPr>
        <w:t>”，第一次再认证为“</w:t>
      </w:r>
      <w:r>
        <w:rPr>
          <w:rFonts w:ascii="宋体" w:hAnsi="宋体" w:eastAsia="宋体" w:cs="Times New Roman"/>
          <w:sz w:val="24"/>
          <w:szCs w:val="24"/>
          <w:lang w:eastAsia="zh-CN"/>
        </w:rPr>
        <w:t>R1</w:t>
      </w:r>
      <w:r>
        <w:rPr>
          <w:rFonts w:ascii="宋体" w:hAnsi="宋体" w:eastAsia="宋体" w:cs="仿宋"/>
          <w:sz w:val="24"/>
          <w:szCs w:val="24"/>
          <w:lang w:eastAsia="zh-CN"/>
        </w:rPr>
        <w:t>”，第</w:t>
      </w:r>
      <w:r>
        <w:rPr>
          <w:rFonts w:ascii="宋体" w:hAnsi="宋体" w:eastAsia="宋体" w:cs="仿宋"/>
          <w:spacing w:val="-1"/>
          <w:sz w:val="24"/>
          <w:szCs w:val="24"/>
          <w:lang w:eastAsia="zh-CN"/>
        </w:rPr>
        <w:t>二次再认证为“</w:t>
      </w:r>
      <w:r>
        <w:rPr>
          <w:rFonts w:ascii="宋体" w:hAnsi="宋体" w:eastAsia="宋体" w:cs="Times New Roman"/>
          <w:spacing w:val="-1"/>
          <w:sz w:val="24"/>
          <w:szCs w:val="24"/>
          <w:lang w:eastAsia="zh-CN"/>
        </w:rPr>
        <w:t>R2</w:t>
      </w:r>
      <w:r>
        <w:rPr>
          <w:rFonts w:ascii="宋体" w:hAnsi="宋体" w:eastAsia="宋体" w:cs="仿宋"/>
          <w:spacing w:val="-1"/>
          <w:sz w:val="24"/>
          <w:szCs w:val="24"/>
          <w:lang w:eastAsia="zh-CN"/>
        </w:rPr>
        <w:t>”，</w:t>
      </w:r>
      <w:r>
        <w:rPr>
          <w:rFonts w:ascii="宋体" w:hAnsi="宋体" w:eastAsia="宋体" w:cs="仿宋"/>
          <w:spacing w:val="-2"/>
          <w:sz w:val="24"/>
          <w:szCs w:val="24"/>
          <w:lang w:eastAsia="zh-CN"/>
        </w:rPr>
        <w:t>依此类推。</w:t>
      </w:r>
    </w:p>
    <w:p w14:paraId="4536A2F2">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C.5</w:t>
      </w:r>
      <w:r>
        <w:rPr>
          <w:rFonts w:ascii="宋体" w:hAnsi="宋体" w:eastAsia="宋体" w:cs="仿宋"/>
          <w:spacing w:val="-1"/>
          <w:sz w:val="24"/>
          <w:szCs w:val="24"/>
          <w:lang w:eastAsia="zh-CN"/>
        </w:rPr>
        <w:t>撤销认证证书后，原认证证书编号废止，不再使用。</w:t>
      </w:r>
    </w:p>
    <w:sectPr>
      <w:footerReference r:id="rId5" w:type="default"/>
      <w:pgSz w:w="11906" w:h="16839"/>
      <w:pgMar w:top="1134" w:right="1134" w:bottom="1134" w:left="1134" w:header="850" w:footer="85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MS UI 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D2CE2">
    <w:pPr>
      <w:spacing w:before="1" w:line="229" w:lineRule="auto"/>
      <w:ind w:left="4207"/>
      <w:rPr>
        <w:rFonts w:hint="eastAsia" w:ascii="仿宋" w:hAnsi="仿宋" w:eastAsia="仿宋" w:cs="仿宋"/>
        <w:sz w:val="28"/>
        <w:szCs w:val="28"/>
      </w:rPr>
    </w:pPr>
    <w:r>
      <w:rPr>
        <w:sz w:val="2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A04BE6">
                          <w:pPr>
                            <w:pStyle w:val="4"/>
                          </w:pPr>
                          <w:r>
                            <w:t xml:space="preserve">第 </w:t>
                          </w:r>
                          <w:r>
                            <w:fldChar w:fldCharType="begin"/>
                          </w:r>
                          <w:r>
                            <w:instrText xml:space="preserve"> PAGE  \* MERGEFORMAT </w:instrText>
                          </w:r>
                          <w:r>
                            <w:fldChar w:fldCharType="separate"/>
                          </w:r>
                          <w:r>
                            <w:t>39</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sRGw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ACxEbCwCAABXBAAADgAAAAAAAAABACAAAAAfAQAAZHJzL2Uyb0RvYy54bWxQSwUGAAAAAAYA&#10;BgBZAQAAvQUAAAAA&#10;">
              <v:fill on="f" focussize="0,0"/>
              <v:stroke on="f" weight="0.5pt"/>
              <v:imagedata o:title=""/>
              <o:lock v:ext="edit" aspectratio="f"/>
              <v:textbox inset="0mm,0mm,0mm,0mm" style="mso-fit-shape-to-text:t;">
                <w:txbxContent>
                  <w:p w14:paraId="39A04BE6">
                    <w:pPr>
                      <w:pStyle w:val="4"/>
                    </w:pPr>
                    <w:r>
                      <w:t xml:space="preserve">第 </w:t>
                    </w:r>
                    <w:r>
                      <w:fldChar w:fldCharType="begin"/>
                    </w:r>
                    <w:r>
                      <w:instrText xml:space="preserve"> PAGE  \* MERGEFORMAT </w:instrText>
                    </w:r>
                    <w:r>
                      <w:fldChar w:fldCharType="separate"/>
                    </w:r>
                    <w:r>
                      <w:t>39</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E313E">
    <w:pPr>
      <w:pStyle w:val="4"/>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B63775">
                          <w:pPr>
                            <w:pStyle w:val="4"/>
                          </w:pPr>
                          <w:r>
                            <w:t xml:space="preserve">第 </w:t>
                          </w:r>
                          <w:r>
                            <w:fldChar w:fldCharType="begin"/>
                          </w:r>
                          <w:r>
                            <w:instrText xml:space="preserve"> PAGE  \* MERGEFORMAT </w:instrText>
                          </w:r>
                          <w:r>
                            <w:fldChar w:fldCharType="separate"/>
                          </w:r>
                          <w:r>
                            <w:t>43</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DPAE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UDPAEtAgAAVwQAAA4AAAAAAAAAAQAgAAAAHwEAAGRycy9lMm9Eb2MueG1sUEsFBgAAAAAG&#10;AAYAWQEAAL4FAAAAAA==&#10;">
              <v:fill on="f" focussize="0,0"/>
              <v:stroke on="f" weight="0.5pt"/>
              <v:imagedata o:title=""/>
              <o:lock v:ext="edit" aspectratio="f"/>
              <v:textbox inset="0mm,0mm,0mm,0mm" style="mso-fit-shape-to-text:t;">
                <w:txbxContent>
                  <w:p w14:paraId="7FB63775">
                    <w:pPr>
                      <w:pStyle w:val="4"/>
                    </w:pPr>
                    <w:r>
                      <w:t xml:space="preserve">第 </w:t>
                    </w:r>
                    <w:r>
                      <w:fldChar w:fldCharType="begin"/>
                    </w:r>
                    <w:r>
                      <w:instrText xml:space="preserve"> PAGE  \* MERGEFORMAT </w:instrText>
                    </w:r>
                    <w:r>
                      <w:fldChar w:fldCharType="separate"/>
                    </w:r>
                    <w:r>
                      <w:t>43</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1514B">
    <w:pPr>
      <w:pStyle w:val="5"/>
      <w:rPr>
        <w:rFonts w:eastAsiaTheme="minorEastAsia"/>
        <w:lang w:eastAsia="zh-CN"/>
      </w:rPr>
    </w:pPr>
    <w:r>
      <w:rPr>
        <w:rFonts w:hint="eastAsia" w:ascii="华文新魏" w:hAnsi="楷体" w:eastAsia="华文新魏"/>
        <w:b/>
        <w:sz w:val="20"/>
        <w:lang w:eastAsia="zh-CN"/>
      </w:rPr>
      <w:drawing>
        <wp:anchor distT="0" distB="0" distL="114300" distR="114300" simplePos="0" relativeHeight="251660288" behindDoc="0" locked="0" layoutInCell="1" allowOverlap="1">
          <wp:simplePos x="0" y="0"/>
          <wp:positionH relativeFrom="column">
            <wp:posOffset>-18415</wp:posOffset>
          </wp:positionH>
          <wp:positionV relativeFrom="paragraph">
            <wp:posOffset>-57150</wp:posOffset>
          </wp:positionV>
          <wp:extent cx="410210" cy="425450"/>
          <wp:effectExtent l="0" t="0" r="1270" b="1270"/>
          <wp:wrapNone/>
          <wp:docPr id="7"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6" descr="未命名 -1"/>
                  <pic:cNvPicPr>
                    <a:picLocks noChangeAspect="1" noChangeArrowheads="1"/>
                  </pic:cNvPicPr>
                </pic:nvPicPr>
                <pic:blipFill>
                  <a:blip r:embed="rId1"/>
                  <a:srcRect b="19350"/>
                  <a:stretch>
                    <a:fillRect/>
                  </a:stretch>
                </pic:blipFill>
                <pic:spPr>
                  <a:xfrm>
                    <a:off x="0" y="0"/>
                    <a:ext cx="410210" cy="425450"/>
                  </a:xfrm>
                  <a:prstGeom prst="rect">
                    <a:avLst/>
                  </a:prstGeom>
                  <a:noFill/>
                  <a:ln w="9525">
                    <a:noFill/>
                    <a:miter lim="800000"/>
                    <a:headEnd/>
                    <a:tailEnd/>
                  </a:ln>
                </pic:spPr>
              </pic:pic>
            </a:graphicData>
          </a:graphic>
        </wp:anchor>
      </w:drawing>
    </w:r>
  </w:p>
  <w:p w14:paraId="6E16E51E">
    <w:pPr>
      <w:spacing w:line="360" w:lineRule="auto"/>
      <w:ind w:firstLine="601" w:firstLineChars="300"/>
      <w:rPr>
        <w:lang w:eastAsia="zh-CN"/>
      </w:rPr>
    </w:pPr>
    <w:r>
      <w:rPr>
        <w:rFonts w:hint="eastAsia" w:ascii="华文新魏" w:hAnsi="楷体" w:eastAsia="华文新魏"/>
        <w:b/>
        <w:sz w:val="20"/>
        <w:lang w:eastAsia="zh-CN"/>
      </w:rPr>
      <w:t>浙江叁鲸检测认证有限公司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rsids>
    <w:rsidRoot w:val="00D21AEB"/>
    <w:rsid w:val="0041552D"/>
    <w:rsid w:val="004B6139"/>
    <w:rsid w:val="0059149C"/>
    <w:rsid w:val="00634D6C"/>
    <w:rsid w:val="008A68FA"/>
    <w:rsid w:val="00C13497"/>
    <w:rsid w:val="00C214FE"/>
    <w:rsid w:val="00C67ED0"/>
    <w:rsid w:val="00C9053C"/>
    <w:rsid w:val="00D21AEB"/>
    <w:rsid w:val="00D37A65"/>
    <w:rsid w:val="00E267A5"/>
    <w:rsid w:val="00E74174"/>
    <w:rsid w:val="00EB2C6C"/>
    <w:rsid w:val="00F75587"/>
    <w:rsid w:val="00FE21E0"/>
    <w:rsid w:val="0E4010A3"/>
    <w:rsid w:val="0F8B118C"/>
    <w:rsid w:val="13253BB0"/>
    <w:rsid w:val="16A05700"/>
    <w:rsid w:val="2163310B"/>
    <w:rsid w:val="24141470"/>
    <w:rsid w:val="31D62AB3"/>
    <w:rsid w:val="36D84D77"/>
    <w:rsid w:val="3A262543"/>
    <w:rsid w:val="3B284356"/>
    <w:rsid w:val="3F2571EA"/>
    <w:rsid w:val="47414ECF"/>
    <w:rsid w:val="54BB7998"/>
    <w:rsid w:val="557F6ADF"/>
    <w:rsid w:val="559979EC"/>
    <w:rsid w:val="5AED7BD2"/>
    <w:rsid w:val="5EEB267A"/>
    <w:rsid w:val="61907509"/>
    <w:rsid w:val="6B2557DC"/>
    <w:rsid w:val="6EA42846"/>
    <w:rsid w:val="6FC1063A"/>
    <w:rsid w:val="71F81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style>
  <w:style w:type="paragraph" w:styleId="3">
    <w:name w:val="toc 3"/>
    <w:basedOn w:val="1"/>
    <w:next w:val="1"/>
    <w:uiPriority w:val="0"/>
    <w:pPr>
      <w:ind w:left="840" w:leftChars="400"/>
    </w:p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仿宋" w:hAnsi="仿宋" w:eastAsia="仿宋" w:cs="仿宋"/>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2050"/>
    <customShpInfo spid="_x0000_s2052"/>
    <customShpInfo spid="_x0000_s2051"/>
  </customShpExts>
</s:customData>
</file>

<file path=customXml/item2.xml><?xml version="1.0" encoding="utf-8"?>
<contractReview xmlns="http://schemas.wps.cn/vas-ai-hub/contract-review">
  <reviewItems>
    <reviewItem>
      <errorID>221438c1-5808-4338-8a61-f5508e8dd4ee</errorID>
      <errorWord>国家经济和社会发展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词汇“国民经济和社会发展”在特定场景下为固定表述形式，请确认此处的“国家经济和社会发展”是否存在不当。</explain>
      <paraID> 8535D78</paraID>
      <start>20</start>
      <end>29</end>
      <status>unmodified</status>
      <modifiedWord/>
      <trackRevisions>false</trackRevisions>
    </reviewItem>
    <reviewItem>
      <errorID>4b9c15ca-fe73-47a6-903e-528e75b49343</errorID>
      <errorWord>围</errorWord>
      <group>L1_Word</group>
      <groupName>字词问题</groupName>
      <ability>L2_Typo</ability>
      <abilityName>字词错误</abilityName>
      <candidateList>
        <item>围内</item>
      </candidateList>
      <explain/>
      <paraID>5A043091</paraID>
      <start>32</start>
      <end>33</end>
      <status>unmodified</status>
      <modifiedWord/>
      <trackRevisions>false</trackRevisions>
    </reviewItem>
    <reviewItem>
      <errorID>b3d55c39-f3db-4bb3-81aa-1aa50327dbd6</errorID>
      <errorWord>透漏</errorWord>
      <group>L1_Word</group>
      <groupName>字词问题</groupName>
      <ability>L2_Typo</ability>
      <abilityName>字词错误</abilityName>
      <candidateList>
        <item>透露</item>
      </candidateList>
      <explain>〈动〉泄露或显露（消息、意思等）：～风声｜真相～出来了。</explain>
      <paraID> 9E3DEBA</paraID>
      <start>83</start>
      <end>85</end>
      <status>unmodified</status>
      <modifiedWord/>
      <trackRevisions>false</trackRevisions>
    </reviewItem>
    <reviewItem>
      <errorID>5b6091c4-bb7e-4dbb-a1e1-a78746e5da97</errorID>
      <errorWord>。</errorWord>
      <group>L1_Grammar</group>
      <groupName>语法问题</groupName>
      <ability>L2_Missing</ability>
      <abilityName>成分残缺</abilityName>
      <candidateList>
        <item>的资格。</item>
      </candidateList>
      <explain>句子中可能存在主谓宾、修饰语或者必要的词语残缺。</explain>
      <paraID>54546EAE</paraID>
      <start>77</start>
      <end>78</end>
      <status>unmodified</status>
      <modifiedWord/>
      <trackRevisions>false</trackRevisions>
    </reviewItem>
    <reviewItem>
      <errorID>08789c88-bbc8-4f16-9fbb-8d43256521fa</errorID>
      <errorWord>人</errorWord>
      <group>L1_Word</group>
      <groupName>字词问题</groupName>
      <ability>L2_Typo</ability>
      <abilityName>字词错误</abilityName>
      <candidateList>
        <item>人在</item>
      </candidateList>
      <explain/>
      <paraID>5370964F</paraID>
      <start>19</start>
      <end>20</end>
      <status>unmodified</status>
      <modifiedWord/>
      <trackRevisions>false</trackRevisions>
    </reviewItem>
    <reviewItem>
      <errorID>8054ef9c-9352-4b57-bb49-362d6ab46953</errorID>
      <errorWord>;</errorWord>
      <group>L1_Format</group>
      <groupName>格式问题</groupName>
      <ability>L2_HalfPunc_CN</ability>
      <abilityName>全半角问题</abilityName>
      <candidateList>
        <item>；</item>
      </candidateList>
      <explain>文本全半角错误。</explain>
      <paraID>37A21648</paraID>
      <start>108</start>
      <end>109</end>
      <status>unmodified</status>
      <modifiedWord/>
      <trackRevisions>false</trackRevisions>
    </reviewItem>
    <reviewItem>
      <errorID>060f602c-f374-44e1-9954-c523eb960045</errorID>
      <errorWord>;</errorWord>
      <group>L1_Format</group>
      <groupName>格式问题</groupName>
      <ability>L2_HalfPunc_CN</ability>
      <abilityName>全半角问题</abilityName>
      <candidateList>
        <item>；</item>
      </candidateList>
      <explain>文本全半角错误。</explain>
      <paraID> BABBF74</paraID>
      <start>112</start>
      <end>113</end>
      <status>unmodified</status>
      <modifiedWord/>
      <trackRevisions>false</trackRevisions>
    </reviewItem>
    <reviewItem>
      <errorID>145a9a03-d877-499e-87d6-78e8f5901710</errorID>
      <errorWord>获</errorWord>
      <group>L1_Word</group>
      <groupName>字词问题</groupName>
      <ability>L2_Typo</ability>
      <abilityName>字词错误</abilityName>
      <candidateList>
        <item>获得</item>
      </candidateList>
      <explain>〈动〉取得；得到（多用于抽象事物）：～好评｜～宝贵的经验｜～显著的成绩。</explain>
      <paraID>267CF5ED</paraID>
      <start>10</start>
      <end>11</end>
      <status>unmodified</status>
      <modifiedWord/>
      <trackRevisions>false</trackRevisions>
    </reviewItem>
    <reviewItem>
      <errorID>788c6683-7051-4cf4-94d9-aebffbbed538</errorID>
      <errorWord>进行的</errorWord>
      <group>L1_Word</group>
      <groupName>字词问题</groupName>
      <ability>L2_Typo</ability>
      <abilityName>字词错误</abilityName>
      <candidateList>
        <item>进行</item>
      </candidateList>
      <explain>〈动〉❶从事（某种活动）：～讨论｜～工作｜～教育和批评｜会议正在～。注意“进行”总是用在持续性的和正式、严肃的行为，短暂性的和日常生活中的行为不用“进行”，例如不说“进行午睡”，“进行叫喊”。❷前进：～曲。</explain>
      <paraID>4DDF81AE</paraID>
      <start>24</start>
      <end>27</end>
      <status>unmodified</status>
      <modifiedWord/>
      <trackRevisions>false</trackRevisions>
    </reviewItem>
    <reviewItem>
      <errorID>127f05d6-9535-4f43-97ff-4b5c460db1d5</errorID>
      <errorWord>，</errorWord>
      <group>L1_Word</group>
      <groupName>字词问题</groupName>
      <ability>L2_Typo</ability>
      <abilityName>字词错误</abilityName>
      <candidateList>
        <item>，以</item>
      </candidateList>
      <explain/>
      <paraID> 208C500</paraID>
      <start>84</start>
      <end>85</end>
      <status>unmodified</status>
      <modifiedWord/>
      <trackRevisions>false</trackRevisions>
    </reviewItem>
    <reviewItem>
      <errorID>4032c870-e5de-43a7-8d18-7fb3623fe4a4</errorID>
      <errorWord>，</errorWord>
      <group>L1_Word</group>
      <groupName>字词问题</groupName>
      <ability>L2_Typo</ability>
      <abilityName>字词错误</abilityName>
      <candidateList>
        <item>，以</item>
      </candidateList>
      <explain/>
      <paraID>1029EF72</paraID>
      <start>24</start>
      <end>25</end>
      <status>unmodified</status>
      <modifiedWord/>
      <trackRevisions>false</trackRevisions>
    </reviewItem>
    <reviewItem>
      <errorID>d1b88ec2-0fca-4a6f-9572-2ebc7b891ff9</errorID>
      <errorWord>方</errorWord>
      <group>L1_Word</group>
      <groupName>字词问题</groupName>
      <ability>L2_Typo</ability>
      <abilityName>字词错误</abilityName>
      <candidateList>
        <item>方可</item>
      </candidateList>
      <explain/>
      <paraID>608ECCA0</paraID>
      <start>51</start>
      <end>52</end>
      <status>unmodified</status>
      <modifiedWord/>
      <trackRevisions>false</trackRevisions>
    </reviewItem>
    <reviewItem>
      <errorID>30ba7ed1-7de4-4c1f-96dd-3dbe17c858d5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7DB60EBA</paraID>
      <start>0</start>
      <end>3</end>
      <status>unmodified</status>
      <modifiedWord/>
      <trackRevisions>false</trackRevisions>
    </reviewItem>
    <reviewItem>
      <errorID>42a85ec6-bfbb-490f-94e5-258fd56b9051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1ED3C4BE</paraID>
      <start>0</start>
      <end>3</end>
      <status>unmodified</status>
      <modifiedWord/>
      <trackRevisions>false</trackRevisions>
    </reviewItem>
    <reviewItem>
      <errorID>a64880d7-2904-48bb-bf1d-9c38321a04cb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2C8A5FB5</paraID>
      <start>0</start>
      <end>3</end>
      <status>unmodified</status>
      <modifiedWord/>
      <trackRevisions>false</trackRevisions>
    </reviewItem>
    <reviewItem>
      <errorID>e3086cd5-243b-418f-b9b9-170138df25ab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5E1F9560</paraID>
      <start>0</start>
      <end>3</end>
      <status>unmodified</status>
      <modifiedWord/>
      <trackRevisions>false</trackRevisions>
    </reviewItem>
    <reviewItem>
      <errorID>e01842d1-315f-44e3-bdab-bcce89051b39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1B31DA3B</paraID>
      <start>0</start>
      <end>3</end>
      <status>unmodified</status>
      <modifiedWord/>
      <trackRevisions>false</trackRevisions>
    </reviewItem>
    <reviewItem>
      <errorID>f23e4094-1467-4b3f-8aa9-d79ced5cc644</errorID>
      <errorWord>程</errorWord>
      <group>L1_Word</group>
      <groupName>字词问题</groupName>
      <ability>L2_Typo</ability>
      <abilityName>字词错误</abilityName>
      <candidateList>
        <item>程中</item>
      </candidateList>
      <explain/>
      <paraID>4F4A2558</paraID>
      <start>3</start>
      <end>4</end>
      <status>unmodified</status>
      <modifiedWord/>
      <trackRevisions>false</trackRevisions>
    </reviewItem>
    <reviewItem>
      <errorID>7fcdb252-2ad9-46be-a29e-ff8f26f9a099</errorID>
      <errorWord>电子签名法</errorWord>
      <group>L1_Knowledge</group>
      <groupName>知识性问题</groupName>
      <ability>L2_Knowledge</ability>
      <abilityName>其他知识</abilityName>
      <candidateList>
        <item>中华人民共和国电子签名法</item>
      </candidateList>
      <explain>当前法律法规名称使用简称，请注意是否应当使用全称。</explain>
      <paraID>6593E293</paraID>
      <start>6</start>
      <end>11</end>
      <status>unmodified</status>
      <modifiedWord/>
      <trackRevisions>false</trackRevisions>
    </reviewItem>
    <reviewItem>
      <errorID>fc9ac328-34f0-4218-b4a1-50ac13705d97</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688636C3</paraID>
      <start>26</start>
      <end>29</end>
      <status>unmodified</status>
      <modifiedWord/>
      <trackRevisions>false</trackRevisions>
    </reviewItem>
    <reviewItem>
      <errorID>35b9a6c7-c310-42e9-bef1-221ec2f46f5a</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6AFE3E2D</paraID>
      <start>27</start>
      <end>30</end>
      <status>unmodified</status>
      <modifiedWord/>
      <trackRevisions>false</trackRevisions>
    </reviewItem>
    <reviewItem>
      <errorID>6fc33a46-6325-4501-96ff-b39a02662037</errorID>
      <errorWord>托</errorWord>
      <group>L1_Word</group>
      <groupName>字词问题</groupName>
      <ability>L2_Typo</ability>
      <abilityName>字词错误</abilityName>
      <candidateList>
        <item>托车</item>
      </candidateList>
      <explain/>
      <paraID>5AA3DA78</paraID>
      <start>11</start>
      <end>12</end>
      <status>unmodified</status>
      <modifiedWord/>
      <trackRevisions>false</trackRevisions>
    </reviewItem>
    <reviewItem>
      <errorID>ef1de5f8-d54e-41bc-aecb-b21a00514d22</errorID>
      <errorWord>&gt;</errorWord>
      <group>L1_Punc</group>
      <groupName>标点问题</groupName>
      <ability>L2_Punc_CN</ability>
      <abilityName>标点符号问题</abilityName>
      <candidateList/>
      <explain/>
      <paraID>3EA8621E</paraID>
      <start>0</start>
      <end>1</end>
      <status>unmodified</status>
      <modifiedWord/>
      <trackRevisions>false</trackRevisions>
    </reviewItem>
    <reviewItem>
      <errorID>926d9b63-c935-48d5-8ba3-c49954f16d33</errorID>
      <errorWord>（</errorWord>
      <group>L1_Format</group>
      <groupName>格式问题</groupName>
      <ability>L2_HalfPunc_CN</ability>
      <abilityName>全半角问题</abilityName>
      <candidateList>
        <item>(</item>
      </candidateList>
      <explain>文本全半角错误。</explain>
      <paraID> A190399</paraID>
      <start>2</start>
      <end>3</end>
      <status>unmodified</status>
      <modifiedWord/>
      <trackRevisions>false</trackRevisions>
    </reviewItem>
    <reviewItem>
      <errorID>12ffbfc7-e462-4dd0-92f1-75e158bb3b2c</errorID>
      <errorWord>、…</errorWord>
      <group>L1_Punc</group>
      <groupName>标点问题</groupName>
      <ability>L2_Punc_CN</ability>
      <abilityName>标点符号问题</abilityName>
      <candidateList>
        <item>、</item>
      </candidateList>
      <explain/>
      <paraID> A190399</paraID>
      <start>7</start>
      <end>9</end>
      <status>unmodified</status>
      <modifiedWord/>
      <trackRevisions>false</trackRevisions>
    </reviewItem>
    <reviewItem>
      <errorID>5621cd9c-5d35-4c28-b85a-478ea4f36407</errorID>
      <errorWord>）</errorWord>
      <group>L1_Format</group>
      <groupName>格式问题</groupName>
      <ability>L2_HalfPunc_CN</ability>
      <abilityName>全半角问题</abilityName>
      <candidateList>
        <item>)</item>
      </candidateList>
      <explain>文本全半角错误。</explain>
      <paraID> A190399</paraID>
      <start>11</start>
      <end>12</end>
      <status>unmodified</status>
      <modifiedWord/>
      <trackRevisions>false</trackRevisions>
    </reviewItem>
    <reviewItem>
      <errorID>e044bc69-d609-4887-90bb-bb19bdcc1407</errorID>
      <errorWord>-</errorWord>
      <group>L1_Format</group>
      <groupName>格式问题</groupName>
      <ability>L2_HalfPunc_CN</ability>
      <abilityName>全半角问题</abilityName>
      <candidateList>
        <item>－</item>
      </candidateList>
      <explain>文本全半角错误。</explain>
      <paraID>724C838F</paraID>
      <start>50</start>
      <end>51</end>
      <status>unmodified</status>
      <modifiedWord/>
      <trackRevisions>false</trackRevisions>
    </reviewItem>
    <reviewItem>
      <errorID>4031eea2-0299-4bfa-84ef-abd9aeb57929</errorID>
      <errorWord>)</errorWord>
      <group>L1_Format</group>
      <groupName>格式问题</groupName>
      <ability>L2_HalfPunc_CN</ability>
      <abilityName>全半角问题</abilityName>
      <candidateList>
        <item>）</item>
      </candidateList>
      <explain>文本全半角错误。</explain>
      <paraID>724C838F</paraID>
      <start>73</start>
      <end>74</end>
      <status>unmodified</status>
      <modifiedWord/>
      <trackRevisions>false</trackRevisions>
    </reviewItem>
    <reviewItem>
      <errorID>78bd3865-449c-4614-a3cd-23874abd4c04</errorID>
      <errorWord>依此类推</errorWord>
      <group>L1_Word</group>
      <groupName>字词问题</groupName>
      <ability>L2_Typo</ability>
      <abilityName>字词错误</abilityName>
      <candidateList>
        <item>以此类推</item>
      </candidateList>
      <explain>根据这一事物的道理，去推出与此类似的其他事物的道理。</explain>
      <paraID>5ECE3E65</paraID>
      <start>75</start>
      <end>79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8385C8-35E4-476F-8B71-170E24EBFAC3}">
  <ds:schemaRefs/>
</ds:datastoreItem>
</file>

<file path=docProps/app.xml><?xml version="1.0" encoding="utf-8"?>
<Properties xmlns="http://schemas.openxmlformats.org/officeDocument/2006/extended-properties" xmlns:vt="http://schemas.openxmlformats.org/officeDocument/2006/docPropsVTypes">
  <Template>Normal</Template>
  <Pages>26</Pages>
  <Words>15854</Words>
  <Characters>17645</Characters>
  <Lines>143</Lines>
  <Paragraphs>40</Paragraphs>
  <TotalTime>3</TotalTime>
  <ScaleCrop>false</ScaleCrop>
  <LinksUpToDate>false</LinksUpToDate>
  <CharactersWithSpaces>17697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2025-09-03T08:46:00Z</dcterms:created>
  <dc:creator>吴瑕</dc:creator>
  <cp:lastModifiedBy>三清无水</cp:lastModifiedBy>
  <dcterms:modified xsi:type="dcterms:W3CDTF">2026-10-20T06:30:08Z</dcterms:modified>
  <dc:title>编号：CNCA-QMS-01:2025</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2026-06-09T23:18:40Z</vt:filetime>
  </property>
  <property fmtid="{D5CDD505-2E9C-101B-9397-08002B2CF9AE}" pid="4" name="KSOTemplateDocerSaveRecord">
    <vt:lpwstr>eyJoZGlkIjoiMzEwNTM5NzYwMDRjMzkwZTVkZjY2ODkwMGIxNGU0OTUiLCJ1c2VySWQiOiIzNTI3NDIyNDQifQ==</vt:lpwstr>
  </property>
  <property fmtid="{D5CDD505-2E9C-101B-9397-08002B2CF9AE}" pid="5" name="KSOProductBuildVer">
    <vt:lpwstr>2052-12.1.0.29161</vt:lpwstr>
  </property>
  <property fmtid="{D5CDD505-2E9C-101B-9397-08002B2CF9AE}" pid="6" name="ICV">
    <vt:lpwstr>75AA1CA1DB2249CB82EC6BD2CE4E95CE_13</vt:lpwstr>
  </property>
</Properties>
</file>