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D4E2DA">
      <w:pPr>
        <w:pStyle w:val="3"/>
        <w:spacing w:line="264" w:lineRule="auto"/>
      </w:pPr>
    </w:p>
    <w:p w14:paraId="650FA746">
      <w:pPr>
        <w:pStyle w:val="3"/>
        <w:spacing w:line="264" w:lineRule="auto"/>
      </w:pPr>
    </w:p>
    <w:p w14:paraId="24911FB8">
      <w:pPr>
        <w:pStyle w:val="3"/>
        <w:spacing w:line="264" w:lineRule="auto"/>
      </w:pPr>
    </w:p>
    <w:p w14:paraId="6E7A8FE9">
      <w:pPr>
        <w:pStyle w:val="3"/>
        <w:spacing w:line="264" w:lineRule="auto"/>
      </w:pPr>
    </w:p>
    <w:p w14:paraId="6EEFD514">
      <w:pPr>
        <w:ind w:left="1140" w:right="1182"/>
        <w:jc w:val="center"/>
        <w:rPr>
          <w:rFonts w:cs="黑体" w:asciiTheme="minorEastAsia" w:hAnsiTheme="minorEastAsia" w:eastAsiaTheme="minorEastAsia"/>
          <w:b/>
          <w:sz w:val="32"/>
          <w:szCs w:val="32"/>
          <w:lang w:eastAsia="zh-CN"/>
        </w:rPr>
      </w:pPr>
      <w:r>
        <w:rPr>
          <w:rFonts w:hint="eastAsia" w:cs="黑体" w:asciiTheme="minorEastAsia" w:hAnsiTheme="minorEastAsia" w:eastAsiaTheme="minorEastAsia"/>
          <w:b/>
          <w:bCs/>
          <w:spacing w:val="2"/>
          <w:sz w:val="32"/>
          <w:szCs w:val="32"/>
          <w:lang w:eastAsia="zh-CN"/>
        </w:rPr>
        <w:t>温室气体管理体系实施规则</w:t>
      </w:r>
    </w:p>
    <w:p w14:paraId="01CE4ECA">
      <w:pPr>
        <w:rPr>
          <w:rFonts w:hint="eastAsia" w:ascii="黑体" w:hAnsi="黑体" w:eastAsia="黑体" w:cs="黑体"/>
          <w:b/>
          <w:bCs/>
          <w:sz w:val="44"/>
          <w:szCs w:val="44"/>
          <w:lang w:eastAsia="zh-CN"/>
        </w:rPr>
      </w:pPr>
    </w:p>
    <w:p w14:paraId="62B14BDC">
      <w:pPr>
        <w:spacing w:before="8"/>
        <w:rPr>
          <w:rFonts w:hint="eastAsia" w:ascii="黑体" w:hAnsi="黑体" w:eastAsia="黑体" w:cs="黑体"/>
          <w:b/>
          <w:bCs/>
          <w:sz w:val="34"/>
          <w:szCs w:val="34"/>
          <w:lang w:eastAsia="zh-CN"/>
        </w:rPr>
      </w:pPr>
    </w:p>
    <w:p w14:paraId="46B824C5">
      <w:pPr>
        <w:spacing w:line="480" w:lineRule="auto"/>
        <w:ind w:firstLine="3474" w:firstLineChars="1240"/>
        <w:jc w:val="both"/>
        <w:rPr>
          <w:rFonts w:cs="宋体" w:asciiTheme="minorEastAsia" w:hAnsiTheme="minorEastAsia"/>
          <w:b/>
          <w:bCs/>
          <w:sz w:val="28"/>
          <w:szCs w:val="28"/>
          <w:lang w:eastAsia="zh-CN"/>
        </w:rPr>
      </w:pPr>
    </w:p>
    <w:p w14:paraId="21676EFD">
      <w:pPr>
        <w:spacing w:line="480" w:lineRule="auto"/>
        <w:ind w:firstLine="3642" w:firstLineChars="1300"/>
        <w:rPr>
          <w:rFonts w:cs="宋体" w:asciiTheme="minorEastAsia" w:hAnsiTheme="minorEastAsia"/>
          <w:b/>
          <w:bCs/>
          <w:sz w:val="28"/>
          <w:szCs w:val="28"/>
          <w:lang w:eastAsia="zh-CN"/>
        </w:rPr>
      </w:pPr>
      <w:r>
        <w:rPr>
          <w:rFonts w:cs="宋体" w:asciiTheme="minorEastAsia" w:hAnsiTheme="minorEastAsia"/>
          <w:b/>
          <w:bCs/>
          <w:sz w:val="28"/>
          <w:szCs w:val="28"/>
          <w:lang w:eastAsia="zh-CN"/>
        </w:rPr>
        <w:t>编号：</w:t>
      </w:r>
      <w:r>
        <w:rPr>
          <w:rFonts w:ascii="宋体" w:hAnsi="宋体" w:cs="Calibri"/>
          <w:b/>
          <w:bCs/>
          <w:sz w:val="28"/>
          <w:szCs w:val="28"/>
          <w:lang w:eastAsia="zh-CN"/>
        </w:rPr>
        <w:t>SJC-TP-0</w:t>
      </w:r>
      <w:r>
        <w:rPr>
          <w:rFonts w:hint="eastAsia" w:ascii="宋体" w:hAnsi="宋体" w:cs="Calibri"/>
          <w:b/>
          <w:bCs/>
          <w:sz w:val="28"/>
          <w:szCs w:val="28"/>
          <w:lang w:val="en-US" w:eastAsia="zh-CN"/>
        </w:rPr>
        <w:t>08-A5</w:t>
      </w:r>
    </w:p>
    <w:p w14:paraId="289F89FC">
      <w:pPr>
        <w:spacing w:line="480" w:lineRule="auto"/>
        <w:ind w:firstLine="3654" w:firstLineChars="1300"/>
        <w:rPr>
          <w:rFonts w:ascii="宋体" w:hAnsi="宋体" w:cs="宋体"/>
          <w:b/>
          <w:bCs/>
          <w:sz w:val="28"/>
          <w:szCs w:val="28"/>
          <w:lang w:eastAsia="zh-CN"/>
        </w:rPr>
      </w:pPr>
      <w:r>
        <w:rPr>
          <w:rFonts w:hint="eastAsia" w:ascii="宋体" w:hAnsi="宋体" w:eastAsia="宋体" w:cs="宋体"/>
          <w:b/>
          <w:bCs/>
          <w:sz w:val="28"/>
          <w:szCs w:val="28"/>
          <w:lang w:eastAsia="zh-CN"/>
        </w:rPr>
        <w:t>编制：编制小组</w:t>
      </w:r>
    </w:p>
    <w:p w14:paraId="0B7D40AC">
      <w:pPr>
        <w:spacing w:line="480" w:lineRule="auto"/>
        <w:ind w:firstLine="3654" w:firstLineChars="1300"/>
        <w:rPr>
          <w:rFonts w:cs="宋体" w:asciiTheme="minorEastAsia" w:hAnsiTheme="minorEastAsia"/>
          <w:sz w:val="28"/>
          <w:szCs w:val="28"/>
          <w:lang w:eastAsia="zh-CN"/>
        </w:rPr>
      </w:pPr>
      <w:r>
        <w:rPr>
          <w:rFonts w:hint="eastAsia" w:ascii="宋体" w:hAnsi="宋体" w:eastAsia="宋体" w:cs="宋体"/>
          <w:b/>
          <w:bCs/>
          <w:sz w:val="28"/>
          <w:szCs w:val="28"/>
          <w:lang w:eastAsia="zh-CN"/>
        </w:rPr>
        <w:t>批准：刘正国</w:t>
      </w:r>
    </w:p>
    <w:p w14:paraId="5F26BBD5">
      <w:pPr>
        <w:rPr>
          <w:rFonts w:hint="eastAsia" w:ascii="宋体" w:hAnsi="宋体" w:eastAsia="宋体" w:cs="宋体"/>
          <w:b/>
          <w:bCs/>
          <w:sz w:val="32"/>
          <w:szCs w:val="32"/>
          <w:lang w:eastAsia="zh-CN"/>
        </w:rPr>
      </w:pPr>
    </w:p>
    <w:p w14:paraId="6C00C0CE">
      <w:pPr>
        <w:rPr>
          <w:rFonts w:hint="eastAsia" w:ascii="宋体" w:hAnsi="宋体" w:eastAsia="宋体" w:cs="宋体"/>
          <w:b/>
          <w:bCs/>
          <w:sz w:val="32"/>
          <w:szCs w:val="32"/>
          <w:lang w:eastAsia="zh-CN"/>
        </w:rPr>
      </w:pPr>
    </w:p>
    <w:p w14:paraId="73F18449">
      <w:pPr>
        <w:rPr>
          <w:rFonts w:hint="eastAsia" w:ascii="宋体" w:hAnsi="宋体" w:eastAsia="宋体" w:cs="宋体"/>
          <w:b/>
          <w:bCs/>
          <w:sz w:val="32"/>
          <w:szCs w:val="32"/>
          <w:lang w:eastAsia="zh-CN"/>
        </w:rPr>
      </w:pPr>
    </w:p>
    <w:p w14:paraId="136CE2A0">
      <w:pPr>
        <w:rPr>
          <w:rFonts w:hint="eastAsia" w:ascii="宋体" w:hAnsi="宋体" w:eastAsia="宋体" w:cs="宋体"/>
          <w:b/>
          <w:bCs/>
          <w:sz w:val="32"/>
          <w:szCs w:val="32"/>
          <w:lang w:eastAsia="zh-CN"/>
        </w:rPr>
      </w:pPr>
    </w:p>
    <w:p w14:paraId="533EE293">
      <w:pPr>
        <w:rPr>
          <w:rFonts w:hint="eastAsia" w:ascii="宋体" w:hAnsi="宋体" w:eastAsia="宋体" w:cs="宋体"/>
          <w:b/>
          <w:bCs/>
          <w:sz w:val="32"/>
          <w:szCs w:val="32"/>
          <w:lang w:eastAsia="zh-CN"/>
        </w:rPr>
      </w:pPr>
    </w:p>
    <w:p w14:paraId="2E870210">
      <w:pPr>
        <w:rPr>
          <w:rFonts w:hint="eastAsia" w:ascii="宋体" w:hAnsi="宋体" w:eastAsia="宋体" w:cs="宋体"/>
          <w:b/>
          <w:bCs/>
          <w:sz w:val="32"/>
          <w:szCs w:val="32"/>
          <w:lang w:eastAsia="zh-CN"/>
        </w:rPr>
      </w:pPr>
    </w:p>
    <w:p w14:paraId="0C66DF6E">
      <w:pPr>
        <w:rPr>
          <w:rFonts w:hint="eastAsia" w:ascii="宋体" w:hAnsi="宋体" w:eastAsia="宋体" w:cs="宋体"/>
          <w:b/>
          <w:bCs/>
          <w:sz w:val="32"/>
          <w:szCs w:val="32"/>
          <w:lang w:eastAsia="zh-CN"/>
        </w:rPr>
      </w:pPr>
    </w:p>
    <w:p w14:paraId="61963A9A">
      <w:pPr>
        <w:rPr>
          <w:rFonts w:hint="eastAsia" w:ascii="宋体" w:hAnsi="宋体" w:eastAsia="宋体" w:cs="宋体"/>
          <w:b/>
          <w:bCs/>
          <w:sz w:val="36"/>
          <w:szCs w:val="36"/>
          <w:lang w:eastAsia="zh-CN"/>
        </w:rPr>
      </w:pPr>
    </w:p>
    <w:p w14:paraId="5B9325B4">
      <w:pPr>
        <w:tabs>
          <w:tab w:val="left" w:pos="5980"/>
        </w:tabs>
        <w:spacing w:line="360" w:lineRule="auto"/>
        <w:ind w:firstLine="1177" w:firstLineChars="490"/>
        <w:jc w:val="both"/>
        <w:rPr>
          <w:rFonts w:ascii="宋体" w:hAnsi="宋体" w:cs="宋体"/>
          <w:b/>
          <w:sz w:val="24"/>
          <w:szCs w:val="24"/>
          <w:lang w:eastAsia="zh-CN"/>
        </w:rPr>
      </w:pPr>
      <w:r>
        <w:rPr>
          <w:rFonts w:ascii="宋体" w:hAnsi="宋体" w:cs="Calibri"/>
          <w:b/>
          <w:sz w:val="24"/>
          <w:szCs w:val="24"/>
          <w:lang w:eastAsia="zh-CN"/>
        </w:rPr>
        <w:t>202</w:t>
      </w:r>
      <w:r>
        <w:rPr>
          <w:rFonts w:hint="eastAsia" w:ascii="宋体" w:hAnsi="宋体" w:cs="Calibri"/>
          <w:b/>
          <w:sz w:val="24"/>
          <w:szCs w:val="24"/>
          <w:lang w:eastAsia="zh-CN"/>
        </w:rPr>
        <w:t>6</w:t>
      </w:r>
      <w:r>
        <w:rPr>
          <w:rFonts w:hint="eastAsia" w:ascii="宋体" w:hAnsi="宋体" w:eastAsia="宋体" w:cs="宋体"/>
          <w:b/>
          <w:sz w:val="24"/>
          <w:szCs w:val="24"/>
          <w:lang w:eastAsia="zh-CN"/>
        </w:rPr>
        <w:t>年</w:t>
      </w:r>
      <w:r>
        <w:rPr>
          <w:rFonts w:hint="eastAsia" w:ascii="宋体" w:hAnsi="宋体" w:cs="Calibri"/>
          <w:b/>
          <w:sz w:val="24"/>
          <w:szCs w:val="24"/>
          <w:lang w:eastAsia="zh-CN"/>
        </w:rPr>
        <w:t>0</w:t>
      </w:r>
      <w:r>
        <w:rPr>
          <w:rFonts w:hint="eastAsia" w:ascii="宋体" w:hAnsi="宋体" w:cs="Calibri"/>
          <w:b/>
          <w:sz w:val="24"/>
          <w:szCs w:val="24"/>
          <w:lang w:val="en-US" w:eastAsia="zh-CN"/>
        </w:rPr>
        <w:t>9</w:t>
      </w:r>
      <w:r>
        <w:rPr>
          <w:rFonts w:hint="eastAsia" w:ascii="宋体" w:hAnsi="宋体" w:eastAsia="宋体" w:cs="宋体"/>
          <w:b/>
          <w:sz w:val="24"/>
          <w:szCs w:val="24"/>
          <w:lang w:eastAsia="zh-CN"/>
        </w:rPr>
        <w:t>月</w:t>
      </w:r>
      <w:r>
        <w:rPr>
          <w:rFonts w:hint="eastAsia" w:ascii="宋体" w:hAnsi="宋体" w:eastAsia="宋体" w:cs="宋体"/>
          <w:b/>
          <w:sz w:val="24"/>
          <w:szCs w:val="24"/>
          <w:lang w:val="en-US" w:eastAsia="zh-CN"/>
        </w:rPr>
        <w:t>30</w:t>
      </w:r>
      <w:r>
        <w:rPr>
          <w:rFonts w:hint="eastAsia" w:ascii="宋体" w:hAnsi="宋体" w:eastAsia="宋体" w:cs="宋体"/>
          <w:b/>
          <w:sz w:val="24"/>
          <w:szCs w:val="24"/>
          <w:lang w:eastAsia="zh-CN"/>
        </w:rPr>
        <w:t>日发布</w:t>
      </w:r>
      <w:r>
        <w:rPr>
          <w:rFonts w:hint="eastAsia" w:ascii="宋体" w:hAnsi="宋体" w:cs="宋体"/>
          <w:b/>
          <w:sz w:val="24"/>
          <w:szCs w:val="24"/>
          <w:lang w:eastAsia="zh-CN"/>
        </w:rPr>
        <w:t xml:space="preserve">                 </w:t>
      </w:r>
      <w:r>
        <w:rPr>
          <w:rFonts w:ascii="宋体" w:hAnsi="宋体" w:cs="宋体"/>
          <w:b/>
          <w:sz w:val="24"/>
          <w:szCs w:val="24"/>
          <w:lang w:eastAsia="zh-CN"/>
        </w:rPr>
        <w:tab/>
      </w:r>
      <w:r>
        <w:rPr>
          <w:rFonts w:ascii="宋体" w:hAnsi="宋体" w:cs="Calibri"/>
          <w:b/>
          <w:sz w:val="24"/>
          <w:szCs w:val="24"/>
          <w:lang w:eastAsia="zh-CN"/>
        </w:rPr>
        <w:t>202</w:t>
      </w:r>
      <w:r>
        <w:rPr>
          <w:rFonts w:hint="eastAsia" w:ascii="宋体" w:hAnsi="宋体" w:cs="Calibri"/>
          <w:b/>
          <w:sz w:val="24"/>
          <w:szCs w:val="24"/>
          <w:lang w:eastAsia="zh-CN"/>
        </w:rPr>
        <w:t>6</w:t>
      </w:r>
      <w:r>
        <w:rPr>
          <w:rFonts w:hint="eastAsia" w:ascii="宋体" w:hAnsi="宋体" w:eastAsia="宋体" w:cs="宋体"/>
          <w:b/>
          <w:sz w:val="24"/>
          <w:szCs w:val="24"/>
          <w:lang w:eastAsia="zh-CN"/>
        </w:rPr>
        <w:t>年</w:t>
      </w:r>
      <w:r>
        <w:rPr>
          <w:rFonts w:hint="eastAsia" w:ascii="宋体" w:hAnsi="宋体" w:cs="Calibri"/>
          <w:b/>
          <w:sz w:val="24"/>
          <w:szCs w:val="24"/>
          <w:lang w:eastAsia="zh-CN"/>
        </w:rPr>
        <w:t>0</w:t>
      </w:r>
      <w:r>
        <w:rPr>
          <w:rFonts w:hint="eastAsia" w:ascii="宋体" w:hAnsi="宋体" w:cs="Calibri"/>
          <w:b/>
          <w:sz w:val="24"/>
          <w:szCs w:val="24"/>
          <w:lang w:val="en-US" w:eastAsia="zh-CN"/>
        </w:rPr>
        <w:t>9</w:t>
      </w:r>
      <w:r>
        <w:rPr>
          <w:rFonts w:hint="eastAsia" w:ascii="宋体" w:hAnsi="宋体" w:eastAsia="宋体" w:cs="宋体"/>
          <w:b/>
          <w:sz w:val="24"/>
          <w:szCs w:val="24"/>
          <w:lang w:eastAsia="zh-CN"/>
        </w:rPr>
        <w:t>月</w:t>
      </w:r>
      <w:r>
        <w:rPr>
          <w:rFonts w:hint="eastAsia" w:ascii="宋体" w:hAnsi="宋体" w:cs="Calibri"/>
          <w:b/>
          <w:sz w:val="24"/>
          <w:szCs w:val="24"/>
          <w:lang w:val="en-US" w:eastAsia="zh-CN"/>
        </w:rPr>
        <w:t>30</w:t>
      </w:r>
      <w:r>
        <w:rPr>
          <w:rFonts w:hint="eastAsia" w:ascii="宋体" w:hAnsi="宋体" w:eastAsia="宋体" w:cs="宋体"/>
          <w:b/>
          <w:sz w:val="24"/>
          <w:szCs w:val="24"/>
          <w:lang w:eastAsia="zh-CN"/>
        </w:rPr>
        <w:t>实施</w:t>
      </w:r>
    </w:p>
    <w:p w14:paraId="1A7C4921">
      <w:pPr>
        <w:spacing w:before="8" w:line="360" w:lineRule="auto"/>
        <w:rPr>
          <w:rFonts w:hint="eastAsia" w:ascii="宋体" w:hAnsi="宋体" w:eastAsia="宋体" w:cs="宋体"/>
          <w:sz w:val="3"/>
          <w:szCs w:val="3"/>
          <w:lang w:eastAsia="zh-CN"/>
        </w:rPr>
      </w:pPr>
    </w:p>
    <w:p w14:paraId="4F51DDE3">
      <w:pPr>
        <w:spacing w:line="360" w:lineRule="auto"/>
        <w:ind w:left="610"/>
        <w:rPr>
          <w:rFonts w:hint="eastAsia" w:ascii="宋体" w:hAnsi="宋体" w:eastAsia="宋体" w:cs="宋体"/>
          <w:sz w:val="3"/>
          <w:szCs w:val="3"/>
        </w:rPr>
      </w:pPr>
      <w:r>
        <w:rPr>
          <w:rFonts w:ascii="宋体" w:hAnsi="宋体" w:eastAsia="宋体" w:cs="宋体"/>
          <w:sz w:val="3"/>
          <w:szCs w:val="3"/>
          <w:lang w:eastAsia="zh-CN"/>
        </w:rPr>
        <mc:AlternateContent>
          <mc:Choice Requires="wpg">
            <w:drawing>
              <wp:inline distT="0" distB="0" distL="114300" distR="114300">
                <wp:extent cx="5274310" cy="22225"/>
                <wp:effectExtent l="0" t="7620" r="0" b="0"/>
                <wp:docPr id="3" name="Group 2"/>
                <wp:cNvGraphicFramePr/>
                <a:graphic xmlns:a="http://schemas.openxmlformats.org/drawingml/2006/main">
                  <a:graphicData uri="http://schemas.microsoft.com/office/word/2010/wordprocessingGroup">
                    <wpg:wgp>
                      <wpg:cNvGrpSpPr/>
                      <wpg:grpSpPr>
                        <a:xfrm>
                          <a:off x="0" y="0"/>
                          <a:ext cx="5274310" cy="22225"/>
                          <a:chOff x="0" y="0"/>
                          <a:chExt cx="8306" cy="35203"/>
                        </a:xfrm>
                      </wpg:grpSpPr>
                      <wpg:grpSp>
                        <wpg:cNvPr id="2" name="Group 3"/>
                        <wpg:cNvGrpSpPr/>
                        <wpg:grpSpPr>
                          <a:xfrm>
                            <a:off x="18" y="18"/>
                            <a:ext cx="8271" cy="2"/>
                            <a:chOff x="18" y="18"/>
                            <a:chExt cx="8271" cy="2"/>
                          </a:xfrm>
                        </wpg:grpSpPr>
                        <wps:wsp>
                          <wps:cNvPr id="1" name="Freeform 4"/>
                          <wps:cNvSpPr/>
                          <wps:spPr>
                            <a:xfrm>
                              <a:off x="18" y="18"/>
                              <a:ext cx="8271" cy="2"/>
                            </a:xfrm>
                            <a:custGeom>
                              <a:avLst/>
                              <a:gdLst>
                                <a:gd name="A1" fmla="val 0"/>
                                <a:gd name="A2" fmla="val 0"/>
                                <a:gd name="A3" fmla="val 0"/>
                              </a:gdLst>
                              <a:ahLst/>
                              <a:cxnLst>
                                <a:cxn ang="0">
                                  <a:pos x="0" y="0"/>
                                </a:cxn>
                                <a:cxn ang="0">
                                  <a:pos x="8270" y="0"/>
                                </a:cxn>
                              </a:cxnLst>
                              <a:rect l="0" t="0" r="0" b="0"/>
                              <a:pathLst>
                                <a:path w="8271" h="1">
                                  <a:moveTo>
                                    <a:pt x="0" y="0"/>
                                  </a:moveTo>
                                  <a:lnTo>
                                    <a:pt x="8270" y="0"/>
                                  </a:lnTo>
                                </a:path>
                              </a:pathLst>
                            </a:custGeom>
                            <a:noFill/>
                            <a:ln w="15875" cap="flat" cmpd="sng">
                              <a:solidFill>
                                <a:srgbClr val="000000"/>
                              </a:solidFill>
                              <a:prstDash val="solid"/>
                              <a:round/>
                              <a:headEnd type="none" w="med" len="med"/>
                              <a:tailEnd type="none" w="med" len="med"/>
                            </a:ln>
                          </wps:spPr>
                          <wps:bodyPr upright="1"/>
                        </wps:wsp>
                      </wpg:grpSp>
                    </wpg:wgp>
                  </a:graphicData>
                </a:graphic>
              </wp:inline>
            </w:drawing>
          </mc:Choice>
          <mc:Fallback>
            <w:pict>
              <v:group id="Group 2" o:spid="_x0000_s1026" o:spt="203" style="height:1.75pt;width:415.3pt;" coordsize="8306,35203" o:gfxdata="UEsDBAoAAAAAAIdO4kAAAAAAAAAAAAAAAAAEAAAAZHJzL1BLAwQUAAAACACHTuJAd8BM5NQAAAAD&#10;AQAADwAAAGRycy9kb3ducmV2LnhtbE2PQWvCQBCF7wX/wzKF3upuGhRJs5EiticpVAXpbcyOSTA7&#10;G7Jrov++217qZeDxHu99ky+vthUD9b5xrCGZKhDEpTMNVxr2u/fnBQgfkA22jknDjTwsi8lDjplx&#10;I3/RsA2ViCXsM9RQh9BlUvqyJot+6jri6J1cbzFE2VfS9DjGctvKF6Xm0mLDcaHGjlY1leftxWr4&#10;GHF8S5P1sDmfVrfv3ezzsElI66fHRL2CCHQN/2H4xY/oUESmo7uw8aLVEB8Jfzd6i1TNQRw1pDOQ&#10;RS7v2YsfUEsDBBQAAAAIAIdO4kBf3wnC5QIAAMEHAAAOAAAAZHJzL2Uyb0RvYy54bWy1Vctu2zAQ&#10;vBfoPxC8N7LlODGE2EFRJ7kUbYCkH8BQ1AOgSIKkLfvvO6RkxZGTIG1RHyxKu9ydHc4ur653jSRb&#10;YV2t1ZJOzyaUCMV1XqtySX893n5ZUOI8UzmTWokl3QtHr1efP121JhOprrTMhSUIolzWmiWtvDdZ&#10;kjheiYa5M22EgrHQtmEer7ZMcstaRG9kkk4mF0mrbW6s5sI5fF13RtpHtB8JqIui5mKt+aYRyndR&#10;rZDMoyRX1cbRVURbFIL7n0XhhCdySVGpj/9IgvVT+E9WVywrLTNVzXsI7CMQRjU1rFZIOoRaM8/I&#10;xtYnoZqaW+104c+4bpKukMgIqphORtzcWb0xsZYya0szkI6DGrH+12H5j+29JXW+pDNKFGtw4DEr&#10;SQM1rSkzeNxZ82Dubf+h7N5CtbvCNuGJOsgukrofSBU7Tzg+ztPL89kUfHPYUvzmHem8wsmc7OLV&#10;Tb9vMZtcdJtm83QyC5uSQ8YkABtwDC//l6D0JUER0R8SNEVvgQU8ou4OFC3Sy2nPz4ib0YYjdl5u&#10;eZMZ9Kh7Fo77N+E8VMyIqEcXZNELB9A74dxaIULfk/NQRWui0yAclzlo6BXVjGp8g5ShQpbxjfN3&#10;Qkflse135yOZZY5VbMG8x/MVyIpGop+3TJJDrw9WnOc7VrTDyAoEQw5WHdLynerzYkVYGKKTOAmM&#10;diN1IwB8AsTXXSEDtMmhgw7e3bPPYTHQ3h1lhvkALSQJS9IuaaeuCrKLuBq9FY86OvhTgM9WqY69&#10;TrB1ZoALaWJrDqkD4qMjUvq2ljKekVQB0HS+uJxD7wy3R4GpjWVjMIGcKiNCp2Wdhz0BpLPl0zdp&#10;CY4QzMZfPwpeuBnr/Jq5qvOLpq6VMEJVHpNXguU3Kid+bzDlFC43GtA0IqdECtyFYRU9PavlRzxR&#10;qMR5YhodxB1WTzrfozU2xtZlhQtnGvEGC1oxevezq19jskf++lsoXB3H79Hr+eZd/QZ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SBQAAW0NvbnRl&#10;bnRfVHlwZXNdLnhtbFBLAQIUAAoAAAAAAIdO4kAAAAAAAAAAAAAAAAAGAAAAAAAAAAAAEAAAADQE&#10;AABfcmVscy9QSwECFAAUAAAACACHTuJAihRmPNEAAACUAQAACwAAAAAAAAABACAAAABYBAAAX3Jl&#10;bHMvLnJlbHNQSwECFAAKAAAAAACHTuJAAAAAAAAAAAAAAAAABAAAAAAAAAAAABAAAAAAAAAAZHJz&#10;L1BLAQIUABQAAAAIAIdO4kB3wEzk1AAAAAMBAAAPAAAAAAAAAAEAIAAAACIAAABkcnMvZG93bnJl&#10;di54bWxQSwECFAAUAAAACACHTuJAX98JwuUCAADBBwAADgAAAAAAAAABACAAAAAjAQAAZHJzL2Uy&#10;b0RvYy54bWxQSwUGAAAAAAYABgBZAQAAegYAAAAA&#10;">
                <o:lock v:ext="edit" aspectratio="f"/>
                <v:group id="Group 3" o:spid="_x0000_s1026" o:spt="203" style="position:absolute;left:18;top:18;height:2;width:8271;" coordorigin="18,18" coordsize="8271,2" o:gfxdata="UEsDBAoAAAAAAIdO4kAAAAAAAAAAAAAAAAAEAAAAZHJzL1BLAwQUAAAACACHTuJA+xvRD7sAAADa&#10;AAAADwAAAGRycy9kb3ducmV2LnhtbEWPQYvCMBSE7wv+h/AEb2taxUWqUURUPIiwKoi3R/Nsi81L&#10;aWKr/94IgsdhZr5hpvOHKUVDtSssK4j7EQji1OqCMwWn4/p3DMJ5ZI2lZVLwJAfzWedniom2Lf9T&#10;c/CZCBB2CSrIva8SKV2ak0HXtxVx8K62NuiDrDOpa2wD3JRyEEV/0mDBYSHHipY5pbfD3SjYtNgu&#10;hvGq2d2uy+flONqfdzEp1evG0QSEp4f/hj/trVYwgPeVcAPk7AV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Psb0Q+7AAAA2gAAAA8AAAAAAAAAAQAgAAAAIgAAAGRycy9kb3ducmV2LnhtbFBL&#10;AQIUABQAAAAIAIdO4kAzLwWeOwAAADkAAAAVAAAAAAAAAAEAIAAAAAoBAABkcnMvZ3JvdXBzaGFw&#10;ZXhtbC54bWxQSwUGAAAAAAYABgBgAQAAxwMAAAAA&#10;">
                  <o:lock v:ext="edit" aspectratio="f"/>
                  <v:shape id="Freeform 4" o:spid="_x0000_s1026" o:spt="100" style="position:absolute;left:18;top:18;height:2;width:8271;" filled="f" stroked="t" coordsize="8271,1" o:gfxdata="UEsDBAoAAAAAAIdO4kAAAAAAAAAAAAAAAAAEAAAAZHJzL1BLAwQUAAAACACHTuJAZ/r317sAAADa&#10;AAAADwAAAGRycy9kb3ducmV2LnhtbEVPS2sCMRC+F/wPYYTeulktiGzNShFEL1J8YHscN7O7aTeT&#10;NUnV/vtGKPQ0fHzPmc1vthMX8sE4VjDKchDEldOGGwWH/fJpCiJEZI2dY1LwQwHm5eBhhoV2V97S&#10;ZRcbkUI4FKigjbEvpAxVSxZD5nrixNXOW4wJ+kZqj9cUbjs5zvOJtGg4NbTY06Kl6mv3bRU8H+Pm&#10;dH5fvZ68MWf30dnPt9oq9Tgc5S8gIt3iv/jPvdZpPtxfuV9Z/g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r317sAAADa&#10;AAAADwAAAAAAAAABACAAAAAiAAAAZHJzL2Rvd25yZXYueG1sUEsBAhQAFAAAAAgAh07iQDMvBZ47&#10;AAAAOQAAABAAAAAAAAAAAQAgAAAACgEAAGRycy9zaGFwZXhtbC54bWxQSwUGAAAAAAYABgBbAQAA&#10;tAMAAAAA&#10;" path="m0,0l8270,0e">
                    <v:path o:connectlocs="0,0;8270,0" o:connectangles="0,0"/>
                    <v:fill on="f" focussize="0,0"/>
                    <v:stroke weight="1.25pt" color="#000000" joinstyle="round"/>
                    <v:imagedata o:title=""/>
                    <o:lock v:ext="edit" aspectratio="f"/>
                  </v:shape>
                </v:group>
                <w10:wrap type="none"/>
                <w10:anchorlock/>
              </v:group>
            </w:pict>
          </mc:Fallback>
        </mc:AlternateContent>
      </w:r>
    </w:p>
    <w:p w14:paraId="12BA3F5C">
      <w:pPr>
        <w:tabs>
          <w:tab w:val="left" w:pos="6830"/>
        </w:tabs>
        <w:spacing w:line="360" w:lineRule="auto"/>
        <w:ind w:firstLine="2262" w:firstLineChars="850"/>
        <w:rPr>
          <w:rFonts w:cs="楷体" w:asciiTheme="minorEastAsia" w:hAnsiTheme="minorEastAsia"/>
          <w:b/>
          <w:bCs/>
          <w:w w:val="95"/>
          <w:sz w:val="28"/>
          <w:szCs w:val="28"/>
          <w:lang w:eastAsia="zh-CN"/>
        </w:rPr>
      </w:pPr>
    </w:p>
    <w:p w14:paraId="0E1D637F">
      <w:pPr>
        <w:tabs>
          <w:tab w:val="left" w:pos="6830"/>
        </w:tabs>
        <w:spacing w:line="360" w:lineRule="auto"/>
        <w:ind w:firstLine="2528" w:firstLineChars="950"/>
        <w:rPr>
          <w:rFonts w:cs="宋体" w:asciiTheme="minorEastAsia" w:hAnsiTheme="minorEastAsia"/>
          <w:b/>
          <w:sz w:val="28"/>
          <w:szCs w:val="28"/>
          <w:lang w:eastAsia="zh-CN"/>
        </w:rPr>
      </w:pPr>
      <w:r>
        <w:rPr>
          <w:rFonts w:cs="楷体" w:asciiTheme="minorEastAsia" w:hAnsiTheme="minorEastAsia"/>
          <w:b/>
          <w:bCs/>
          <w:w w:val="95"/>
          <w:sz w:val="28"/>
          <w:szCs w:val="28"/>
          <w:lang w:eastAsia="zh-CN"/>
        </w:rPr>
        <w:t>浙江叁鲸检测认证有限公司</w:t>
      </w:r>
      <w:r>
        <w:rPr>
          <w:rFonts w:hint="eastAsia" w:cs="楷体" w:asciiTheme="minorEastAsia" w:hAnsiTheme="minorEastAsia"/>
          <w:b/>
          <w:bCs/>
          <w:w w:val="95"/>
          <w:sz w:val="28"/>
          <w:szCs w:val="28"/>
          <w:lang w:eastAsia="zh-CN"/>
        </w:rPr>
        <w:t xml:space="preserve">         </w:t>
      </w:r>
      <w:r>
        <w:rPr>
          <w:rFonts w:cs="宋体" w:asciiTheme="minorEastAsia" w:hAnsiTheme="minorEastAsia"/>
          <w:b/>
          <w:sz w:val="28"/>
          <w:szCs w:val="28"/>
          <w:lang w:eastAsia="zh-CN"/>
        </w:rPr>
        <w:t>发布</w:t>
      </w:r>
    </w:p>
    <w:p w14:paraId="187EC606">
      <w:pPr>
        <w:rPr>
          <w:rFonts w:hint="eastAsia" w:ascii="宋体" w:hAnsi="宋体" w:eastAsia="宋体" w:cs="宋体"/>
          <w:sz w:val="32"/>
          <w:szCs w:val="32"/>
          <w:lang w:eastAsia="zh-CN"/>
        </w:rPr>
      </w:pPr>
    </w:p>
    <w:p w14:paraId="527F8136">
      <w:pPr>
        <w:spacing w:line="222" w:lineRule="auto"/>
        <w:rPr>
          <w:rFonts w:hint="eastAsia" w:ascii="黑体" w:hAnsi="黑体" w:eastAsia="黑体" w:cs="黑体"/>
          <w:sz w:val="28"/>
          <w:szCs w:val="28"/>
          <w:lang w:eastAsia="zh-CN"/>
        </w:rPr>
        <w:sectPr>
          <w:headerReference r:id="rId3" w:type="default"/>
          <w:pgSz w:w="11906" w:h="16839"/>
          <w:pgMar w:top="1134" w:right="1134" w:bottom="1134" w:left="1134" w:header="850" w:footer="850" w:gutter="0"/>
          <w:cols w:space="720" w:num="1"/>
          <w:docGrid w:linePitch="286" w:charSpace="0"/>
        </w:sectPr>
      </w:pPr>
    </w:p>
    <w:p w14:paraId="35CD852F">
      <w:pPr>
        <w:overflowPunct w:val="0"/>
        <w:spacing w:line="360" w:lineRule="auto"/>
        <w:jc w:val="center"/>
        <w:rPr>
          <w:rFonts w:hint="eastAsia" w:eastAsiaTheme="minorEastAsia"/>
          <w:b/>
          <w:sz w:val="24"/>
          <w:szCs w:val="24"/>
          <w:lang w:eastAsia="zh-CN"/>
        </w:rPr>
      </w:pPr>
      <w:r>
        <w:rPr>
          <w:rFonts w:hint="eastAsia" w:ascii="宋体" w:hAnsi="宋体" w:eastAsia="宋体" w:cs="宋体"/>
          <w:b/>
          <w:sz w:val="24"/>
          <w:szCs w:val="24"/>
        </w:rPr>
        <w:t>修</w:t>
      </w:r>
      <w:r>
        <w:rPr>
          <w:rFonts w:hint="eastAsia"/>
          <w:b/>
          <w:sz w:val="24"/>
          <w:szCs w:val="24"/>
        </w:rPr>
        <w:t xml:space="preserve"> </w:t>
      </w:r>
      <w:r>
        <w:rPr>
          <w:rFonts w:hint="eastAsia" w:ascii="宋体" w:hAnsi="宋体" w:eastAsia="宋体" w:cs="宋体"/>
          <w:b/>
          <w:sz w:val="24"/>
          <w:szCs w:val="24"/>
        </w:rPr>
        <w:t>订</w:t>
      </w:r>
      <w:r>
        <w:rPr>
          <w:rFonts w:hint="eastAsia"/>
          <w:b/>
          <w:sz w:val="24"/>
          <w:szCs w:val="24"/>
        </w:rPr>
        <w:t xml:space="preserve"> </w:t>
      </w:r>
      <w:r>
        <w:rPr>
          <w:rFonts w:hint="eastAsia" w:ascii="宋体" w:hAnsi="宋体" w:eastAsia="宋体" w:cs="宋体"/>
          <w:b/>
          <w:sz w:val="24"/>
          <w:szCs w:val="24"/>
        </w:rPr>
        <w:t>履</w:t>
      </w:r>
      <w:r>
        <w:rPr>
          <w:rFonts w:hint="eastAsia"/>
          <w:b/>
          <w:sz w:val="24"/>
          <w:szCs w:val="24"/>
        </w:rPr>
        <w:t xml:space="preserve"> </w:t>
      </w:r>
      <w:r>
        <w:rPr>
          <w:rFonts w:hint="eastAsia" w:ascii="宋体" w:hAnsi="宋体" w:eastAsia="宋体" w:cs="宋体"/>
          <w:b/>
          <w:sz w:val="24"/>
          <w:szCs w:val="24"/>
        </w:rPr>
        <w:t>历</w:t>
      </w:r>
    </w:p>
    <w:tbl>
      <w:tblPr>
        <w:tblStyle w:val="9"/>
        <w:tblW w:w="10096" w:type="dxa"/>
        <w:tblInd w:w="-459"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97"/>
        <w:gridCol w:w="3596"/>
        <w:gridCol w:w="826"/>
        <w:gridCol w:w="1334"/>
        <w:gridCol w:w="1426"/>
        <w:gridCol w:w="947"/>
        <w:gridCol w:w="1170"/>
      </w:tblGrid>
      <w:tr w14:paraId="48A3179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13" w:hRule="exact"/>
        </w:trPr>
        <w:tc>
          <w:tcPr>
            <w:tcW w:w="797" w:type="dxa"/>
            <w:vAlign w:val="center"/>
          </w:tcPr>
          <w:p w14:paraId="287B3072">
            <w:pPr>
              <w:overflowPunct w:val="0"/>
              <w:spacing w:line="400" w:lineRule="exact"/>
              <w:jc w:val="center"/>
              <w:rPr>
                <w:rFonts w:ascii="宋体" w:hAnsi="宋体"/>
                <w:b/>
                <w:sz w:val="24"/>
              </w:rPr>
            </w:pPr>
            <w:r>
              <w:rPr>
                <w:rFonts w:hint="eastAsia" w:ascii="宋体" w:hAnsi="宋体" w:eastAsia="宋体" w:cs="宋体"/>
                <w:b/>
                <w:sz w:val="24"/>
              </w:rPr>
              <w:t>序号</w:t>
            </w:r>
          </w:p>
        </w:tc>
        <w:tc>
          <w:tcPr>
            <w:tcW w:w="3596" w:type="dxa"/>
            <w:vAlign w:val="center"/>
          </w:tcPr>
          <w:p w14:paraId="18FE5896">
            <w:pPr>
              <w:overflowPunct w:val="0"/>
              <w:spacing w:line="400" w:lineRule="exact"/>
              <w:jc w:val="center"/>
              <w:rPr>
                <w:rFonts w:ascii="宋体" w:hAnsi="宋体"/>
                <w:b/>
                <w:sz w:val="24"/>
              </w:rPr>
            </w:pPr>
            <w:r>
              <w:rPr>
                <w:rFonts w:hint="eastAsia" w:ascii="宋体" w:hAnsi="宋体" w:eastAsia="宋体" w:cs="宋体"/>
                <w:b/>
                <w:sz w:val="24"/>
              </w:rPr>
              <w:t>修定内容</w:t>
            </w:r>
          </w:p>
        </w:tc>
        <w:tc>
          <w:tcPr>
            <w:tcW w:w="826" w:type="dxa"/>
            <w:vAlign w:val="center"/>
          </w:tcPr>
          <w:p w14:paraId="70993DCB">
            <w:pPr>
              <w:overflowPunct w:val="0"/>
              <w:spacing w:line="400" w:lineRule="exact"/>
              <w:jc w:val="center"/>
              <w:rPr>
                <w:rFonts w:ascii="宋体" w:hAnsi="宋体"/>
                <w:b/>
                <w:sz w:val="24"/>
              </w:rPr>
            </w:pPr>
            <w:r>
              <w:rPr>
                <w:rFonts w:hint="eastAsia" w:ascii="宋体" w:hAnsi="宋体" w:eastAsia="宋体" w:cs="宋体"/>
                <w:b/>
                <w:sz w:val="24"/>
              </w:rPr>
              <w:t>版次</w:t>
            </w:r>
          </w:p>
        </w:tc>
        <w:tc>
          <w:tcPr>
            <w:tcW w:w="1334" w:type="dxa"/>
            <w:vAlign w:val="center"/>
          </w:tcPr>
          <w:p w14:paraId="41E483A4">
            <w:pPr>
              <w:overflowPunct w:val="0"/>
              <w:spacing w:line="400" w:lineRule="exact"/>
              <w:jc w:val="center"/>
              <w:rPr>
                <w:rFonts w:ascii="宋体" w:hAnsi="宋体"/>
                <w:b/>
                <w:sz w:val="24"/>
              </w:rPr>
            </w:pPr>
            <w:r>
              <w:rPr>
                <w:rFonts w:hint="eastAsia" w:ascii="宋体" w:hAnsi="宋体" w:eastAsia="宋体" w:cs="宋体"/>
                <w:b/>
                <w:sz w:val="24"/>
              </w:rPr>
              <w:t>编制</w:t>
            </w:r>
            <w:r>
              <w:rPr>
                <w:rFonts w:hint="eastAsia" w:ascii="宋体" w:hAnsi="宋体"/>
                <w:b/>
                <w:sz w:val="24"/>
              </w:rPr>
              <w:t>/</w:t>
            </w:r>
            <w:r>
              <w:rPr>
                <w:rFonts w:hint="eastAsia" w:ascii="宋体" w:hAnsi="宋体" w:eastAsia="宋体" w:cs="宋体"/>
                <w:b/>
                <w:sz w:val="24"/>
              </w:rPr>
              <w:t>修订</w:t>
            </w:r>
          </w:p>
        </w:tc>
        <w:tc>
          <w:tcPr>
            <w:tcW w:w="1426" w:type="dxa"/>
            <w:vAlign w:val="center"/>
          </w:tcPr>
          <w:p w14:paraId="769AFDD2">
            <w:pPr>
              <w:overflowPunct w:val="0"/>
              <w:spacing w:line="400" w:lineRule="exact"/>
              <w:jc w:val="center"/>
              <w:rPr>
                <w:rFonts w:ascii="宋体" w:hAnsi="宋体"/>
                <w:b/>
                <w:sz w:val="24"/>
              </w:rPr>
            </w:pPr>
            <w:r>
              <w:rPr>
                <w:rFonts w:hint="eastAsia" w:ascii="宋体" w:hAnsi="宋体" w:eastAsia="宋体" w:cs="宋体"/>
                <w:b/>
                <w:sz w:val="24"/>
              </w:rPr>
              <w:t>编制</w:t>
            </w:r>
            <w:r>
              <w:rPr>
                <w:rFonts w:hint="eastAsia" w:ascii="宋体" w:hAnsi="宋体"/>
                <w:b/>
                <w:sz w:val="24"/>
              </w:rPr>
              <w:t>/</w:t>
            </w:r>
            <w:r>
              <w:rPr>
                <w:rFonts w:hint="eastAsia" w:ascii="宋体" w:hAnsi="宋体" w:eastAsia="宋体" w:cs="宋体"/>
                <w:b/>
                <w:sz w:val="24"/>
              </w:rPr>
              <w:t>修订日期</w:t>
            </w:r>
          </w:p>
        </w:tc>
        <w:tc>
          <w:tcPr>
            <w:tcW w:w="947" w:type="dxa"/>
            <w:vAlign w:val="center"/>
          </w:tcPr>
          <w:p w14:paraId="330859ED">
            <w:pPr>
              <w:overflowPunct w:val="0"/>
              <w:spacing w:line="400" w:lineRule="exact"/>
              <w:jc w:val="center"/>
              <w:rPr>
                <w:rFonts w:ascii="宋体" w:hAnsi="宋体"/>
                <w:b/>
                <w:sz w:val="24"/>
              </w:rPr>
            </w:pPr>
            <w:r>
              <w:rPr>
                <w:rFonts w:hint="eastAsia" w:ascii="宋体" w:hAnsi="宋体" w:eastAsia="宋体" w:cs="宋体"/>
                <w:b/>
                <w:sz w:val="24"/>
              </w:rPr>
              <w:t>批准人</w:t>
            </w:r>
          </w:p>
        </w:tc>
        <w:tc>
          <w:tcPr>
            <w:tcW w:w="1170" w:type="dxa"/>
            <w:vAlign w:val="center"/>
          </w:tcPr>
          <w:p w14:paraId="626E9DA8">
            <w:pPr>
              <w:overflowPunct w:val="0"/>
              <w:spacing w:line="400" w:lineRule="exact"/>
              <w:jc w:val="center"/>
              <w:rPr>
                <w:rFonts w:ascii="宋体" w:hAnsi="宋体"/>
                <w:b/>
                <w:sz w:val="24"/>
              </w:rPr>
            </w:pPr>
            <w:r>
              <w:rPr>
                <w:rFonts w:hint="eastAsia" w:ascii="宋体" w:hAnsi="宋体" w:eastAsia="宋体" w:cs="宋体"/>
                <w:b/>
                <w:sz w:val="24"/>
              </w:rPr>
              <w:t>生效日期</w:t>
            </w:r>
          </w:p>
        </w:tc>
      </w:tr>
      <w:tr w14:paraId="358A78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shd w:val="clear"/>
            <w:vAlign w:val="center"/>
          </w:tcPr>
          <w:p w14:paraId="33CCC25D">
            <w:pPr>
              <w:kinsoku w:val="0"/>
              <w:overflowPunct w:val="0"/>
              <w:jc w:val="center"/>
              <w:rPr>
                <w:rFonts w:hint="eastAsia" w:eastAsia="Arial" w:cs="Arial" w:asciiTheme="minorEastAsia" w:hAnsiTheme="minorEastAsia"/>
                <w:snapToGrid w:val="0"/>
                <w:color w:val="000000"/>
                <w:sz w:val="21"/>
                <w:szCs w:val="21"/>
                <w:lang w:val="en-US" w:eastAsia="en-US" w:bidi="ar-SA"/>
              </w:rPr>
            </w:pPr>
            <w:r>
              <w:rPr>
                <w:rFonts w:hint="eastAsia" w:asciiTheme="minorEastAsia" w:hAnsiTheme="minorEastAsia"/>
                <w:szCs w:val="21"/>
              </w:rPr>
              <w:t>01</w:t>
            </w:r>
          </w:p>
        </w:tc>
        <w:tc>
          <w:tcPr>
            <w:tcW w:w="3596" w:type="dxa"/>
            <w:shd w:val="clear"/>
            <w:vAlign w:val="center"/>
          </w:tcPr>
          <w:p w14:paraId="514940B4">
            <w:pPr>
              <w:kinsoku w:val="0"/>
              <w:overflowPunct w:val="0"/>
              <w:jc w:val="center"/>
              <w:rPr>
                <w:rFonts w:hint="eastAsia" w:eastAsia="Arial" w:cs="Arial" w:asciiTheme="minorEastAsia" w:hAnsiTheme="minorEastAsia"/>
                <w:snapToGrid w:val="0"/>
                <w:color w:val="000000"/>
                <w:sz w:val="21"/>
                <w:szCs w:val="21"/>
                <w:lang w:val="en-US" w:eastAsia="en-US" w:bidi="ar-SA"/>
              </w:rPr>
            </w:pPr>
            <w:r>
              <w:rPr>
                <w:rFonts w:hint="eastAsia" w:asciiTheme="minorEastAsia" w:hAnsiTheme="minorEastAsia"/>
                <w:szCs w:val="21"/>
              </w:rPr>
              <w:t>新制定</w:t>
            </w:r>
          </w:p>
        </w:tc>
        <w:tc>
          <w:tcPr>
            <w:tcW w:w="826" w:type="dxa"/>
            <w:shd w:val="clear"/>
            <w:vAlign w:val="center"/>
          </w:tcPr>
          <w:p w14:paraId="024407D8">
            <w:pPr>
              <w:kinsoku w:val="0"/>
              <w:overflowPunct w:val="0"/>
              <w:jc w:val="center"/>
              <w:rPr>
                <w:rFonts w:hint="eastAsia" w:eastAsia="Arial" w:cs="Arial" w:asciiTheme="minorEastAsia" w:hAnsiTheme="minorEastAsia"/>
                <w:snapToGrid w:val="0"/>
                <w:color w:val="000000"/>
                <w:sz w:val="21"/>
                <w:szCs w:val="21"/>
                <w:lang w:val="en-US" w:eastAsia="en-US" w:bidi="ar-SA"/>
              </w:rPr>
            </w:pPr>
            <w:r>
              <w:rPr>
                <w:rFonts w:hint="eastAsia" w:asciiTheme="minorEastAsia" w:hAnsiTheme="minorEastAsia"/>
                <w:szCs w:val="21"/>
              </w:rPr>
              <w:t>A/0</w:t>
            </w:r>
          </w:p>
        </w:tc>
        <w:tc>
          <w:tcPr>
            <w:tcW w:w="1334" w:type="dxa"/>
            <w:shd w:val="clear"/>
            <w:vAlign w:val="center"/>
          </w:tcPr>
          <w:p w14:paraId="06EDA3C4">
            <w:pPr>
              <w:kinsoku w:val="0"/>
              <w:overflowPunct w:val="0"/>
              <w:jc w:val="center"/>
              <w:rPr>
                <w:rFonts w:hint="eastAsia" w:eastAsia="Arial" w:cs="Arial" w:asciiTheme="minorEastAsia" w:hAnsiTheme="minorEastAsia"/>
                <w:snapToGrid w:val="0"/>
                <w:color w:val="000000"/>
                <w:sz w:val="21"/>
                <w:szCs w:val="21"/>
                <w:lang w:val="en-US" w:eastAsia="en-US" w:bidi="ar-SA"/>
              </w:rPr>
            </w:pPr>
            <w:r>
              <w:rPr>
                <w:rFonts w:hint="eastAsia" w:asciiTheme="minorEastAsia" w:hAnsiTheme="minorEastAsia"/>
                <w:color w:val="000000"/>
                <w:szCs w:val="21"/>
              </w:rPr>
              <w:t>编制小组</w:t>
            </w:r>
          </w:p>
        </w:tc>
        <w:tc>
          <w:tcPr>
            <w:tcW w:w="1426" w:type="dxa"/>
            <w:shd w:val="clear"/>
            <w:vAlign w:val="center"/>
          </w:tcPr>
          <w:p w14:paraId="65B055D1">
            <w:pPr>
              <w:kinsoku w:val="0"/>
              <w:overflowPunct w:val="0"/>
              <w:jc w:val="center"/>
              <w:rPr>
                <w:rFonts w:hint="eastAsia" w:eastAsia="Arial" w:cs="Arial" w:asciiTheme="minorEastAsia" w:hAnsiTheme="minorEastAsia"/>
                <w:snapToGrid w:val="0"/>
                <w:color w:val="000000"/>
                <w:sz w:val="21"/>
                <w:szCs w:val="21"/>
                <w:lang w:val="en-US" w:eastAsia="zh-CN" w:bidi="ar-SA"/>
              </w:rPr>
            </w:pPr>
            <w:r>
              <w:rPr>
                <w:rFonts w:hint="eastAsia" w:asciiTheme="minorEastAsia" w:hAnsiTheme="minorEastAsia"/>
                <w:szCs w:val="21"/>
              </w:rPr>
              <w:t>2024.07.12</w:t>
            </w:r>
          </w:p>
        </w:tc>
        <w:tc>
          <w:tcPr>
            <w:tcW w:w="947" w:type="dxa"/>
            <w:shd w:val="clear"/>
            <w:vAlign w:val="center"/>
          </w:tcPr>
          <w:p w14:paraId="38D92BED">
            <w:pPr>
              <w:kinsoku w:val="0"/>
              <w:overflowPunct w:val="0"/>
              <w:jc w:val="center"/>
              <w:rPr>
                <w:rFonts w:hint="eastAsia" w:eastAsia="Arial" w:cs="Arial" w:asciiTheme="minorEastAsia" w:hAnsiTheme="minorEastAsia"/>
                <w:snapToGrid w:val="0"/>
                <w:color w:val="000000"/>
                <w:sz w:val="21"/>
                <w:szCs w:val="21"/>
                <w:lang w:val="en-US" w:eastAsia="en-US" w:bidi="ar-SA"/>
              </w:rPr>
            </w:pPr>
            <w:r>
              <w:rPr>
                <w:rFonts w:hint="eastAsia" w:asciiTheme="minorEastAsia" w:hAnsiTheme="minorEastAsia"/>
                <w:szCs w:val="21"/>
              </w:rPr>
              <w:t>徐文露</w:t>
            </w:r>
          </w:p>
        </w:tc>
        <w:tc>
          <w:tcPr>
            <w:tcW w:w="1170" w:type="dxa"/>
            <w:shd w:val="clear"/>
            <w:vAlign w:val="center"/>
          </w:tcPr>
          <w:p w14:paraId="7E76FB0F">
            <w:pPr>
              <w:kinsoku w:val="0"/>
              <w:overflowPunct w:val="0"/>
              <w:jc w:val="center"/>
              <w:rPr>
                <w:rFonts w:hint="eastAsia" w:eastAsia="Arial" w:cs="Arial" w:asciiTheme="minorEastAsia" w:hAnsiTheme="minorEastAsia"/>
                <w:snapToGrid w:val="0"/>
                <w:color w:val="000000"/>
                <w:sz w:val="21"/>
                <w:szCs w:val="21"/>
                <w:lang w:val="en-US" w:eastAsia="zh-CN" w:bidi="ar-SA"/>
              </w:rPr>
            </w:pPr>
            <w:r>
              <w:rPr>
                <w:rFonts w:asciiTheme="minorEastAsia" w:hAnsiTheme="minorEastAsia"/>
                <w:szCs w:val="21"/>
              </w:rPr>
              <w:t>202</w:t>
            </w:r>
            <w:r>
              <w:rPr>
                <w:rFonts w:hint="eastAsia" w:asciiTheme="minorEastAsia" w:hAnsiTheme="minorEastAsia"/>
                <w:szCs w:val="21"/>
              </w:rPr>
              <w:t>4</w:t>
            </w:r>
            <w:r>
              <w:rPr>
                <w:rFonts w:asciiTheme="minorEastAsia" w:hAnsiTheme="minorEastAsia"/>
                <w:szCs w:val="21"/>
              </w:rPr>
              <w:t>.</w:t>
            </w:r>
            <w:r>
              <w:rPr>
                <w:rFonts w:hint="eastAsia" w:asciiTheme="minorEastAsia" w:hAnsiTheme="minorEastAsia"/>
                <w:szCs w:val="21"/>
              </w:rPr>
              <w:t>07</w:t>
            </w:r>
            <w:r>
              <w:rPr>
                <w:rFonts w:asciiTheme="minorEastAsia" w:hAnsiTheme="minorEastAsia"/>
                <w:szCs w:val="21"/>
              </w:rPr>
              <w:t>.</w:t>
            </w:r>
            <w:r>
              <w:rPr>
                <w:rFonts w:hint="eastAsia" w:asciiTheme="minorEastAsia" w:hAnsiTheme="minorEastAsia"/>
                <w:szCs w:val="21"/>
              </w:rPr>
              <w:t>25</w:t>
            </w:r>
          </w:p>
        </w:tc>
      </w:tr>
      <w:tr w14:paraId="614F0AE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46" w:hRule="exact"/>
        </w:trPr>
        <w:tc>
          <w:tcPr>
            <w:tcW w:w="797" w:type="dxa"/>
            <w:shd w:val="clear"/>
            <w:vAlign w:val="center"/>
          </w:tcPr>
          <w:p w14:paraId="1C2DFE1F">
            <w:pPr>
              <w:kinsoku w:val="0"/>
              <w:overflowPunct w:val="0"/>
              <w:jc w:val="center"/>
              <w:rPr>
                <w:rFonts w:hint="eastAsia" w:eastAsia="Arial" w:cs="Arial" w:asciiTheme="minorEastAsia" w:hAnsiTheme="minorEastAsia"/>
                <w:snapToGrid w:val="0"/>
                <w:color w:val="000000"/>
                <w:sz w:val="21"/>
                <w:szCs w:val="21"/>
                <w:lang w:val="en-US" w:eastAsia="en-US" w:bidi="ar-SA"/>
              </w:rPr>
            </w:pPr>
            <w:r>
              <w:rPr>
                <w:rFonts w:asciiTheme="minorEastAsia" w:hAnsiTheme="minorEastAsia"/>
                <w:szCs w:val="21"/>
              </w:rPr>
              <w:t>02</w:t>
            </w:r>
          </w:p>
        </w:tc>
        <w:tc>
          <w:tcPr>
            <w:tcW w:w="3596" w:type="dxa"/>
            <w:shd w:val="clear"/>
            <w:vAlign w:val="center"/>
          </w:tcPr>
          <w:p w14:paraId="2B7AB717">
            <w:pPr>
              <w:kinsoku w:val="0"/>
              <w:overflowPunct w:val="0"/>
              <w:jc w:val="center"/>
              <w:rPr>
                <w:rFonts w:hint="eastAsia" w:eastAsia="Arial" w:cs="Arial" w:asciiTheme="minorEastAsia" w:hAnsiTheme="minorEastAsia"/>
                <w:snapToGrid w:val="0"/>
                <w:color w:val="000000"/>
                <w:sz w:val="21"/>
                <w:szCs w:val="21"/>
                <w:lang w:val="en-US" w:eastAsia="zh-CN" w:bidi="ar-SA"/>
              </w:rPr>
            </w:pPr>
            <w:r>
              <w:rPr>
                <w:rFonts w:hint="eastAsia" w:asciiTheme="minorEastAsia" w:hAnsiTheme="minorEastAsia"/>
                <w:szCs w:val="21"/>
              </w:rPr>
              <w:t>文件格式</w:t>
            </w:r>
          </w:p>
        </w:tc>
        <w:tc>
          <w:tcPr>
            <w:tcW w:w="826" w:type="dxa"/>
            <w:shd w:val="clear"/>
            <w:vAlign w:val="center"/>
          </w:tcPr>
          <w:p w14:paraId="1DCEC04E">
            <w:pPr>
              <w:kinsoku w:val="0"/>
              <w:overflowPunct w:val="0"/>
              <w:jc w:val="center"/>
              <w:rPr>
                <w:rFonts w:hint="eastAsia" w:eastAsia="Arial" w:cs="Arial" w:asciiTheme="minorEastAsia" w:hAnsiTheme="minorEastAsia"/>
                <w:snapToGrid w:val="0"/>
                <w:color w:val="000000"/>
                <w:sz w:val="21"/>
                <w:szCs w:val="21"/>
                <w:lang w:val="en-US" w:eastAsia="en-US" w:bidi="ar-SA"/>
              </w:rPr>
            </w:pPr>
            <w:r>
              <w:rPr>
                <w:rFonts w:hint="eastAsia" w:asciiTheme="minorEastAsia" w:hAnsiTheme="minorEastAsia"/>
                <w:szCs w:val="21"/>
              </w:rPr>
              <w:t>A/1</w:t>
            </w:r>
          </w:p>
        </w:tc>
        <w:tc>
          <w:tcPr>
            <w:tcW w:w="1334" w:type="dxa"/>
            <w:shd w:val="clear"/>
            <w:vAlign w:val="center"/>
          </w:tcPr>
          <w:p w14:paraId="1FB426BC">
            <w:pPr>
              <w:kinsoku w:val="0"/>
              <w:overflowPunct w:val="0"/>
              <w:jc w:val="center"/>
              <w:rPr>
                <w:rFonts w:hint="eastAsia" w:eastAsia="Arial" w:cs="Arial" w:asciiTheme="minorEastAsia" w:hAnsiTheme="minorEastAsia"/>
                <w:snapToGrid w:val="0"/>
                <w:color w:val="000000"/>
                <w:sz w:val="21"/>
                <w:szCs w:val="21"/>
                <w:lang w:val="en-US" w:eastAsia="en-US" w:bidi="ar-SA"/>
              </w:rPr>
            </w:pPr>
            <w:r>
              <w:rPr>
                <w:rFonts w:hint="eastAsia" w:asciiTheme="minorEastAsia" w:hAnsiTheme="minorEastAsia"/>
                <w:color w:val="000000"/>
                <w:szCs w:val="21"/>
              </w:rPr>
              <w:t>编制小组</w:t>
            </w:r>
          </w:p>
        </w:tc>
        <w:tc>
          <w:tcPr>
            <w:tcW w:w="1426" w:type="dxa"/>
            <w:shd w:val="clear"/>
            <w:vAlign w:val="center"/>
          </w:tcPr>
          <w:p w14:paraId="5D3ECF30">
            <w:pPr>
              <w:kinsoku w:val="0"/>
              <w:overflowPunct w:val="0"/>
              <w:jc w:val="center"/>
              <w:rPr>
                <w:rFonts w:hint="eastAsia" w:eastAsia="Arial" w:cs="Arial" w:asciiTheme="minorEastAsia" w:hAnsiTheme="minorEastAsia"/>
                <w:snapToGrid w:val="0"/>
                <w:color w:val="000000"/>
                <w:sz w:val="21"/>
                <w:szCs w:val="21"/>
                <w:lang w:val="en-US" w:eastAsia="zh-CN" w:bidi="ar-SA"/>
              </w:rPr>
            </w:pPr>
            <w:r>
              <w:rPr>
                <w:rFonts w:hint="eastAsia" w:asciiTheme="minorEastAsia" w:hAnsiTheme="minorEastAsia"/>
                <w:szCs w:val="21"/>
              </w:rPr>
              <w:t>2025.5.30</w:t>
            </w:r>
          </w:p>
        </w:tc>
        <w:tc>
          <w:tcPr>
            <w:tcW w:w="947" w:type="dxa"/>
            <w:shd w:val="clear"/>
            <w:vAlign w:val="center"/>
          </w:tcPr>
          <w:p w14:paraId="4D9F5CEC">
            <w:pPr>
              <w:kinsoku w:val="0"/>
              <w:overflowPunct w:val="0"/>
              <w:jc w:val="center"/>
              <w:rPr>
                <w:rFonts w:hint="eastAsia" w:eastAsia="Arial" w:cs="Arial" w:asciiTheme="minorEastAsia" w:hAnsiTheme="minorEastAsia"/>
                <w:snapToGrid w:val="0"/>
                <w:color w:val="000000"/>
                <w:sz w:val="21"/>
                <w:szCs w:val="21"/>
                <w:lang w:val="en-US" w:eastAsia="en-US" w:bidi="ar-SA"/>
              </w:rPr>
            </w:pPr>
            <w:r>
              <w:rPr>
                <w:rFonts w:hint="eastAsia" w:asciiTheme="minorEastAsia" w:hAnsiTheme="minorEastAsia"/>
                <w:szCs w:val="21"/>
              </w:rPr>
              <w:t>徐文露</w:t>
            </w:r>
          </w:p>
        </w:tc>
        <w:tc>
          <w:tcPr>
            <w:tcW w:w="1170" w:type="dxa"/>
            <w:shd w:val="clear"/>
            <w:vAlign w:val="center"/>
          </w:tcPr>
          <w:p w14:paraId="75BCA691">
            <w:pPr>
              <w:kinsoku w:val="0"/>
              <w:overflowPunct w:val="0"/>
              <w:jc w:val="center"/>
              <w:rPr>
                <w:rFonts w:hint="eastAsia" w:eastAsia="Arial" w:cs="Arial" w:asciiTheme="minorEastAsia" w:hAnsiTheme="minorEastAsia"/>
                <w:snapToGrid w:val="0"/>
                <w:color w:val="000000"/>
                <w:sz w:val="21"/>
                <w:szCs w:val="21"/>
                <w:lang w:val="en-US" w:eastAsia="en-US" w:bidi="ar-SA"/>
              </w:rPr>
            </w:pPr>
            <w:r>
              <w:rPr>
                <w:rFonts w:hint="eastAsia" w:asciiTheme="minorEastAsia" w:hAnsiTheme="minorEastAsia"/>
                <w:szCs w:val="21"/>
              </w:rPr>
              <w:t>2025.6.10</w:t>
            </w:r>
          </w:p>
        </w:tc>
      </w:tr>
      <w:tr w14:paraId="4D61C8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48" w:hRule="exact"/>
        </w:trPr>
        <w:tc>
          <w:tcPr>
            <w:tcW w:w="797" w:type="dxa"/>
            <w:shd w:val="clear"/>
            <w:vAlign w:val="center"/>
          </w:tcPr>
          <w:p w14:paraId="30620E12">
            <w:pPr>
              <w:kinsoku w:val="0"/>
              <w:overflowPunct w:val="0"/>
              <w:jc w:val="center"/>
              <w:rPr>
                <w:rFonts w:hint="eastAsia" w:eastAsia="Arial" w:cs="Arial" w:asciiTheme="minorEastAsia" w:hAnsiTheme="minorEastAsia"/>
                <w:snapToGrid w:val="0"/>
                <w:color w:val="000000"/>
                <w:sz w:val="21"/>
                <w:szCs w:val="21"/>
                <w:lang w:val="en-US" w:eastAsia="zh-CN" w:bidi="ar-SA"/>
              </w:rPr>
            </w:pPr>
            <w:r>
              <w:rPr>
                <w:rFonts w:hint="eastAsia" w:asciiTheme="minorEastAsia" w:hAnsiTheme="minorEastAsia"/>
                <w:szCs w:val="21"/>
              </w:rPr>
              <w:t xml:space="preserve">03 </w:t>
            </w:r>
          </w:p>
        </w:tc>
        <w:tc>
          <w:tcPr>
            <w:tcW w:w="3596" w:type="dxa"/>
            <w:shd w:val="clear"/>
            <w:vAlign w:val="center"/>
          </w:tcPr>
          <w:p w14:paraId="3CC28D53">
            <w:pPr>
              <w:kinsoku w:val="0"/>
              <w:overflowPunct w:val="0"/>
              <w:jc w:val="center"/>
              <w:rPr>
                <w:rFonts w:hint="eastAsia" w:eastAsia="Arial" w:cs="Arial" w:asciiTheme="minorEastAsia" w:hAnsiTheme="minorEastAsia"/>
                <w:snapToGrid w:val="0"/>
                <w:color w:val="000000"/>
                <w:sz w:val="21"/>
                <w:szCs w:val="21"/>
                <w:lang w:val="en-US" w:eastAsia="zh-CN" w:bidi="ar-SA"/>
              </w:rPr>
            </w:pPr>
            <w:r>
              <w:rPr>
                <w:rFonts w:hint="eastAsia" w:asciiTheme="minorEastAsia" w:hAnsiTheme="minorEastAsia"/>
                <w:szCs w:val="21"/>
              </w:rPr>
              <w:t xml:space="preserve">依9号公告修订规则，增加技术规范 </w:t>
            </w:r>
          </w:p>
        </w:tc>
        <w:tc>
          <w:tcPr>
            <w:tcW w:w="826" w:type="dxa"/>
            <w:shd w:val="clear"/>
            <w:vAlign w:val="center"/>
          </w:tcPr>
          <w:p w14:paraId="0EB47941">
            <w:pPr>
              <w:kinsoku w:val="0"/>
              <w:overflowPunct w:val="0"/>
              <w:jc w:val="center"/>
              <w:rPr>
                <w:rFonts w:hint="eastAsia" w:eastAsia="Arial" w:cs="Arial" w:asciiTheme="minorEastAsia" w:hAnsiTheme="minorEastAsia"/>
                <w:snapToGrid w:val="0"/>
                <w:color w:val="000000"/>
                <w:sz w:val="21"/>
                <w:szCs w:val="21"/>
                <w:lang w:val="en-US" w:eastAsia="zh-CN" w:bidi="ar-SA"/>
              </w:rPr>
            </w:pPr>
            <w:r>
              <w:rPr>
                <w:rFonts w:hint="eastAsia" w:asciiTheme="minorEastAsia" w:hAnsiTheme="minorEastAsia"/>
                <w:szCs w:val="21"/>
              </w:rPr>
              <w:t xml:space="preserve"> A/2</w:t>
            </w:r>
          </w:p>
        </w:tc>
        <w:tc>
          <w:tcPr>
            <w:tcW w:w="1334" w:type="dxa"/>
            <w:shd w:val="clear"/>
            <w:vAlign w:val="center"/>
          </w:tcPr>
          <w:p w14:paraId="3C9C6CC2">
            <w:pPr>
              <w:kinsoku w:val="0"/>
              <w:overflowPunct w:val="0"/>
              <w:jc w:val="center"/>
              <w:rPr>
                <w:rFonts w:hint="eastAsia" w:eastAsia="Arial" w:cs="Arial" w:asciiTheme="minorEastAsia" w:hAnsiTheme="minorEastAsia"/>
                <w:snapToGrid w:val="0"/>
                <w:color w:val="000000"/>
                <w:sz w:val="21"/>
                <w:szCs w:val="21"/>
                <w:lang w:val="en-US" w:eastAsia="zh-CN" w:bidi="ar-SA"/>
              </w:rPr>
            </w:pPr>
            <w:r>
              <w:rPr>
                <w:rFonts w:hint="eastAsia" w:asciiTheme="minorEastAsia" w:hAnsiTheme="minorEastAsia"/>
                <w:color w:val="000000"/>
                <w:szCs w:val="21"/>
              </w:rPr>
              <w:t xml:space="preserve"> 编制小组</w:t>
            </w:r>
          </w:p>
        </w:tc>
        <w:tc>
          <w:tcPr>
            <w:tcW w:w="1426" w:type="dxa"/>
            <w:shd w:val="clear"/>
            <w:vAlign w:val="center"/>
          </w:tcPr>
          <w:p w14:paraId="58052684">
            <w:pPr>
              <w:kinsoku w:val="0"/>
              <w:overflowPunct w:val="0"/>
              <w:jc w:val="center"/>
              <w:rPr>
                <w:rFonts w:hint="eastAsia" w:eastAsia="Arial" w:cs="Arial" w:asciiTheme="minorEastAsia" w:hAnsiTheme="minorEastAsia"/>
                <w:snapToGrid w:val="0"/>
                <w:color w:val="000000"/>
                <w:sz w:val="21"/>
                <w:szCs w:val="21"/>
                <w:lang w:val="en-US" w:eastAsia="zh-CN" w:bidi="ar-SA"/>
              </w:rPr>
            </w:pPr>
            <w:r>
              <w:rPr>
                <w:rFonts w:hint="eastAsia" w:asciiTheme="minorEastAsia" w:hAnsiTheme="minorEastAsia"/>
                <w:szCs w:val="21"/>
              </w:rPr>
              <w:t xml:space="preserve">2025-8-15 </w:t>
            </w:r>
          </w:p>
        </w:tc>
        <w:tc>
          <w:tcPr>
            <w:tcW w:w="947" w:type="dxa"/>
            <w:shd w:val="clear"/>
            <w:vAlign w:val="center"/>
          </w:tcPr>
          <w:p w14:paraId="58A38033">
            <w:pPr>
              <w:kinsoku w:val="0"/>
              <w:overflowPunct w:val="0"/>
              <w:jc w:val="center"/>
              <w:rPr>
                <w:rFonts w:hint="eastAsia" w:eastAsia="Arial" w:cs="Arial" w:asciiTheme="minorEastAsia" w:hAnsiTheme="minorEastAsia"/>
                <w:snapToGrid w:val="0"/>
                <w:color w:val="000000"/>
                <w:sz w:val="21"/>
                <w:szCs w:val="21"/>
                <w:lang w:val="en-US" w:eastAsia="zh-CN" w:bidi="ar-SA"/>
              </w:rPr>
            </w:pPr>
            <w:r>
              <w:rPr>
                <w:rFonts w:hint="eastAsia" w:asciiTheme="minorEastAsia" w:hAnsiTheme="minorEastAsia"/>
                <w:szCs w:val="21"/>
              </w:rPr>
              <w:t xml:space="preserve">徐文露 </w:t>
            </w:r>
          </w:p>
        </w:tc>
        <w:tc>
          <w:tcPr>
            <w:tcW w:w="1170" w:type="dxa"/>
            <w:shd w:val="clear"/>
            <w:vAlign w:val="center"/>
          </w:tcPr>
          <w:p w14:paraId="137A1419">
            <w:pPr>
              <w:kinsoku w:val="0"/>
              <w:overflowPunct w:val="0"/>
              <w:jc w:val="center"/>
              <w:rPr>
                <w:rFonts w:hint="eastAsia" w:eastAsia="Arial" w:cs="Arial" w:asciiTheme="minorEastAsia" w:hAnsiTheme="minorEastAsia"/>
                <w:snapToGrid w:val="0"/>
                <w:color w:val="000000"/>
                <w:sz w:val="21"/>
                <w:szCs w:val="21"/>
                <w:lang w:val="en-US" w:eastAsia="zh-CN" w:bidi="ar-SA"/>
              </w:rPr>
            </w:pPr>
            <w:r>
              <w:rPr>
                <w:rFonts w:hint="eastAsia" w:asciiTheme="minorEastAsia" w:hAnsiTheme="minorEastAsia"/>
                <w:szCs w:val="21"/>
              </w:rPr>
              <w:t xml:space="preserve">2025-8-15  </w:t>
            </w:r>
          </w:p>
        </w:tc>
      </w:tr>
      <w:tr w14:paraId="613EFA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48" w:hRule="exact"/>
        </w:trPr>
        <w:tc>
          <w:tcPr>
            <w:tcW w:w="797" w:type="dxa"/>
            <w:shd w:val="clear"/>
            <w:vAlign w:val="top"/>
          </w:tcPr>
          <w:p w14:paraId="6ED93AE8">
            <w:pPr>
              <w:kinsoku w:val="0"/>
              <w:overflowPunct w:val="0"/>
              <w:jc w:val="center"/>
              <w:rPr>
                <w:rFonts w:hint="eastAsia" w:asciiTheme="minorEastAsia" w:hAnsiTheme="minorEastAsia"/>
              </w:rPr>
            </w:pPr>
          </w:p>
          <w:p w14:paraId="71F97745">
            <w:pPr>
              <w:kinsoku w:val="0"/>
              <w:overflowPunct w:val="0"/>
              <w:jc w:val="center"/>
              <w:rPr>
                <w:rFonts w:hint="eastAsia" w:eastAsia="Arial" w:cs="Arial" w:asciiTheme="minorEastAsia" w:hAnsiTheme="minorEastAsia"/>
                <w:snapToGrid w:val="0"/>
                <w:color w:val="000000"/>
                <w:sz w:val="21"/>
                <w:szCs w:val="21"/>
                <w:lang w:val="en-US" w:eastAsia="zh-CN" w:bidi="ar-SA"/>
              </w:rPr>
            </w:pPr>
            <w:r>
              <w:rPr>
                <w:rFonts w:hint="eastAsia" w:asciiTheme="minorEastAsia" w:hAnsiTheme="minorEastAsia"/>
              </w:rPr>
              <w:t>04</w:t>
            </w:r>
          </w:p>
        </w:tc>
        <w:tc>
          <w:tcPr>
            <w:tcW w:w="3596" w:type="dxa"/>
            <w:shd w:val="clear"/>
            <w:vAlign w:val="top"/>
          </w:tcPr>
          <w:p w14:paraId="52357E3D">
            <w:pPr>
              <w:kinsoku w:val="0"/>
              <w:overflowPunct w:val="0"/>
              <w:jc w:val="left"/>
              <w:rPr>
                <w:rFonts w:hint="eastAsia" w:eastAsia="Arial" w:cs="Arial" w:asciiTheme="minorEastAsia" w:hAnsiTheme="minorEastAsia"/>
                <w:snapToGrid w:val="0"/>
                <w:color w:val="000000"/>
                <w:sz w:val="21"/>
                <w:szCs w:val="21"/>
                <w:lang w:val="en-US" w:eastAsia="zh-CN" w:bidi="ar-SA"/>
              </w:rPr>
            </w:pPr>
            <w:r>
              <w:rPr>
                <w:rFonts w:hint="eastAsia" w:ascii="宋体" w:hAnsi="宋体" w:eastAsia="宋体"/>
              </w:rPr>
              <w:t>依《国家认监委关于明确直接涉碳类认证规则备案要求的通知》，增加相关涉碳要求。</w:t>
            </w:r>
          </w:p>
        </w:tc>
        <w:tc>
          <w:tcPr>
            <w:tcW w:w="826" w:type="dxa"/>
            <w:shd w:val="clear"/>
            <w:vAlign w:val="top"/>
          </w:tcPr>
          <w:p w14:paraId="42FF7879">
            <w:pPr>
              <w:kinsoku w:val="0"/>
              <w:overflowPunct w:val="0"/>
              <w:jc w:val="center"/>
              <w:rPr>
                <w:rFonts w:hint="eastAsia" w:ascii="宋体" w:hAnsi="宋体" w:eastAsia="宋体"/>
              </w:rPr>
            </w:pPr>
          </w:p>
          <w:p w14:paraId="339B36D2">
            <w:pPr>
              <w:kinsoku w:val="0"/>
              <w:overflowPunct w:val="0"/>
              <w:jc w:val="center"/>
              <w:rPr>
                <w:rFonts w:hint="eastAsia" w:eastAsia="Arial" w:cs="Arial" w:asciiTheme="minorEastAsia" w:hAnsiTheme="minorEastAsia"/>
                <w:snapToGrid w:val="0"/>
                <w:color w:val="000000"/>
                <w:sz w:val="21"/>
                <w:szCs w:val="21"/>
                <w:lang w:val="en-US" w:eastAsia="zh-CN" w:bidi="ar-SA"/>
              </w:rPr>
            </w:pPr>
            <w:r>
              <w:rPr>
                <w:rFonts w:hint="eastAsia" w:ascii="宋体" w:hAnsi="宋体" w:eastAsia="宋体"/>
              </w:rPr>
              <w:t>A/3</w:t>
            </w:r>
          </w:p>
        </w:tc>
        <w:tc>
          <w:tcPr>
            <w:tcW w:w="1334" w:type="dxa"/>
            <w:shd w:val="clear"/>
            <w:vAlign w:val="top"/>
          </w:tcPr>
          <w:p w14:paraId="41D544E5">
            <w:pPr>
              <w:kinsoku w:val="0"/>
              <w:overflowPunct w:val="0"/>
              <w:jc w:val="center"/>
              <w:rPr>
                <w:rFonts w:hint="eastAsia" w:eastAsia="Arial" w:cs="Arial" w:asciiTheme="minorEastAsia" w:hAnsiTheme="minorEastAsia"/>
                <w:snapToGrid w:val="0"/>
                <w:color w:val="000000"/>
                <w:sz w:val="21"/>
                <w:szCs w:val="21"/>
                <w:lang w:val="en-US" w:eastAsia="zh-CN" w:bidi="ar-SA"/>
              </w:rPr>
            </w:pPr>
            <w:r>
              <w:rPr>
                <w:rFonts w:hint="eastAsia" w:ascii="宋体" w:hAnsi="宋体" w:eastAsia="宋体"/>
              </w:rPr>
              <w:t>编制小组</w:t>
            </w:r>
          </w:p>
        </w:tc>
        <w:tc>
          <w:tcPr>
            <w:tcW w:w="1426" w:type="dxa"/>
            <w:shd w:val="clear"/>
            <w:vAlign w:val="top"/>
          </w:tcPr>
          <w:p w14:paraId="2DC0EC38">
            <w:pPr>
              <w:kinsoku w:val="0"/>
              <w:overflowPunct w:val="0"/>
              <w:jc w:val="center"/>
              <w:rPr>
                <w:rFonts w:hint="eastAsia" w:eastAsia="Arial" w:cs="Arial" w:asciiTheme="minorEastAsia" w:hAnsiTheme="minorEastAsia"/>
                <w:snapToGrid w:val="0"/>
                <w:color w:val="000000"/>
                <w:sz w:val="21"/>
                <w:szCs w:val="21"/>
                <w:lang w:val="en-US" w:eastAsia="zh-CN" w:bidi="ar-SA"/>
              </w:rPr>
            </w:pPr>
            <w:r>
              <w:rPr>
                <w:rFonts w:hint="eastAsia" w:ascii="宋体" w:hAnsi="宋体" w:eastAsia="宋体"/>
              </w:rPr>
              <w:t>2026-1-3</w:t>
            </w:r>
          </w:p>
        </w:tc>
        <w:tc>
          <w:tcPr>
            <w:tcW w:w="947" w:type="dxa"/>
            <w:shd w:val="clear"/>
            <w:vAlign w:val="top"/>
          </w:tcPr>
          <w:p w14:paraId="5D32F0D1">
            <w:pPr>
              <w:kinsoku w:val="0"/>
              <w:overflowPunct w:val="0"/>
              <w:jc w:val="center"/>
              <w:rPr>
                <w:rFonts w:hint="eastAsia" w:eastAsia="Arial" w:cs="Arial" w:asciiTheme="minorEastAsia" w:hAnsiTheme="minorEastAsia"/>
                <w:snapToGrid w:val="0"/>
                <w:color w:val="000000"/>
                <w:sz w:val="21"/>
                <w:szCs w:val="21"/>
                <w:lang w:val="en-US" w:eastAsia="zh-CN" w:bidi="ar-SA"/>
              </w:rPr>
            </w:pPr>
            <w:r>
              <w:rPr>
                <w:rFonts w:hint="eastAsia" w:ascii="宋体" w:hAnsi="宋体" w:eastAsia="宋体"/>
              </w:rPr>
              <w:t>徐文露</w:t>
            </w:r>
          </w:p>
        </w:tc>
        <w:tc>
          <w:tcPr>
            <w:tcW w:w="1170" w:type="dxa"/>
            <w:shd w:val="clear"/>
            <w:vAlign w:val="top"/>
          </w:tcPr>
          <w:p w14:paraId="064D5EEA">
            <w:pPr>
              <w:kinsoku w:val="0"/>
              <w:overflowPunct w:val="0"/>
              <w:jc w:val="center"/>
              <w:rPr>
                <w:rFonts w:hint="eastAsia" w:eastAsia="Arial" w:cs="Arial" w:asciiTheme="minorEastAsia" w:hAnsiTheme="minorEastAsia"/>
                <w:snapToGrid w:val="0"/>
                <w:color w:val="000000"/>
                <w:sz w:val="21"/>
                <w:szCs w:val="21"/>
                <w:lang w:val="en-US" w:eastAsia="zh-CN" w:bidi="ar-SA"/>
              </w:rPr>
            </w:pPr>
            <w:r>
              <w:rPr>
                <w:rFonts w:hint="eastAsia" w:ascii="宋体" w:hAnsi="宋体" w:eastAsia="宋体"/>
              </w:rPr>
              <w:t>2026-1-3</w:t>
            </w:r>
          </w:p>
        </w:tc>
      </w:tr>
      <w:tr w14:paraId="7ADC0F5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34" w:hRule="exact"/>
        </w:trPr>
        <w:tc>
          <w:tcPr>
            <w:tcW w:w="797" w:type="dxa"/>
            <w:shd w:val="clear"/>
            <w:vAlign w:val="top"/>
          </w:tcPr>
          <w:p w14:paraId="2C998539">
            <w:pPr>
              <w:kinsoku w:val="0"/>
              <w:overflowPunct w:val="0"/>
              <w:jc w:val="center"/>
              <w:rPr>
                <w:rFonts w:hint="eastAsia" w:asciiTheme="minorEastAsia" w:hAnsiTheme="minorEastAsia"/>
                <w:szCs w:val="21"/>
              </w:rPr>
            </w:pPr>
          </w:p>
          <w:p w14:paraId="0FF6FE0B">
            <w:pPr>
              <w:kinsoku w:val="0"/>
              <w:overflowPunct w:val="0"/>
              <w:jc w:val="center"/>
              <w:rPr>
                <w:rFonts w:hint="default" w:eastAsia="Arial" w:cs="Arial" w:asciiTheme="minorEastAsia" w:hAnsiTheme="minorEastAsia"/>
                <w:snapToGrid w:val="0"/>
                <w:color w:val="000000"/>
                <w:sz w:val="21"/>
                <w:szCs w:val="21"/>
                <w:lang w:val="en-US" w:eastAsia="zh-CN" w:bidi="ar-SA"/>
              </w:rPr>
            </w:pPr>
            <w:r>
              <w:rPr>
                <w:rFonts w:hint="eastAsia" w:asciiTheme="minorEastAsia" w:hAnsiTheme="minorEastAsia"/>
                <w:szCs w:val="21"/>
              </w:rPr>
              <w:t>05</w:t>
            </w:r>
          </w:p>
        </w:tc>
        <w:tc>
          <w:tcPr>
            <w:tcW w:w="3596" w:type="dxa"/>
            <w:shd w:val="clear"/>
            <w:vAlign w:val="top"/>
          </w:tcPr>
          <w:p w14:paraId="42724EF2">
            <w:pPr>
              <w:kinsoku w:val="0"/>
              <w:overflowPunct w:val="0"/>
              <w:jc w:val="left"/>
              <w:rPr>
                <w:rFonts w:hint="eastAsia" w:eastAsia="Arial" w:cs="Arial" w:asciiTheme="minorEastAsia" w:hAnsiTheme="minorEastAsia"/>
                <w:snapToGrid w:val="0"/>
                <w:color w:val="000000"/>
                <w:sz w:val="21"/>
                <w:szCs w:val="21"/>
                <w:lang w:val="en-US" w:eastAsia="zh-CN" w:bidi="ar-SA"/>
              </w:rPr>
            </w:pPr>
            <w:r>
              <w:rPr>
                <w:rFonts w:cs="Arial" w:asciiTheme="minorEastAsia" w:hAnsiTheme="minorEastAsia"/>
                <w:szCs w:val="21"/>
              </w:rPr>
              <w:t>全面整改：1.认证依据标准调整；2.完善管理体系认证特定要求；3.规范证书查询方式；4.增加证书模板</w:t>
            </w:r>
          </w:p>
        </w:tc>
        <w:tc>
          <w:tcPr>
            <w:tcW w:w="826" w:type="dxa"/>
            <w:shd w:val="clear"/>
            <w:vAlign w:val="center"/>
          </w:tcPr>
          <w:p w14:paraId="364B6B36">
            <w:pPr>
              <w:kinsoku w:val="0"/>
              <w:overflowPunct w:val="0"/>
              <w:jc w:val="center"/>
              <w:rPr>
                <w:rFonts w:hint="eastAsia" w:eastAsia="Arial" w:cs="Arial" w:asciiTheme="minorEastAsia" w:hAnsiTheme="minorEastAsia"/>
                <w:snapToGrid w:val="0"/>
                <w:color w:val="000000"/>
                <w:sz w:val="21"/>
                <w:szCs w:val="21"/>
                <w:lang w:val="en-US" w:eastAsia="zh-CN" w:bidi="ar-SA"/>
              </w:rPr>
            </w:pPr>
            <w:r>
              <w:rPr>
                <w:rFonts w:hint="eastAsia" w:asciiTheme="minorEastAsia" w:hAnsiTheme="minorEastAsia"/>
                <w:szCs w:val="21"/>
              </w:rPr>
              <w:t xml:space="preserve"> A/4</w:t>
            </w:r>
          </w:p>
        </w:tc>
        <w:tc>
          <w:tcPr>
            <w:tcW w:w="1334" w:type="dxa"/>
            <w:shd w:val="clear"/>
            <w:vAlign w:val="center"/>
          </w:tcPr>
          <w:p w14:paraId="065CD388">
            <w:pPr>
              <w:kinsoku w:val="0"/>
              <w:overflowPunct w:val="0"/>
              <w:jc w:val="center"/>
              <w:rPr>
                <w:rFonts w:hint="eastAsia" w:eastAsia="Arial" w:cs="Arial" w:asciiTheme="minorEastAsia" w:hAnsiTheme="minorEastAsia"/>
                <w:snapToGrid w:val="0"/>
                <w:color w:val="000000"/>
                <w:sz w:val="21"/>
                <w:szCs w:val="21"/>
                <w:lang w:val="en-US" w:eastAsia="zh-CN" w:bidi="ar-SA"/>
              </w:rPr>
            </w:pPr>
            <w:r>
              <w:rPr>
                <w:rFonts w:hint="eastAsia" w:asciiTheme="minorEastAsia" w:hAnsiTheme="minorEastAsia"/>
                <w:color w:val="000000"/>
                <w:szCs w:val="21"/>
              </w:rPr>
              <w:t xml:space="preserve"> 编制小组</w:t>
            </w:r>
          </w:p>
        </w:tc>
        <w:tc>
          <w:tcPr>
            <w:tcW w:w="1426" w:type="dxa"/>
            <w:shd w:val="clear"/>
            <w:vAlign w:val="top"/>
          </w:tcPr>
          <w:p w14:paraId="0CAE05A7">
            <w:pPr>
              <w:kinsoku w:val="0"/>
              <w:overflowPunct w:val="0"/>
              <w:jc w:val="center"/>
              <w:rPr>
                <w:rFonts w:hint="eastAsia" w:asciiTheme="minorEastAsia" w:hAnsiTheme="minorEastAsia"/>
                <w:szCs w:val="21"/>
              </w:rPr>
            </w:pPr>
          </w:p>
          <w:p w14:paraId="4B011342">
            <w:pPr>
              <w:kinsoku w:val="0"/>
              <w:overflowPunct w:val="0"/>
              <w:jc w:val="center"/>
              <w:rPr>
                <w:rFonts w:hint="eastAsia" w:eastAsia="Arial" w:cs="Arial" w:asciiTheme="minorEastAsia" w:hAnsiTheme="minorEastAsia"/>
                <w:snapToGrid w:val="0"/>
                <w:color w:val="000000"/>
                <w:sz w:val="21"/>
                <w:szCs w:val="21"/>
                <w:lang w:val="en-US" w:eastAsia="zh-CN" w:bidi="ar-SA"/>
              </w:rPr>
            </w:pPr>
            <w:r>
              <w:rPr>
                <w:rFonts w:hint="eastAsia" w:asciiTheme="minorEastAsia" w:hAnsiTheme="minorEastAsia"/>
                <w:szCs w:val="21"/>
              </w:rPr>
              <w:t>2026-6-15</w:t>
            </w:r>
          </w:p>
        </w:tc>
        <w:tc>
          <w:tcPr>
            <w:tcW w:w="947" w:type="dxa"/>
            <w:shd w:val="clear"/>
            <w:vAlign w:val="top"/>
          </w:tcPr>
          <w:p w14:paraId="030F78BA">
            <w:pPr>
              <w:kinsoku w:val="0"/>
              <w:overflowPunct w:val="0"/>
              <w:jc w:val="center"/>
              <w:rPr>
                <w:rFonts w:hint="eastAsia" w:asciiTheme="minorEastAsia" w:hAnsiTheme="minorEastAsia"/>
                <w:szCs w:val="21"/>
              </w:rPr>
            </w:pPr>
          </w:p>
          <w:p w14:paraId="29C6698D">
            <w:pPr>
              <w:kinsoku w:val="0"/>
              <w:overflowPunct w:val="0"/>
              <w:jc w:val="center"/>
              <w:rPr>
                <w:rFonts w:hint="eastAsia" w:eastAsia="Arial" w:cs="Arial" w:asciiTheme="minorEastAsia" w:hAnsiTheme="minorEastAsia"/>
                <w:snapToGrid w:val="0"/>
                <w:color w:val="000000"/>
                <w:sz w:val="21"/>
                <w:szCs w:val="21"/>
                <w:lang w:val="en-US" w:eastAsia="zh-CN" w:bidi="ar-SA"/>
              </w:rPr>
            </w:pPr>
            <w:r>
              <w:rPr>
                <w:rFonts w:hint="eastAsia" w:asciiTheme="minorEastAsia" w:hAnsiTheme="minorEastAsia"/>
                <w:szCs w:val="21"/>
              </w:rPr>
              <w:t>刘正国</w:t>
            </w:r>
          </w:p>
        </w:tc>
        <w:tc>
          <w:tcPr>
            <w:tcW w:w="1170" w:type="dxa"/>
            <w:shd w:val="clear"/>
            <w:vAlign w:val="top"/>
          </w:tcPr>
          <w:p w14:paraId="4DE12CB4">
            <w:pPr>
              <w:kinsoku w:val="0"/>
              <w:overflowPunct w:val="0"/>
              <w:jc w:val="center"/>
              <w:rPr>
                <w:rFonts w:hint="eastAsia" w:asciiTheme="minorEastAsia" w:hAnsiTheme="minorEastAsia"/>
                <w:szCs w:val="21"/>
              </w:rPr>
            </w:pPr>
          </w:p>
          <w:p w14:paraId="7DDD34BF">
            <w:pPr>
              <w:kinsoku w:val="0"/>
              <w:overflowPunct w:val="0"/>
              <w:jc w:val="center"/>
              <w:rPr>
                <w:rFonts w:hint="eastAsia" w:eastAsia="Arial" w:cs="Arial" w:asciiTheme="minorEastAsia" w:hAnsiTheme="minorEastAsia"/>
                <w:snapToGrid w:val="0"/>
                <w:color w:val="000000"/>
                <w:sz w:val="21"/>
                <w:szCs w:val="21"/>
                <w:lang w:val="en-US" w:eastAsia="zh-CN" w:bidi="ar-SA"/>
              </w:rPr>
            </w:pPr>
            <w:r>
              <w:rPr>
                <w:rFonts w:hint="eastAsia" w:asciiTheme="minorEastAsia" w:hAnsiTheme="minorEastAsia"/>
                <w:szCs w:val="21"/>
              </w:rPr>
              <w:t>2026-6-15</w:t>
            </w:r>
          </w:p>
        </w:tc>
      </w:tr>
      <w:tr w14:paraId="6A6C82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00" w:hRule="exact"/>
        </w:trPr>
        <w:tc>
          <w:tcPr>
            <w:tcW w:w="797" w:type="dxa"/>
            <w:shd w:val="clear"/>
            <w:vAlign w:val="top"/>
          </w:tcPr>
          <w:p w14:paraId="6745947C">
            <w:pPr>
              <w:kinsoku w:val="0"/>
              <w:overflowPunct w:val="0"/>
              <w:spacing w:before="16" w:line="240" w:lineRule="exact"/>
              <w:rPr>
                <w:rFonts w:hint="eastAsia" w:ascii="等线" w:hAnsi="等线" w:eastAsia="等线" w:cs="Arial"/>
                <w:snapToGrid w:val="0"/>
                <w:color w:val="000000"/>
                <w:sz w:val="21"/>
                <w:szCs w:val="21"/>
                <w:lang w:val="en-US" w:eastAsia="zh-CN" w:bidi="ar-SA"/>
              </w:rPr>
            </w:pPr>
            <w:r>
              <w:rPr>
                <w:rFonts w:hint="eastAsia" w:ascii="等线" w:hAnsi="等线" w:eastAsia="等线"/>
                <w:lang w:val="en-US" w:eastAsia="zh-CN"/>
              </w:rPr>
              <w:t>06</w:t>
            </w:r>
          </w:p>
        </w:tc>
        <w:tc>
          <w:tcPr>
            <w:tcW w:w="3596" w:type="dxa"/>
            <w:shd w:val="clear" w:color="auto" w:fill="auto"/>
            <w:vAlign w:val="center"/>
          </w:tcPr>
          <w:p w14:paraId="735E3A14">
            <w:pPr>
              <w:overflowPunct w:val="0"/>
              <w:spacing w:line="440" w:lineRule="exact"/>
              <w:jc w:val="left"/>
              <w:rPr>
                <w:rFonts w:hint="eastAsia" w:ascii="Calibri" w:hAnsi="Calibri" w:eastAsia="Calibri" w:cs="Calibri"/>
                <w:snapToGrid w:val="0"/>
                <w:color w:val="000000"/>
                <w:sz w:val="21"/>
                <w:szCs w:val="21"/>
                <w:lang w:val="en-US" w:eastAsia="zh-CN" w:bidi="ar-SA"/>
              </w:rPr>
            </w:pPr>
            <w:r>
              <w:rPr>
                <w:rFonts w:ascii="宋体" w:hAnsi="宋体" w:eastAsia="宋体" w:cs="仿宋"/>
                <w:spacing w:val="18"/>
                <w:sz w:val="24"/>
                <w:szCs w:val="24"/>
              </w:rPr>
              <w:t>5.4.1.4</w:t>
            </w:r>
            <w:r>
              <w:rPr>
                <w:rFonts w:hint="eastAsia" w:ascii="Calibri" w:hAnsi="Calibri" w:eastAsia="Calibri" w:cs="Calibri"/>
                <w:lang w:val="en-US" w:eastAsia="zh-CN"/>
              </w:rPr>
              <w:t>明确每个日历年至少有一次监督审核（再认证的年份除外）；修订其他领域不适用内容；3.6/4.2明确的认证审核员应具备的注册资格；依28号公告要求，更新5.12.7、9.3上报期限、5.12.7证书查询方式</w:t>
            </w:r>
          </w:p>
        </w:tc>
        <w:tc>
          <w:tcPr>
            <w:tcW w:w="826" w:type="dxa"/>
            <w:shd w:val="clear" w:color="auto" w:fill="auto"/>
            <w:vAlign w:val="center"/>
          </w:tcPr>
          <w:p w14:paraId="00E6F3BA">
            <w:pPr>
              <w:overflowPunct w:val="0"/>
              <w:spacing w:line="440" w:lineRule="exact"/>
              <w:jc w:val="center"/>
              <w:rPr>
                <w:rFonts w:hint="eastAsia" w:ascii="Calibri" w:hAnsi="Calibri" w:eastAsia="Calibri" w:cs="Calibri"/>
                <w:snapToGrid w:val="0"/>
                <w:color w:val="000000"/>
                <w:sz w:val="21"/>
                <w:szCs w:val="21"/>
                <w:lang w:val="en-US" w:eastAsia="zh-CN" w:bidi="ar-SA"/>
              </w:rPr>
            </w:pPr>
            <w:r>
              <w:rPr>
                <w:rFonts w:hint="eastAsia" w:ascii="Calibri" w:hAnsi="Calibri" w:eastAsia="Calibri" w:cs="Calibri"/>
                <w:lang w:val="en-US" w:eastAsia="zh-CN"/>
              </w:rPr>
              <w:t>A/5</w:t>
            </w:r>
          </w:p>
        </w:tc>
        <w:tc>
          <w:tcPr>
            <w:tcW w:w="1334" w:type="dxa"/>
            <w:shd w:val="clear" w:color="auto" w:fill="auto"/>
            <w:vAlign w:val="center"/>
          </w:tcPr>
          <w:p w14:paraId="3720CDC2">
            <w:pPr>
              <w:overflowPunct w:val="0"/>
              <w:spacing w:line="440" w:lineRule="exact"/>
              <w:jc w:val="center"/>
              <w:rPr>
                <w:rFonts w:hint="eastAsia" w:ascii="Calibri" w:hAnsi="Calibri" w:eastAsia="Calibri" w:cs="Calibri"/>
                <w:snapToGrid w:val="0"/>
                <w:color w:val="000000"/>
                <w:sz w:val="21"/>
                <w:szCs w:val="21"/>
                <w:lang w:val="en-US" w:eastAsia="zh-CN" w:bidi="ar-SA"/>
              </w:rPr>
            </w:pPr>
            <w:r>
              <w:rPr>
                <w:rFonts w:hint="eastAsia" w:ascii="Calibri" w:hAnsi="Calibri" w:eastAsia="Calibri" w:cs="Calibri"/>
                <w:lang w:val="en-US" w:eastAsia="zh-CN"/>
              </w:rPr>
              <w:t>编制小组</w:t>
            </w:r>
          </w:p>
        </w:tc>
        <w:tc>
          <w:tcPr>
            <w:tcW w:w="1426" w:type="dxa"/>
            <w:shd w:val="clear" w:color="auto" w:fill="auto"/>
            <w:vAlign w:val="center"/>
          </w:tcPr>
          <w:p w14:paraId="0082653F">
            <w:pPr>
              <w:overflowPunct w:val="0"/>
              <w:spacing w:line="440" w:lineRule="exact"/>
              <w:jc w:val="center"/>
              <w:rPr>
                <w:rFonts w:hint="eastAsia" w:ascii="Calibri" w:hAnsi="Calibri" w:eastAsia="Calibri" w:cs="Calibri"/>
                <w:snapToGrid w:val="0"/>
                <w:color w:val="000000"/>
                <w:sz w:val="21"/>
                <w:szCs w:val="21"/>
                <w:lang w:val="en-US" w:eastAsia="zh-CN" w:bidi="ar-SA"/>
              </w:rPr>
            </w:pPr>
            <w:r>
              <w:rPr>
                <w:rFonts w:hint="eastAsia" w:ascii="Calibri" w:hAnsi="Calibri" w:eastAsia="Calibri" w:cs="Calibri"/>
                <w:lang w:val="en-US" w:eastAsia="zh-CN"/>
              </w:rPr>
              <w:t>2026-9-30</w:t>
            </w:r>
          </w:p>
        </w:tc>
        <w:tc>
          <w:tcPr>
            <w:tcW w:w="947" w:type="dxa"/>
            <w:shd w:val="clear" w:color="auto" w:fill="auto"/>
            <w:vAlign w:val="center"/>
          </w:tcPr>
          <w:p w14:paraId="2572D1B1">
            <w:pPr>
              <w:overflowPunct w:val="0"/>
              <w:spacing w:line="440" w:lineRule="exact"/>
              <w:jc w:val="center"/>
              <w:rPr>
                <w:rFonts w:hint="eastAsia" w:ascii="Calibri" w:hAnsi="Calibri" w:eastAsia="Calibri" w:cs="Calibri"/>
                <w:snapToGrid w:val="0"/>
                <w:color w:val="000000"/>
                <w:sz w:val="21"/>
                <w:szCs w:val="21"/>
                <w:lang w:val="en-US" w:eastAsia="zh-CN" w:bidi="ar-SA"/>
              </w:rPr>
            </w:pPr>
            <w:r>
              <w:rPr>
                <w:rFonts w:hint="eastAsia" w:ascii="Calibri" w:hAnsi="Calibri" w:eastAsia="Calibri" w:cs="Calibri"/>
                <w:lang w:val="en-US" w:eastAsia="zh-CN"/>
              </w:rPr>
              <w:t>刘正国</w:t>
            </w:r>
          </w:p>
        </w:tc>
        <w:tc>
          <w:tcPr>
            <w:tcW w:w="1170" w:type="dxa"/>
            <w:shd w:val="clear" w:color="auto" w:fill="auto"/>
            <w:vAlign w:val="center"/>
          </w:tcPr>
          <w:p w14:paraId="40E348CC">
            <w:pPr>
              <w:overflowPunct w:val="0"/>
              <w:spacing w:line="440" w:lineRule="exact"/>
              <w:jc w:val="center"/>
              <w:rPr>
                <w:rFonts w:hint="eastAsia" w:ascii="Calibri" w:hAnsi="Calibri" w:eastAsia="Calibri" w:cs="Calibri"/>
                <w:snapToGrid w:val="0"/>
                <w:color w:val="000000"/>
                <w:sz w:val="21"/>
                <w:szCs w:val="21"/>
                <w:lang w:val="en-US" w:eastAsia="zh-CN" w:bidi="ar-SA"/>
              </w:rPr>
            </w:pPr>
            <w:r>
              <w:rPr>
                <w:rFonts w:hint="eastAsia" w:ascii="Calibri" w:hAnsi="Calibri" w:eastAsia="Calibri" w:cs="Calibri"/>
                <w:lang w:val="en-US" w:eastAsia="zh-CN"/>
              </w:rPr>
              <w:t>2026-9-30</w:t>
            </w:r>
          </w:p>
        </w:tc>
      </w:tr>
      <w:tr w14:paraId="18D6DF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tcPr>
          <w:p w14:paraId="5FE0F097">
            <w:pPr>
              <w:overflowPunct w:val="0"/>
              <w:spacing w:before="16" w:line="240" w:lineRule="exact"/>
              <w:rPr>
                <w:rFonts w:hint="eastAsia" w:ascii="等线" w:hAnsi="等线" w:eastAsia="等线"/>
              </w:rPr>
            </w:pPr>
          </w:p>
        </w:tc>
        <w:tc>
          <w:tcPr>
            <w:tcW w:w="3596" w:type="dxa"/>
          </w:tcPr>
          <w:p w14:paraId="537ABFD3">
            <w:pPr>
              <w:overflowPunct w:val="0"/>
              <w:spacing w:before="16" w:line="240" w:lineRule="exact"/>
              <w:rPr>
                <w:rFonts w:hint="eastAsia" w:ascii="等线" w:hAnsi="等线" w:eastAsia="等线"/>
              </w:rPr>
            </w:pPr>
          </w:p>
        </w:tc>
        <w:tc>
          <w:tcPr>
            <w:tcW w:w="826" w:type="dxa"/>
          </w:tcPr>
          <w:p w14:paraId="271DDBDE">
            <w:pPr>
              <w:overflowPunct w:val="0"/>
              <w:spacing w:before="16" w:line="240" w:lineRule="exact"/>
              <w:rPr>
                <w:rFonts w:hint="eastAsia" w:ascii="等线" w:hAnsi="等线" w:eastAsia="等线"/>
              </w:rPr>
            </w:pPr>
          </w:p>
        </w:tc>
        <w:tc>
          <w:tcPr>
            <w:tcW w:w="1334" w:type="dxa"/>
          </w:tcPr>
          <w:p w14:paraId="3F88A1CD">
            <w:pPr>
              <w:overflowPunct w:val="0"/>
              <w:spacing w:before="16" w:line="240" w:lineRule="exact"/>
              <w:rPr>
                <w:rFonts w:hint="eastAsia" w:ascii="等线" w:hAnsi="等线" w:eastAsia="等线"/>
              </w:rPr>
            </w:pPr>
          </w:p>
        </w:tc>
        <w:tc>
          <w:tcPr>
            <w:tcW w:w="1426" w:type="dxa"/>
          </w:tcPr>
          <w:p w14:paraId="77B3FA41">
            <w:pPr>
              <w:overflowPunct w:val="0"/>
              <w:spacing w:before="16" w:line="240" w:lineRule="exact"/>
              <w:rPr>
                <w:rFonts w:hint="eastAsia" w:ascii="等线" w:hAnsi="等线" w:eastAsia="等线"/>
              </w:rPr>
            </w:pPr>
          </w:p>
        </w:tc>
        <w:tc>
          <w:tcPr>
            <w:tcW w:w="947" w:type="dxa"/>
          </w:tcPr>
          <w:p w14:paraId="4E948613">
            <w:pPr>
              <w:overflowPunct w:val="0"/>
              <w:spacing w:before="16" w:line="240" w:lineRule="exact"/>
              <w:rPr>
                <w:rFonts w:hint="eastAsia" w:ascii="等线" w:hAnsi="等线" w:eastAsia="等线"/>
              </w:rPr>
            </w:pPr>
          </w:p>
        </w:tc>
        <w:tc>
          <w:tcPr>
            <w:tcW w:w="1170" w:type="dxa"/>
          </w:tcPr>
          <w:p w14:paraId="32E8677C">
            <w:pPr>
              <w:overflowPunct w:val="0"/>
              <w:spacing w:before="16" w:line="240" w:lineRule="exact"/>
              <w:rPr>
                <w:rFonts w:hint="eastAsia" w:ascii="等线" w:hAnsi="等线" w:eastAsia="等线"/>
              </w:rPr>
            </w:pPr>
          </w:p>
        </w:tc>
      </w:tr>
      <w:tr w14:paraId="22F6445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tcPr>
          <w:p w14:paraId="06380238">
            <w:pPr>
              <w:overflowPunct w:val="0"/>
              <w:spacing w:before="16" w:line="240" w:lineRule="exact"/>
              <w:rPr>
                <w:rFonts w:hint="eastAsia" w:ascii="等线" w:hAnsi="等线" w:eastAsia="等线"/>
              </w:rPr>
            </w:pPr>
          </w:p>
        </w:tc>
        <w:tc>
          <w:tcPr>
            <w:tcW w:w="3596" w:type="dxa"/>
          </w:tcPr>
          <w:p w14:paraId="2DB9C190">
            <w:pPr>
              <w:overflowPunct w:val="0"/>
              <w:spacing w:before="16" w:line="240" w:lineRule="exact"/>
              <w:rPr>
                <w:rFonts w:hint="eastAsia" w:ascii="等线" w:hAnsi="等线" w:eastAsia="等线"/>
              </w:rPr>
            </w:pPr>
          </w:p>
        </w:tc>
        <w:tc>
          <w:tcPr>
            <w:tcW w:w="826" w:type="dxa"/>
          </w:tcPr>
          <w:p w14:paraId="4A437306">
            <w:pPr>
              <w:overflowPunct w:val="0"/>
              <w:spacing w:before="16" w:line="240" w:lineRule="exact"/>
              <w:rPr>
                <w:rFonts w:hint="eastAsia" w:ascii="等线" w:hAnsi="等线" w:eastAsia="等线"/>
              </w:rPr>
            </w:pPr>
          </w:p>
        </w:tc>
        <w:tc>
          <w:tcPr>
            <w:tcW w:w="1334" w:type="dxa"/>
          </w:tcPr>
          <w:p w14:paraId="18A0927C">
            <w:pPr>
              <w:overflowPunct w:val="0"/>
              <w:spacing w:before="16" w:line="240" w:lineRule="exact"/>
              <w:rPr>
                <w:rFonts w:hint="eastAsia" w:ascii="等线" w:hAnsi="等线" w:eastAsia="等线"/>
              </w:rPr>
            </w:pPr>
          </w:p>
        </w:tc>
        <w:tc>
          <w:tcPr>
            <w:tcW w:w="1426" w:type="dxa"/>
          </w:tcPr>
          <w:p w14:paraId="632068B3">
            <w:pPr>
              <w:overflowPunct w:val="0"/>
              <w:spacing w:before="16" w:line="240" w:lineRule="exact"/>
              <w:rPr>
                <w:rFonts w:hint="eastAsia" w:ascii="等线" w:hAnsi="等线" w:eastAsia="等线"/>
              </w:rPr>
            </w:pPr>
          </w:p>
        </w:tc>
        <w:tc>
          <w:tcPr>
            <w:tcW w:w="947" w:type="dxa"/>
          </w:tcPr>
          <w:p w14:paraId="6D5D8A12">
            <w:pPr>
              <w:overflowPunct w:val="0"/>
              <w:spacing w:before="16" w:line="240" w:lineRule="exact"/>
              <w:rPr>
                <w:rFonts w:hint="eastAsia" w:ascii="等线" w:hAnsi="等线" w:eastAsia="等线"/>
              </w:rPr>
            </w:pPr>
          </w:p>
        </w:tc>
        <w:tc>
          <w:tcPr>
            <w:tcW w:w="1170" w:type="dxa"/>
          </w:tcPr>
          <w:p w14:paraId="3886B5B9">
            <w:pPr>
              <w:overflowPunct w:val="0"/>
              <w:spacing w:before="16" w:line="240" w:lineRule="exact"/>
              <w:rPr>
                <w:rFonts w:hint="eastAsia" w:ascii="等线" w:hAnsi="等线" w:eastAsia="等线"/>
              </w:rPr>
            </w:pPr>
          </w:p>
        </w:tc>
      </w:tr>
      <w:tr w14:paraId="71D73E9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tcPr>
          <w:p w14:paraId="5CA77D30">
            <w:pPr>
              <w:overflowPunct w:val="0"/>
              <w:spacing w:before="16" w:line="240" w:lineRule="exact"/>
              <w:rPr>
                <w:rFonts w:hint="eastAsia" w:ascii="等线" w:hAnsi="等线" w:eastAsia="等线"/>
              </w:rPr>
            </w:pPr>
          </w:p>
        </w:tc>
        <w:tc>
          <w:tcPr>
            <w:tcW w:w="3596" w:type="dxa"/>
          </w:tcPr>
          <w:p w14:paraId="207A8942">
            <w:pPr>
              <w:overflowPunct w:val="0"/>
              <w:spacing w:before="16" w:line="240" w:lineRule="exact"/>
              <w:rPr>
                <w:rFonts w:hint="eastAsia" w:ascii="等线" w:hAnsi="等线" w:eastAsia="等线"/>
              </w:rPr>
            </w:pPr>
          </w:p>
        </w:tc>
        <w:tc>
          <w:tcPr>
            <w:tcW w:w="826" w:type="dxa"/>
          </w:tcPr>
          <w:p w14:paraId="17F07542">
            <w:pPr>
              <w:overflowPunct w:val="0"/>
              <w:spacing w:before="16" w:line="240" w:lineRule="exact"/>
              <w:rPr>
                <w:rFonts w:hint="eastAsia" w:ascii="等线" w:hAnsi="等线" w:eastAsia="等线"/>
              </w:rPr>
            </w:pPr>
          </w:p>
        </w:tc>
        <w:tc>
          <w:tcPr>
            <w:tcW w:w="1334" w:type="dxa"/>
          </w:tcPr>
          <w:p w14:paraId="7ECF1501">
            <w:pPr>
              <w:overflowPunct w:val="0"/>
              <w:spacing w:before="16" w:line="240" w:lineRule="exact"/>
              <w:rPr>
                <w:rFonts w:hint="eastAsia" w:ascii="等线" w:hAnsi="等线" w:eastAsia="等线"/>
              </w:rPr>
            </w:pPr>
          </w:p>
        </w:tc>
        <w:tc>
          <w:tcPr>
            <w:tcW w:w="1426" w:type="dxa"/>
          </w:tcPr>
          <w:p w14:paraId="6965B1C2">
            <w:pPr>
              <w:overflowPunct w:val="0"/>
              <w:spacing w:before="16" w:line="240" w:lineRule="exact"/>
              <w:rPr>
                <w:rFonts w:hint="eastAsia" w:ascii="等线" w:hAnsi="等线" w:eastAsia="等线"/>
              </w:rPr>
            </w:pPr>
          </w:p>
        </w:tc>
        <w:tc>
          <w:tcPr>
            <w:tcW w:w="947" w:type="dxa"/>
          </w:tcPr>
          <w:p w14:paraId="7D615CFA">
            <w:pPr>
              <w:overflowPunct w:val="0"/>
              <w:spacing w:before="16" w:line="240" w:lineRule="exact"/>
              <w:rPr>
                <w:rFonts w:hint="eastAsia" w:ascii="等线" w:hAnsi="等线" w:eastAsia="等线"/>
              </w:rPr>
            </w:pPr>
          </w:p>
        </w:tc>
        <w:tc>
          <w:tcPr>
            <w:tcW w:w="1170" w:type="dxa"/>
          </w:tcPr>
          <w:p w14:paraId="1B38EC8B">
            <w:pPr>
              <w:overflowPunct w:val="0"/>
              <w:spacing w:before="16" w:line="240" w:lineRule="exact"/>
              <w:rPr>
                <w:rFonts w:hint="eastAsia" w:ascii="等线" w:hAnsi="等线" w:eastAsia="等线"/>
              </w:rPr>
            </w:pPr>
          </w:p>
        </w:tc>
      </w:tr>
      <w:tr w14:paraId="28952B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tcPr>
          <w:p w14:paraId="69888270">
            <w:pPr>
              <w:overflowPunct w:val="0"/>
              <w:spacing w:before="16" w:line="240" w:lineRule="exact"/>
              <w:rPr>
                <w:rFonts w:hint="eastAsia" w:ascii="等线" w:hAnsi="等线" w:eastAsia="等线"/>
              </w:rPr>
            </w:pPr>
          </w:p>
        </w:tc>
        <w:tc>
          <w:tcPr>
            <w:tcW w:w="3596" w:type="dxa"/>
          </w:tcPr>
          <w:p w14:paraId="3500F867">
            <w:pPr>
              <w:overflowPunct w:val="0"/>
              <w:spacing w:before="16" w:line="240" w:lineRule="exact"/>
              <w:rPr>
                <w:rFonts w:hint="eastAsia" w:ascii="等线" w:hAnsi="等线" w:eastAsia="等线"/>
              </w:rPr>
            </w:pPr>
          </w:p>
        </w:tc>
        <w:tc>
          <w:tcPr>
            <w:tcW w:w="826" w:type="dxa"/>
          </w:tcPr>
          <w:p w14:paraId="0146489C">
            <w:pPr>
              <w:overflowPunct w:val="0"/>
              <w:spacing w:before="16" w:line="240" w:lineRule="exact"/>
              <w:rPr>
                <w:rFonts w:hint="eastAsia" w:ascii="等线" w:hAnsi="等线" w:eastAsia="等线"/>
              </w:rPr>
            </w:pPr>
          </w:p>
        </w:tc>
        <w:tc>
          <w:tcPr>
            <w:tcW w:w="1334" w:type="dxa"/>
          </w:tcPr>
          <w:p w14:paraId="005C3D33">
            <w:pPr>
              <w:overflowPunct w:val="0"/>
              <w:spacing w:before="16" w:line="240" w:lineRule="exact"/>
              <w:rPr>
                <w:rFonts w:hint="eastAsia" w:ascii="等线" w:hAnsi="等线" w:eastAsia="等线"/>
              </w:rPr>
            </w:pPr>
          </w:p>
        </w:tc>
        <w:tc>
          <w:tcPr>
            <w:tcW w:w="1426" w:type="dxa"/>
          </w:tcPr>
          <w:p w14:paraId="6DA48DAA">
            <w:pPr>
              <w:overflowPunct w:val="0"/>
              <w:spacing w:before="16" w:line="240" w:lineRule="exact"/>
              <w:rPr>
                <w:rFonts w:hint="eastAsia" w:ascii="等线" w:hAnsi="等线" w:eastAsia="等线"/>
              </w:rPr>
            </w:pPr>
          </w:p>
        </w:tc>
        <w:tc>
          <w:tcPr>
            <w:tcW w:w="947" w:type="dxa"/>
          </w:tcPr>
          <w:p w14:paraId="5CDBAAAD">
            <w:pPr>
              <w:overflowPunct w:val="0"/>
              <w:spacing w:before="16" w:line="240" w:lineRule="exact"/>
              <w:rPr>
                <w:rFonts w:hint="eastAsia" w:ascii="等线" w:hAnsi="等线" w:eastAsia="等线"/>
              </w:rPr>
            </w:pPr>
          </w:p>
        </w:tc>
        <w:tc>
          <w:tcPr>
            <w:tcW w:w="1170" w:type="dxa"/>
          </w:tcPr>
          <w:p w14:paraId="722FA335">
            <w:pPr>
              <w:overflowPunct w:val="0"/>
              <w:spacing w:before="16" w:line="240" w:lineRule="exact"/>
              <w:rPr>
                <w:rFonts w:hint="eastAsia" w:ascii="等线" w:hAnsi="等线" w:eastAsia="等线"/>
              </w:rPr>
            </w:pPr>
          </w:p>
        </w:tc>
      </w:tr>
      <w:tr w14:paraId="62C9D8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tcPr>
          <w:p w14:paraId="7DBF3C5A">
            <w:pPr>
              <w:overflowPunct w:val="0"/>
              <w:spacing w:before="16" w:line="240" w:lineRule="exact"/>
              <w:rPr>
                <w:rFonts w:hint="eastAsia" w:ascii="等线" w:hAnsi="等线" w:eastAsia="等线"/>
              </w:rPr>
            </w:pPr>
          </w:p>
        </w:tc>
        <w:tc>
          <w:tcPr>
            <w:tcW w:w="3596" w:type="dxa"/>
          </w:tcPr>
          <w:p w14:paraId="2C7B4ED2">
            <w:pPr>
              <w:overflowPunct w:val="0"/>
              <w:spacing w:before="16" w:line="240" w:lineRule="exact"/>
              <w:rPr>
                <w:rFonts w:hint="eastAsia" w:ascii="等线" w:hAnsi="等线" w:eastAsia="等线"/>
              </w:rPr>
            </w:pPr>
          </w:p>
        </w:tc>
        <w:tc>
          <w:tcPr>
            <w:tcW w:w="826" w:type="dxa"/>
          </w:tcPr>
          <w:p w14:paraId="118B872A">
            <w:pPr>
              <w:overflowPunct w:val="0"/>
              <w:spacing w:before="16" w:line="240" w:lineRule="exact"/>
              <w:rPr>
                <w:rFonts w:hint="eastAsia" w:ascii="等线" w:hAnsi="等线" w:eastAsia="等线"/>
              </w:rPr>
            </w:pPr>
          </w:p>
        </w:tc>
        <w:tc>
          <w:tcPr>
            <w:tcW w:w="1334" w:type="dxa"/>
          </w:tcPr>
          <w:p w14:paraId="30CD0491">
            <w:pPr>
              <w:overflowPunct w:val="0"/>
              <w:spacing w:before="16" w:line="240" w:lineRule="exact"/>
              <w:rPr>
                <w:rFonts w:hint="eastAsia" w:ascii="等线" w:hAnsi="等线" w:eastAsia="等线"/>
              </w:rPr>
            </w:pPr>
          </w:p>
        </w:tc>
        <w:tc>
          <w:tcPr>
            <w:tcW w:w="1426" w:type="dxa"/>
          </w:tcPr>
          <w:p w14:paraId="4434EBE4">
            <w:pPr>
              <w:overflowPunct w:val="0"/>
              <w:spacing w:before="16" w:line="240" w:lineRule="exact"/>
              <w:rPr>
                <w:rFonts w:hint="eastAsia" w:ascii="等线" w:hAnsi="等线" w:eastAsia="等线"/>
              </w:rPr>
            </w:pPr>
          </w:p>
        </w:tc>
        <w:tc>
          <w:tcPr>
            <w:tcW w:w="947" w:type="dxa"/>
          </w:tcPr>
          <w:p w14:paraId="3D4A7307">
            <w:pPr>
              <w:overflowPunct w:val="0"/>
              <w:spacing w:before="16" w:line="240" w:lineRule="exact"/>
              <w:rPr>
                <w:rFonts w:hint="eastAsia" w:ascii="等线" w:hAnsi="等线" w:eastAsia="等线"/>
              </w:rPr>
            </w:pPr>
          </w:p>
        </w:tc>
        <w:tc>
          <w:tcPr>
            <w:tcW w:w="1170" w:type="dxa"/>
          </w:tcPr>
          <w:p w14:paraId="6C2BAE47">
            <w:pPr>
              <w:overflowPunct w:val="0"/>
              <w:spacing w:before="16" w:line="240" w:lineRule="exact"/>
              <w:rPr>
                <w:rFonts w:hint="eastAsia" w:ascii="等线" w:hAnsi="等线" w:eastAsia="等线"/>
              </w:rPr>
            </w:pPr>
          </w:p>
        </w:tc>
      </w:tr>
      <w:tr w14:paraId="1253A2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tcPr>
          <w:p w14:paraId="748BFFA7">
            <w:pPr>
              <w:overflowPunct w:val="0"/>
              <w:spacing w:before="16" w:line="240" w:lineRule="exact"/>
              <w:rPr>
                <w:rFonts w:hint="eastAsia" w:ascii="等线" w:hAnsi="等线" w:eastAsia="等线"/>
              </w:rPr>
            </w:pPr>
          </w:p>
        </w:tc>
        <w:tc>
          <w:tcPr>
            <w:tcW w:w="3596" w:type="dxa"/>
          </w:tcPr>
          <w:p w14:paraId="39DBB0B1">
            <w:pPr>
              <w:overflowPunct w:val="0"/>
              <w:spacing w:before="16" w:line="240" w:lineRule="exact"/>
              <w:rPr>
                <w:rFonts w:hint="eastAsia" w:ascii="等线" w:hAnsi="等线" w:eastAsia="等线"/>
              </w:rPr>
            </w:pPr>
          </w:p>
        </w:tc>
        <w:tc>
          <w:tcPr>
            <w:tcW w:w="826" w:type="dxa"/>
          </w:tcPr>
          <w:p w14:paraId="3C163611">
            <w:pPr>
              <w:overflowPunct w:val="0"/>
              <w:spacing w:before="16" w:line="240" w:lineRule="exact"/>
              <w:rPr>
                <w:rFonts w:hint="eastAsia" w:ascii="等线" w:hAnsi="等线" w:eastAsia="等线"/>
              </w:rPr>
            </w:pPr>
          </w:p>
        </w:tc>
        <w:tc>
          <w:tcPr>
            <w:tcW w:w="1334" w:type="dxa"/>
          </w:tcPr>
          <w:p w14:paraId="3B24F3C2">
            <w:pPr>
              <w:overflowPunct w:val="0"/>
              <w:spacing w:before="16" w:line="240" w:lineRule="exact"/>
              <w:rPr>
                <w:rFonts w:hint="eastAsia" w:ascii="等线" w:hAnsi="等线" w:eastAsia="等线"/>
              </w:rPr>
            </w:pPr>
          </w:p>
        </w:tc>
        <w:tc>
          <w:tcPr>
            <w:tcW w:w="1426" w:type="dxa"/>
          </w:tcPr>
          <w:p w14:paraId="13A81B31">
            <w:pPr>
              <w:overflowPunct w:val="0"/>
              <w:spacing w:before="16" w:line="240" w:lineRule="exact"/>
              <w:rPr>
                <w:rFonts w:hint="eastAsia" w:ascii="等线" w:hAnsi="等线" w:eastAsia="等线"/>
              </w:rPr>
            </w:pPr>
          </w:p>
        </w:tc>
        <w:tc>
          <w:tcPr>
            <w:tcW w:w="947" w:type="dxa"/>
          </w:tcPr>
          <w:p w14:paraId="3327E5BE">
            <w:pPr>
              <w:overflowPunct w:val="0"/>
              <w:spacing w:before="16" w:line="240" w:lineRule="exact"/>
              <w:rPr>
                <w:rFonts w:hint="eastAsia" w:ascii="等线" w:hAnsi="等线" w:eastAsia="等线"/>
              </w:rPr>
            </w:pPr>
          </w:p>
        </w:tc>
        <w:tc>
          <w:tcPr>
            <w:tcW w:w="1170" w:type="dxa"/>
          </w:tcPr>
          <w:p w14:paraId="1CA573AE">
            <w:pPr>
              <w:overflowPunct w:val="0"/>
              <w:spacing w:before="16" w:line="240" w:lineRule="exact"/>
              <w:rPr>
                <w:rFonts w:hint="eastAsia" w:ascii="等线" w:hAnsi="等线" w:eastAsia="等线"/>
              </w:rPr>
            </w:pPr>
          </w:p>
        </w:tc>
      </w:tr>
      <w:tr w14:paraId="7BA640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tcPr>
          <w:p w14:paraId="2D9CE603">
            <w:pPr>
              <w:overflowPunct w:val="0"/>
              <w:spacing w:before="16" w:line="240" w:lineRule="exact"/>
              <w:rPr>
                <w:rFonts w:hint="eastAsia" w:ascii="等线" w:hAnsi="等线" w:eastAsia="等线"/>
              </w:rPr>
            </w:pPr>
          </w:p>
        </w:tc>
        <w:tc>
          <w:tcPr>
            <w:tcW w:w="3596" w:type="dxa"/>
          </w:tcPr>
          <w:p w14:paraId="7730CB1E">
            <w:pPr>
              <w:overflowPunct w:val="0"/>
              <w:spacing w:before="16" w:line="240" w:lineRule="exact"/>
              <w:rPr>
                <w:rFonts w:hint="eastAsia" w:ascii="等线" w:hAnsi="等线" w:eastAsia="等线"/>
              </w:rPr>
            </w:pPr>
          </w:p>
        </w:tc>
        <w:tc>
          <w:tcPr>
            <w:tcW w:w="826" w:type="dxa"/>
          </w:tcPr>
          <w:p w14:paraId="25ED296C">
            <w:pPr>
              <w:overflowPunct w:val="0"/>
              <w:spacing w:before="16" w:line="240" w:lineRule="exact"/>
              <w:rPr>
                <w:rFonts w:hint="eastAsia" w:ascii="等线" w:hAnsi="等线" w:eastAsia="等线"/>
              </w:rPr>
            </w:pPr>
          </w:p>
        </w:tc>
        <w:tc>
          <w:tcPr>
            <w:tcW w:w="1334" w:type="dxa"/>
          </w:tcPr>
          <w:p w14:paraId="165AE0E4">
            <w:pPr>
              <w:overflowPunct w:val="0"/>
              <w:spacing w:before="16" w:line="240" w:lineRule="exact"/>
              <w:rPr>
                <w:rFonts w:hint="eastAsia" w:ascii="等线" w:hAnsi="等线" w:eastAsia="等线"/>
              </w:rPr>
            </w:pPr>
          </w:p>
        </w:tc>
        <w:tc>
          <w:tcPr>
            <w:tcW w:w="1426" w:type="dxa"/>
          </w:tcPr>
          <w:p w14:paraId="37723756">
            <w:pPr>
              <w:overflowPunct w:val="0"/>
              <w:spacing w:before="16" w:line="240" w:lineRule="exact"/>
              <w:rPr>
                <w:rFonts w:hint="eastAsia" w:ascii="等线" w:hAnsi="等线" w:eastAsia="等线"/>
              </w:rPr>
            </w:pPr>
          </w:p>
        </w:tc>
        <w:tc>
          <w:tcPr>
            <w:tcW w:w="947" w:type="dxa"/>
          </w:tcPr>
          <w:p w14:paraId="33C1B409">
            <w:pPr>
              <w:overflowPunct w:val="0"/>
              <w:spacing w:before="16" w:line="240" w:lineRule="exact"/>
              <w:rPr>
                <w:rFonts w:hint="eastAsia" w:ascii="等线" w:hAnsi="等线" w:eastAsia="等线"/>
              </w:rPr>
            </w:pPr>
          </w:p>
        </w:tc>
        <w:tc>
          <w:tcPr>
            <w:tcW w:w="1170" w:type="dxa"/>
          </w:tcPr>
          <w:p w14:paraId="29249649">
            <w:pPr>
              <w:overflowPunct w:val="0"/>
              <w:spacing w:before="16" w:line="240" w:lineRule="exact"/>
              <w:rPr>
                <w:rFonts w:hint="eastAsia" w:ascii="等线" w:hAnsi="等线" w:eastAsia="等线"/>
              </w:rPr>
            </w:pPr>
          </w:p>
        </w:tc>
      </w:tr>
      <w:tr w14:paraId="06E5030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tcPr>
          <w:p w14:paraId="33FC5110">
            <w:pPr>
              <w:overflowPunct w:val="0"/>
              <w:spacing w:before="16" w:line="240" w:lineRule="exact"/>
              <w:rPr>
                <w:rFonts w:hint="eastAsia" w:ascii="等线" w:hAnsi="等线" w:eastAsia="等线"/>
              </w:rPr>
            </w:pPr>
          </w:p>
        </w:tc>
        <w:tc>
          <w:tcPr>
            <w:tcW w:w="3596" w:type="dxa"/>
          </w:tcPr>
          <w:p w14:paraId="71BE9D10">
            <w:pPr>
              <w:overflowPunct w:val="0"/>
              <w:spacing w:before="16" w:line="240" w:lineRule="exact"/>
              <w:rPr>
                <w:rFonts w:hint="eastAsia" w:ascii="等线" w:hAnsi="等线" w:eastAsia="等线"/>
              </w:rPr>
            </w:pPr>
          </w:p>
        </w:tc>
        <w:tc>
          <w:tcPr>
            <w:tcW w:w="826" w:type="dxa"/>
          </w:tcPr>
          <w:p w14:paraId="389C6F3E">
            <w:pPr>
              <w:overflowPunct w:val="0"/>
              <w:spacing w:before="16" w:line="240" w:lineRule="exact"/>
              <w:rPr>
                <w:rFonts w:hint="eastAsia" w:ascii="等线" w:hAnsi="等线" w:eastAsia="等线"/>
              </w:rPr>
            </w:pPr>
          </w:p>
        </w:tc>
        <w:tc>
          <w:tcPr>
            <w:tcW w:w="1334" w:type="dxa"/>
          </w:tcPr>
          <w:p w14:paraId="64645DE3">
            <w:pPr>
              <w:overflowPunct w:val="0"/>
              <w:spacing w:before="16" w:line="240" w:lineRule="exact"/>
              <w:rPr>
                <w:rFonts w:hint="eastAsia" w:ascii="等线" w:hAnsi="等线" w:eastAsia="等线"/>
              </w:rPr>
            </w:pPr>
          </w:p>
        </w:tc>
        <w:tc>
          <w:tcPr>
            <w:tcW w:w="1426" w:type="dxa"/>
          </w:tcPr>
          <w:p w14:paraId="7972A86D">
            <w:pPr>
              <w:overflowPunct w:val="0"/>
              <w:spacing w:before="16" w:line="240" w:lineRule="exact"/>
              <w:rPr>
                <w:rFonts w:hint="eastAsia" w:ascii="等线" w:hAnsi="等线" w:eastAsia="等线"/>
              </w:rPr>
            </w:pPr>
          </w:p>
        </w:tc>
        <w:tc>
          <w:tcPr>
            <w:tcW w:w="947" w:type="dxa"/>
          </w:tcPr>
          <w:p w14:paraId="3EB44B11">
            <w:pPr>
              <w:overflowPunct w:val="0"/>
              <w:spacing w:before="16" w:line="240" w:lineRule="exact"/>
              <w:rPr>
                <w:rFonts w:hint="eastAsia" w:ascii="等线" w:hAnsi="等线" w:eastAsia="等线"/>
              </w:rPr>
            </w:pPr>
          </w:p>
        </w:tc>
        <w:tc>
          <w:tcPr>
            <w:tcW w:w="1170" w:type="dxa"/>
          </w:tcPr>
          <w:p w14:paraId="25B0B38E">
            <w:pPr>
              <w:overflowPunct w:val="0"/>
              <w:spacing w:before="16" w:line="240" w:lineRule="exact"/>
              <w:rPr>
                <w:rFonts w:hint="eastAsia" w:ascii="等线" w:hAnsi="等线" w:eastAsia="等线"/>
              </w:rPr>
            </w:pPr>
          </w:p>
        </w:tc>
      </w:tr>
      <w:tr w14:paraId="023845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tcPr>
          <w:p w14:paraId="1AB24FCE">
            <w:pPr>
              <w:overflowPunct w:val="0"/>
              <w:spacing w:before="16" w:line="240" w:lineRule="exact"/>
              <w:rPr>
                <w:rFonts w:hint="eastAsia" w:ascii="等线" w:hAnsi="等线" w:eastAsia="等线"/>
              </w:rPr>
            </w:pPr>
          </w:p>
        </w:tc>
        <w:tc>
          <w:tcPr>
            <w:tcW w:w="3596" w:type="dxa"/>
          </w:tcPr>
          <w:p w14:paraId="45AC5C04">
            <w:pPr>
              <w:overflowPunct w:val="0"/>
              <w:spacing w:before="16" w:line="240" w:lineRule="exact"/>
              <w:rPr>
                <w:rFonts w:hint="eastAsia" w:ascii="等线" w:hAnsi="等线" w:eastAsia="等线"/>
              </w:rPr>
            </w:pPr>
          </w:p>
        </w:tc>
        <w:tc>
          <w:tcPr>
            <w:tcW w:w="826" w:type="dxa"/>
          </w:tcPr>
          <w:p w14:paraId="0052D88E">
            <w:pPr>
              <w:overflowPunct w:val="0"/>
              <w:spacing w:before="16" w:line="240" w:lineRule="exact"/>
              <w:rPr>
                <w:rFonts w:hint="eastAsia" w:ascii="等线" w:hAnsi="等线" w:eastAsia="等线"/>
              </w:rPr>
            </w:pPr>
          </w:p>
        </w:tc>
        <w:tc>
          <w:tcPr>
            <w:tcW w:w="1334" w:type="dxa"/>
          </w:tcPr>
          <w:p w14:paraId="054A5D90">
            <w:pPr>
              <w:overflowPunct w:val="0"/>
              <w:spacing w:before="16" w:line="240" w:lineRule="exact"/>
              <w:rPr>
                <w:rFonts w:hint="eastAsia" w:ascii="等线" w:hAnsi="等线" w:eastAsia="等线"/>
              </w:rPr>
            </w:pPr>
          </w:p>
        </w:tc>
        <w:tc>
          <w:tcPr>
            <w:tcW w:w="1426" w:type="dxa"/>
          </w:tcPr>
          <w:p w14:paraId="10F4039B">
            <w:pPr>
              <w:overflowPunct w:val="0"/>
              <w:spacing w:before="16" w:line="240" w:lineRule="exact"/>
              <w:rPr>
                <w:rFonts w:hint="eastAsia" w:ascii="等线" w:hAnsi="等线" w:eastAsia="等线"/>
              </w:rPr>
            </w:pPr>
          </w:p>
        </w:tc>
        <w:tc>
          <w:tcPr>
            <w:tcW w:w="947" w:type="dxa"/>
          </w:tcPr>
          <w:p w14:paraId="7C3B0C2F">
            <w:pPr>
              <w:overflowPunct w:val="0"/>
              <w:spacing w:before="16" w:line="240" w:lineRule="exact"/>
              <w:rPr>
                <w:rFonts w:hint="eastAsia" w:ascii="等线" w:hAnsi="等线" w:eastAsia="等线"/>
              </w:rPr>
            </w:pPr>
          </w:p>
        </w:tc>
        <w:tc>
          <w:tcPr>
            <w:tcW w:w="1170" w:type="dxa"/>
          </w:tcPr>
          <w:p w14:paraId="004F6DE9">
            <w:pPr>
              <w:overflowPunct w:val="0"/>
              <w:spacing w:before="16" w:line="240" w:lineRule="exact"/>
              <w:rPr>
                <w:rFonts w:hint="eastAsia" w:ascii="等线" w:hAnsi="等线" w:eastAsia="等线"/>
              </w:rPr>
            </w:pPr>
          </w:p>
        </w:tc>
      </w:tr>
    </w:tbl>
    <w:p w14:paraId="46D910C1">
      <w:pPr>
        <w:pStyle w:val="3"/>
        <w:spacing w:line="417" w:lineRule="auto"/>
      </w:pPr>
    </w:p>
    <w:p w14:paraId="7792B47D">
      <w:pPr>
        <w:pStyle w:val="3"/>
        <w:spacing w:line="417" w:lineRule="auto"/>
        <w:rPr>
          <w:rFonts w:hint="eastAsia" w:eastAsiaTheme="minorEastAsia"/>
          <w:lang w:eastAsia="zh-CN"/>
        </w:rPr>
      </w:pPr>
    </w:p>
    <w:p w14:paraId="52230AEE">
      <w:pPr>
        <w:pStyle w:val="3"/>
        <w:spacing w:line="417" w:lineRule="auto"/>
      </w:pPr>
    </w:p>
    <w:sdt>
      <w:sdtPr>
        <w:rPr>
          <w:rFonts w:ascii="宋体" w:hAnsi="宋体" w:eastAsia="宋体"/>
        </w:rPr>
        <w:id w:val="147477202"/>
        <w15:color w:val="DBDBDB"/>
        <w:docPartObj>
          <w:docPartGallery w:val="Table of Contents"/>
          <w:docPartUnique/>
        </w:docPartObj>
      </w:sdtPr>
      <w:sdtEndPr>
        <w:rPr>
          <w:rFonts w:ascii="宋体" w:hAnsi="宋体" w:eastAsia="宋体" w:cs="仿宋"/>
          <w:sz w:val="24"/>
          <w:szCs w:val="24"/>
        </w:rPr>
      </w:sdtEndPr>
      <w:sdtContent>
        <w:p w14:paraId="25673F7A">
          <w:pPr>
            <w:jc w:val="center"/>
            <w:rPr>
              <w:b/>
              <w:bCs/>
              <w:sz w:val="24"/>
              <w:szCs w:val="24"/>
            </w:rPr>
          </w:pPr>
          <w:r>
            <w:rPr>
              <w:rFonts w:ascii="宋体" w:hAnsi="宋体" w:eastAsia="宋体"/>
              <w:b/>
              <w:bCs/>
              <w:sz w:val="24"/>
              <w:szCs w:val="24"/>
            </w:rPr>
            <w:t>目录</w:t>
          </w:r>
        </w:p>
        <w:p w14:paraId="04FAFE32">
          <w:pPr>
            <w:pStyle w:val="7"/>
            <w:tabs>
              <w:tab w:val="right" w:leader="dot" w:pos="8939"/>
            </w:tabs>
            <w:rPr>
              <w:rFonts w:ascii="宋体" w:hAnsi="宋体" w:eastAsia="宋体"/>
              <w:sz w:val="24"/>
              <w:szCs w:val="24"/>
            </w:rPr>
          </w:pPr>
          <w:r>
            <w:rPr>
              <w:rFonts w:ascii="宋体" w:hAnsi="宋体" w:eastAsia="宋体" w:cs="仿宋"/>
              <w:sz w:val="24"/>
              <w:szCs w:val="24"/>
            </w:rPr>
            <w:fldChar w:fldCharType="begin"/>
          </w:r>
          <w:r>
            <w:rPr>
              <w:rFonts w:ascii="宋体" w:hAnsi="宋体" w:eastAsia="宋体" w:cs="仿宋"/>
              <w:sz w:val="24"/>
              <w:szCs w:val="24"/>
            </w:rPr>
            <w:instrText xml:space="preserve">TOC \o "1-3" \h \u </w:instrText>
          </w:r>
          <w:r>
            <w:rPr>
              <w:rFonts w:ascii="宋体" w:hAnsi="宋体" w:eastAsia="宋体" w:cs="仿宋"/>
              <w:sz w:val="24"/>
              <w:szCs w:val="24"/>
            </w:rPr>
            <w:fldChar w:fldCharType="separate"/>
          </w:r>
          <w:r>
            <w:fldChar w:fldCharType="begin"/>
          </w:r>
          <w:r>
            <w:instrText xml:space="preserve"> HYPERLINK \l "_Toc18652" </w:instrText>
          </w:r>
          <w:r>
            <w:fldChar w:fldCharType="separate"/>
          </w:r>
          <w:r>
            <w:rPr>
              <w:rFonts w:ascii="宋体" w:hAnsi="宋体" w:eastAsia="宋体" w:cs="Times New Roman"/>
              <w:spacing w:val="9"/>
              <w:sz w:val="24"/>
              <w:szCs w:val="24"/>
            </w:rPr>
            <w:t xml:space="preserve">l    </w:t>
          </w:r>
          <w:r>
            <w:rPr>
              <w:rFonts w:ascii="宋体" w:hAnsi="宋体" w:eastAsia="宋体" w:cs="黑体"/>
              <w:spacing w:val="9"/>
              <w:sz w:val="24"/>
              <w:szCs w:val="24"/>
            </w:rPr>
            <w:t>适用范围</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_Toc18652 \h </w:instrText>
          </w:r>
          <w:r>
            <w:rPr>
              <w:rFonts w:ascii="宋体" w:hAnsi="宋体" w:eastAsia="宋体"/>
              <w:sz w:val="24"/>
              <w:szCs w:val="24"/>
            </w:rPr>
            <w:fldChar w:fldCharType="separate"/>
          </w:r>
          <w:r>
            <w:rPr>
              <w:rFonts w:ascii="宋体" w:hAnsi="宋体" w:eastAsia="宋体"/>
              <w:sz w:val="24"/>
              <w:szCs w:val="24"/>
            </w:rPr>
            <w:t>4</w:t>
          </w:r>
          <w:r>
            <w:rPr>
              <w:rFonts w:ascii="宋体" w:hAnsi="宋体" w:eastAsia="宋体"/>
              <w:sz w:val="24"/>
              <w:szCs w:val="24"/>
            </w:rPr>
            <w:fldChar w:fldCharType="end"/>
          </w:r>
          <w:r>
            <w:rPr>
              <w:rFonts w:ascii="宋体" w:hAnsi="宋体" w:eastAsia="宋体"/>
              <w:sz w:val="24"/>
              <w:szCs w:val="24"/>
            </w:rPr>
            <w:fldChar w:fldCharType="end"/>
          </w:r>
        </w:p>
        <w:p w14:paraId="2BF67398">
          <w:pPr>
            <w:pStyle w:val="7"/>
            <w:tabs>
              <w:tab w:val="right" w:leader="dot" w:pos="8939"/>
            </w:tabs>
            <w:rPr>
              <w:rFonts w:ascii="宋体" w:hAnsi="宋体" w:eastAsia="宋体"/>
              <w:sz w:val="24"/>
              <w:szCs w:val="24"/>
            </w:rPr>
          </w:pPr>
          <w:r>
            <w:fldChar w:fldCharType="begin"/>
          </w:r>
          <w:r>
            <w:instrText xml:space="preserve"> HYPERLINK \l "_Toc4967" </w:instrText>
          </w:r>
          <w:r>
            <w:fldChar w:fldCharType="separate"/>
          </w:r>
          <w:r>
            <w:rPr>
              <w:rFonts w:ascii="宋体" w:hAnsi="宋体" w:eastAsia="宋体" w:cs="Times New Roman"/>
              <w:spacing w:val="4"/>
              <w:sz w:val="24"/>
              <w:szCs w:val="24"/>
            </w:rPr>
            <w:t>2</w:t>
          </w:r>
          <w:r>
            <w:rPr>
              <w:rFonts w:ascii="宋体" w:hAnsi="宋体" w:eastAsia="宋体" w:cs="Times New Roman"/>
              <w:spacing w:val="6"/>
              <w:sz w:val="24"/>
              <w:szCs w:val="24"/>
            </w:rPr>
            <w:t xml:space="preserve">    </w:t>
          </w:r>
          <w:r>
            <w:rPr>
              <w:rFonts w:ascii="宋体" w:hAnsi="宋体" w:eastAsia="宋体" w:cs="黑体"/>
              <w:spacing w:val="4"/>
              <w:sz w:val="24"/>
              <w:szCs w:val="24"/>
            </w:rPr>
            <w:t>认证依据</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_Toc4967 \h </w:instrText>
          </w:r>
          <w:r>
            <w:rPr>
              <w:rFonts w:ascii="宋体" w:hAnsi="宋体" w:eastAsia="宋体"/>
              <w:sz w:val="24"/>
              <w:szCs w:val="24"/>
            </w:rPr>
            <w:fldChar w:fldCharType="separate"/>
          </w:r>
          <w:r>
            <w:rPr>
              <w:rFonts w:ascii="宋体" w:hAnsi="宋体" w:eastAsia="宋体"/>
              <w:sz w:val="24"/>
              <w:szCs w:val="24"/>
            </w:rPr>
            <w:t>4</w:t>
          </w:r>
          <w:r>
            <w:rPr>
              <w:rFonts w:ascii="宋体" w:hAnsi="宋体" w:eastAsia="宋体"/>
              <w:sz w:val="24"/>
              <w:szCs w:val="24"/>
            </w:rPr>
            <w:fldChar w:fldCharType="end"/>
          </w:r>
          <w:r>
            <w:rPr>
              <w:rFonts w:ascii="宋体" w:hAnsi="宋体" w:eastAsia="宋体"/>
              <w:sz w:val="24"/>
              <w:szCs w:val="24"/>
            </w:rPr>
            <w:fldChar w:fldCharType="end"/>
          </w:r>
        </w:p>
        <w:p w14:paraId="28BD673C">
          <w:pPr>
            <w:pStyle w:val="7"/>
            <w:tabs>
              <w:tab w:val="right" w:leader="dot" w:pos="8939"/>
            </w:tabs>
            <w:rPr>
              <w:rFonts w:ascii="宋体" w:hAnsi="宋体" w:eastAsia="宋体"/>
              <w:sz w:val="24"/>
              <w:szCs w:val="24"/>
            </w:rPr>
          </w:pPr>
          <w:r>
            <w:fldChar w:fldCharType="begin"/>
          </w:r>
          <w:r>
            <w:instrText xml:space="preserve"> HYPERLINK \l "_Toc19379" </w:instrText>
          </w:r>
          <w:r>
            <w:fldChar w:fldCharType="separate"/>
          </w:r>
          <w:r>
            <w:rPr>
              <w:rFonts w:ascii="宋体" w:hAnsi="宋体" w:eastAsia="宋体" w:cs="Times New Roman"/>
              <w:spacing w:val="6"/>
              <w:sz w:val="24"/>
              <w:szCs w:val="24"/>
            </w:rPr>
            <w:t xml:space="preserve">3    </w:t>
          </w:r>
          <w:r>
            <w:rPr>
              <w:rFonts w:ascii="宋体" w:hAnsi="宋体" w:eastAsia="宋体" w:cs="黑体"/>
              <w:spacing w:val="6"/>
              <w:sz w:val="24"/>
              <w:szCs w:val="24"/>
            </w:rPr>
            <w:t>对认证机构的基本要求</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_Toc19379 \h </w:instrText>
          </w:r>
          <w:r>
            <w:rPr>
              <w:rFonts w:ascii="宋体" w:hAnsi="宋体" w:eastAsia="宋体"/>
              <w:sz w:val="24"/>
              <w:szCs w:val="24"/>
            </w:rPr>
            <w:fldChar w:fldCharType="separate"/>
          </w:r>
          <w:r>
            <w:rPr>
              <w:rFonts w:ascii="宋体" w:hAnsi="宋体" w:eastAsia="宋体"/>
              <w:sz w:val="24"/>
              <w:szCs w:val="24"/>
            </w:rPr>
            <w:t>4</w:t>
          </w:r>
          <w:r>
            <w:rPr>
              <w:rFonts w:ascii="宋体" w:hAnsi="宋体" w:eastAsia="宋体"/>
              <w:sz w:val="24"/>
              <w:szCs w:val="24"/>
            </w:rPr>
            <w:fldChar w:fldCharType="end"/>
          </w:r>
          <w:r>
            <w:rPr>
              <w:rFonts w:ascii="宋体" w:hAnsi="宋体" w:eastAsia="宋体"/>
              <w:sz w:val="24"/>
              <w:szCs w:val="24"/>
            </w:rPr>
            <w:fldChar w:fldCharType="end"/>
          </w:r>
        </w:p>
        <w:p w14:paraId="052E3A8C">
          <w:pPr>
            <w:pStyle w:val="7"/>
            <w:tabs>
              <w:tab w:val="right" w:leader="dot" w:pos="8939"/>
            </w:tabs>
            <w:rPr>
              <w:rFonts w:ascii="宋体" w:hAnsi="宋体" w:eastAsia="宋体"/>
              <w:sz w:val="24"/>
              <w:szCs w:val="24"/>
            </w:rPr>
          </w:pPr>
          <w:r>
            <w:fldChar w:fldCharType="begin"/>
          </w:r>
          <w:r>
            <w:instrText xml:space="preserve"> HYPERLINK \l "_Toc16886" </w:instrText>
          </w:r>
          <w:r>
            <w:fldChar w:fldCharType="separate"/>
          </w:r>
          <w:r>
            <w:rPr>
              <w:rFonts w:ascii="宋体" w:hAnsi="宋体" w:eastAsia="宋体" w:cs="Times New Roman"/>
              <w:spacing w:val="7"/>
              <w:sz w:val="24"/>
              <w:szCs w:val="24"/>
            </w:rPr>
            <w:t xml:space="preserve">4    </w:t>
          </w:r>
          <w:r>
            <w:rPr>
              <w:rFonts w:ascii="宋体" w:hAnsi="宋体" w:eastAsia="宋体" w:cs="黑体"/>
              <w:spacing w:val="7"/>
              <w:sz w:val="24"/>
              <w:szCs w:val="24"/>
            </w:rPr>
            <w:t>对认证人员的基本要求</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_Toc16886 \h </w:instrText>
          </w:r>
          <w:r>
            <w:rPr>
              <w:rFonts w:ascii="宋体" w:hAnsi="宋体" w:eastAsia="宋体"/>
              <w:sz w:val="24"/>
              <w:szCs w:val="24"/>
            </w:rPr>
            <w:fldChar w:fldCharType="separate"/>
          </w:r>
          <w:r>
            <w:rPr>
              <w:rFonts w:ascii="宋体" w:hAnsi="宋体" w:eastAsia="宋体"/>
              <w:sz w:val="24"/>
              <w:szCs w:val="24"/>
            </w:rPr>
            <w:t>6</w:t>
          </w:r>
          <w:r>
            <w:rPr>
              <w:rFonts w:ascii="宋体" w:hAnsi="宋体" w:eastAsia="宋体"/>
              <w:sz w:val="24"/>
              <w:szCs w:val="24"/>
            </w:rPr>
            <w:fldChar w:fldCharType="end"/>
          </w:r>
          <w:r>
            <w:rPr>
              <w:rFonts w:ascii="宋体" w:hAnsi="宋体" w:eastAsia="宋体"/>
              <w:sz w:val="24"/>
              <w:szCs w:val="24"/>
            </w:rPr>
            <w:fldChar w:fldCharType="end"/>
          </w:r>
        </w:p>
        <w:p w14:paraId="5988C6DA">
          <w:pPr>
            <w:pStyle w:val="7"/>
            <w:tabs>
              <w:tab w:val="right" w:leader="dot" w:pos="8939"/>
            </w:tabs>
            <w:rPr>
              <w:rFonts w:ascii="宋体" w:hAnsi="宋体" w:eastAsia="宋体"/>
              <w:sz w:val="24"/>
              <w:szCs w:val="24"/>
            </w:rPr>
          </w:pPr>
          <w:r>
            <w:fldChar w:fldCharType="begin"/>
          </w:r>
          <w:r>
            <w:instrText xml:space="preserve"> HYPERLINK \l "_Toc3299" </w:instrText>
          </w:r>
          <w:r>
            <w:fldChar w:fldCharType="separate"/>
          </w:r>
          <w:r>
            <w:rPr>
              <w:rFonts w:ascii="宋体" w:hAnsi="宋体" w:eastAsia="宋体" w:cs="Times New Roman"/>
              <w:spacing w:val="2"/>
              <w:sz w:val="24"/>
              <w:szCs w:val="24"/>
            </w:rPr>
            <w:t>5</w:t>
          </w:r>
          <w:r>
            <w:rPr>
              <w:rFonts w:ascii="宋体" w:hAnsi="宋体" w:eastAsia="宋体" w:cs="Times New Roman"/>
              <w:spacing w:val="6"/>
              <w:sz w:val="24"/>
              <w:szCs w:val="24"/>
            </w:rPr>
            <w:t xml:space="preserve">    </w:t>
          </w:r>
          <w:r>
            <w:rPr>
              <w:rFonts w:ascii="宋体" w:hAnsi="宋体" w:eastAsia="宋体" w:cs="黑体"/>
              <w:spacing w:val="2"/>
              <w:sz w:val="24"/>
              <w:szCs w:val="24"/>
            </w:rPr>
            <w:t>认证程序</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_Toc3299 \h </w:instrText>
          </w:r>
          <w:r>
            <w:rPr>
              <w:rFonts w:ascii="宋体" w:hAnsi="宋体" w:eastAsia="宋体"/>
              <w:sz w:val="24"/>
              <w:szCs w:val="24"/>
            </w:rPr>
            <w:fldChar w:fldCharType="separate"/>
          </w:r>
          <w:r>
            <w:rPr>
              <w:rFonts w:ascii="宋体" w:hAnsi="宋体" w:eastAsia="宋体"/>
              <w:sz w:val="24"/>
              <w:szCs w:val="24"/>
            </w:rPr>
            <w:t>7</w:t>
          </w:r>
          <w:r>
            <w:rPr>
              <w:rFonts w:ascii="宋体" w:hAnsi="宋体" w:eastAsia="宋体"/>
              <w:sz w:val="24"/>
              <w:szCs w:val="24"/>
            </w:rPr>
            <w:fldChar w:fldCharType="end"/>
          </w:r>
          <w:r>
            <w:rPr>
              <w:rFonts w:ascii="宋体" w:hAnsi="宋体" w:eastAsia="宋体"/>
              <w:sz w:val="24"/>
              <w:szCs w:val="24"/>
            </w:rPr>
            <w:fldChar w:fldCharType="end"/>
          </w:r>
        </w:p>
        <w:p w14:paraId="6F4189A9">
          <w:pPr>
            <w:pStyle w:val="8"/>
            <w:tabs>
              <w:tab w:val="right" w:leader="dot" w:pos="8939"/>
            </w:tabs>
            <w:rPr>
              <w:rFonts w:ascii="宋体" w:hAnsi="宋体" w:eastAsia="宋体"/>
              <w:sz w:val="24"/>
              <w:szCs w:val="24"/>
            </w:rPr>
          </w:pPr>
          <w:r>
            <w:fldChar w:fldCharType="begin"/>
          </w:r>
          <w:r>
            <w:instrText xml:space="preserve"> HYPERLINK \l "_Toc16751" </w:instrText>
          </w:r>
          <w:r>
            <w:fldChar w:fldCharType="separate"/>
          </w:r>
          <w:r>
            <w:rPr>
              <w:rFonts w:ascii="宋体" w:hAnsi="宋体" w:eastAsia="宋体" w:cs="Times New Roman"/>
              <w:bCs/>
              <w:spacing w:val="4"/>
              <w:sz w:val="24"/>
              <w:szCs w:val="24"/>
            </w:rPr>
            <w:t xml:space="preserve">5.1  </w:t>
          </w:r>
          <w:r>
            <w:rPr>
              <w:rFonts w:ascii="宋体" w:hAnsi="宋体" w:eastAsia="宋体" w:cs="楷体"/>
              <w:bCs/>
              <w:spacing w:val="4"/>
              <w:sz w:val="24"/>
              <w:szCs w:val="24"/>
            </w:rPr>
            <w:t>认证申请</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_Toc16751 \h </w:instrText>
          </w:r>
          <w:r>
            <w:rPr>
              <w:rFonts w:ascii="宋体" w:hAnsi="宋体" w:eastAsia="宋体"/>
              <w:sz w:val="24"/>
              <w:szCs w:val="24"/>
            </w:rPr>
            <w:fldChar w:fldCharType="separate"/>
          </w:r>
          <w:r>
            <w:rPr>
              <w:rFonts w:ascii="宋体" w:hAnsi="宋体" w:eastAsia="宋体"/>
              <w:sz w:val="24"/>
              <w:szCs w:val="24"/>
            </w:rPr>
            <w:t>7</w:t>
          </w:r>
          <w:r>
            <w:rPr>
              <w:rFonts w:ascii="宋体" w:hAnsi="宋体" w:eastAsia="宋体"/>
              <w:sz w:val="24"/>
              <w:szCs w:val="24"/>
            </w:rPr>
            <w:fldChar w:fldCharType="end"/>
          </w:r>
          <w:r>
            <w:rPr>
              <w:rFonts w:ascii="宋体" w:hAnsi="宋体" w:eastAsia="宋体"/>
              <w:sz w:val="24"/>
              <w:szCs w:val="24"/>
            </w:rPr>
            <w:fldChar w:fldCharType="end"/>
          </w:r>
        </w:p>
        <w:p w14:paraId="404B0AE3">
          <w:pPr>
            <w:pStyle w:val="8"/>
            <w:tabs>
              <w:tab w:val="right" w:leader="dot" w:pos="8939"/>
            </w:tabs>
            <w:rPr>
              <w:rFonts w:ascii="宋体" w:hAnsi="宋体" w:eastAsia="宋体"/>
              <w:sz w:val="24"/>
              <w:szCs w:val="24"/>
            </w:rPr>
          </w:pPr>
          <w:r>
            <w:fldChar w:fldCharType="begin"/>
          </w:r>
          <w:r>
            <w:instrText xml:space="preserve"> HYPERLINK \l "_Toc18566" </w:instrText>
          </w:r>
          <w:r>
            <w:fldChar w:fldCharType="separate"/>
          </w:r>
          <w:r>
            <w:rPr>
              <w:rFonts w:ascii="宋体" w:hAnsi="宋体" w:eastAsia="宋体" w:cs="Times New Roman"/>
              <w:bCs/>
              <w:spacing w:val="-3"/>
              <w:sz w:val="24"/>
              <w:szCs w:val="24"/>
            </w:rPr>
            <w:t>5.2</w:t>
          </w:r>
          <w:r>
            <w:rPr>
              <w:rFonts w:ascii="宋体" w:hAnsi="宋体" w:eastAsia="宋体" w:cs="Times New Roman"/>
              <w:bCs/>
              <w:spacing w:val="28"/>
              <w:sz w:val="24"/>
              <w:szCs w:val="24"/>
            </w:rPr>
            <w:t xml:space="preserve">  </w:t>
          </w:r>
          <w:r>
            <w:rPr>
              <w:rFonts w:ascii="宋体" w:hAnsi="宋体" w:eastAsia="宋体" w:cs="楷体"/>
              <w:bCs/>
              <w:spacing w:val="-3"/>
              <w:sz w:val="24"/>
              <w:szCs w:val="24"/>
            </w:rPr>
            <w:t>申请评审</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_Toc18566 \h </w:instrText>
          </w:r>
          <w:r>
            <w:rPr>
              <w:rFonts w:ascii="宋体" w:hAnsi="宋体" w:eastAsia="宋体"/>
              <w:sz w:val="24"/>
              <w:szCs w:val="24"/>
            </w:rPr>
            <w:fldChar w:fldCharType="separate"/>
          </w:r>
          <w:r>
            <w:rPr>
              <w:rFonts w:ascii="宋体" w:hAnsi="宋体" w:eastAsia="宋体"/>
              <w:sz w:val="24"/>
              <w:szCs w:val="24"/>
            </w:rPr>
            <w:t>9</w:t>
          </w:r>
          <w:r>
            <w:rPr>
              <w:rFonts w:ascii="宋体" w:hAnsi="宋体" w:eastAsia="宋体"/>
              <w:sz w:val="24"/>
              <w:szCs w:val="24"/>
            </w:rPr>
            <w:fldChar w:fldCharType="end"/>
          </w:r>
          <w:r>
            <w:rPr>
              <w:rFonts w:ascii="宋体" w:hAnsi="宋体" w:eastAsia="宋体"/>
              <w:sz w:val="24"/>
              <w:szCs w:val="24"/>
            </w:rPr>
            <w:fldChar w:fldCharType="end"/>
          </w:r>
        </w:p>
        <w:p w14:paraId="19ED6EEC">
          <w:pPr>
            <w:pStyle w:val="8"/>
            <w:tabs>
              <w:tab w:val="right" w:leader="dot" w:pos="8939"/>
            </w:tabs>
            <w:rPr>
              <w:rFonts w:ascii="宋体" w:hAnsi="宋体" w:eastAsia="宋体"/>
              <w:sz w:val="24"/>
              <w:szCs w:val="24"/>
            </w:rPr>
          </w:pPr>
          <w:r>
            <w:fldChar w:fldCharType="begin"/>
          </w:r>
          <w:r>
            <w:instrText xml:space="preserve"> HYPERLINK \l "_Toc22269" </w:instrText>
          </w:r>
          <w:r>
            <w:fldChar w:fldCharType="separate"/>
          </w:r>
          <w:r>
            <w:rPr>
              <w:rFonts w:ascii="宋体" w:hAnsi="宋体" w:eastAsia="宋体" w:cs="Times New Roman"/>
              <w:bCs/>
              <w:spacing w:val="5"/>
              <w:sz w:val="24"/>
              <w:szCs w:val="24"/>
            </w:rPr>
            <w:t xml:space="preserve">5.3  </w:t>
          </w:r>
          <w:r>
            <w:rPr>
              <w:rFonts w:ascii="宋体" w:hAnsi="宋体" w:eastAsia="宋体" w:cs="楷体"/>
              <w:bCs/>
              <w:spacing w:val="5"/>
              <w:sz w:val="24"/>
              <w:szCs w:val="24"/>
            </w:rPr>
            <w:t>认证合同及相关责任</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_Toc22269 \h </w:instrText>
          </w:r>
          <w:r>
            <w:rPr>
              <w:rFonts w:ascii="宋体" w:hAnsi="宋体" w:eastAsia="宋体"/>
              <w:sz w:val="24"/>
              <w:szCs w:val="24"/>
            </w:rPr>
            <w:fldChar w:fldCharType="separate"/>
          </w:r>
          <w:r>
            <w:rPr>
              <w:rFonts w:ascii="宋体" w:hAnsi="宋体" w:eastAsia="宋体"/>
              <w:sz w:val="24"/>
              <w:szCs w:val="24"/>
            </w:rPr>
            <w:t>10</w:t>
          </w:r>
          <w:r>
            <w:rPr>
              <w:rFonts w:ascii="宋体" w:hAnsi="宋体" w:eastAsia="宋体"/>
              <w:sz w:val="24"/>
              <w:szCs w:val="24"/>
            </w:rPr>
            <w:fldChar w:fldCharType="end"/>
          </w:r>
          <w:r>
            <w:rPr>
              <w:rFonts w:ascii="宋体" w:hAnsi="宋体" w:eastAsia="宋体"/>
              <w:sz w:val="24"/>
              <w:szCs w:val="24"/>
            </w:rPr>
            <w:fldChar w:fldCharType="end"/>
          </w:r>
        </w:p>
        <w:p w14:paraId="44C52003">
          <w:pPr>
            <w:pStyle w:val="8"/>
            <w:tabs>
              <w:tab w:val="right" w:leader="dot" w:pos="8939"/>
            </w:tabs>
            <w:rPr>
              <w:rFonts w:ascii="宋体" w:hAnsi="宋体" w:eastAsia="宋体"/>
              <w:sz w:val="24"/>
              <w:szCs w:val="24"/>
            </w:rPr>
          </w:pPr>
          <w:r>
            <w:fldChar w:fldCharType="begin"/>
          </w:r>
          <w:r>
            <w:instrText xml:space="preserve"> HYPERLINK \l "_Toc19090" </w:instrText>
          </w:r>
          <w:r>
            <w:fldChar w:fldCharType="separate"/>
          </w:r>
          <w:r>
            <w:rPr>
              <w:rFonts w:ascii="宋体" w:hAnsi="宋体" w:eastAsia="宋体" w:cs="Times New Roman"/>
              <w:bCs/>
              <w:spacing w:val="2"/>
              <w:sz w:val="24"/>
              <w:szCs w:val="24"/>
            </w:rPr>
            <w:t>5.4</w:t>
          </w:r>
          <w:r>
            <w:rPr>
              <w:rFonts w:ascii="宋体" w:hAnsi="宋体" w:eastAsia="宋体" w:cs="Times New Roman"/>
              <w:bCs/>
              <w:spacing w:val="25"/>
              <w:sz w:val="24"/>
              <w:szCs w:val="24"/>
            </w:rPr>
            <w:t xml:space="preserve">  </w:t>
          </w:r>
          <w:r>
            <w:rPr>
              <w:rFonts w:ascii="宋体" w:hAnsi="宋体" w:eastAsia="宋体" w:cs="楷体"/>
              <w:bCs/>
              <w:spacing w:val="2"/>
              <w:sz w:val="24"/>
              <w:szCs w:val="24"/>
            </w:rPr>
            <w:t>审核方案和审核策划</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_Toc19090 \h </w:instrText>
          </w:r>
          <w:r>
            <w:rPr>
              <w:rFonts w:ascii="宋体" w:hAnsi="宋体" w:eastAsia="宋体"/>
              <w:sz w:val="24"/>
              <w:szCs w:val="24"/>
            </w:rPr>
            <w:fldChar w:fldCharType="separate"/>
          </w:r>
          <w:r>
            <w:rPr>
              <w:rFonts w:ascii="宋体" w:hAnsi="宋体" w:eastAsia="宋体"/>
              <w:sz w:val="24"/>
              <w:szCs w:val="24"/>
            </w:rPr>
            <w:t>11</w:t>
          </w:r>
          <w:r>
            <w:rPr>
              <w:rFonts w:ascii="宋体" w:hAnsi="宋体" w:eastAsia="宋体"/>
              <w:sz w:val="24"/>
              <w:szCs w:val="24"/>
            </w:rPr>
            <w:fldChar w:fldCharType="end"/>
          </w:r>
          <w:r>
            <w:rPr>
              <w:rFonts w:ascii="宋体" w:hAnsi="宋体" w:eastAsia="宋体"/>
              <w:sz w:val="24"/>
              <w:szCs w:val="24"/>
            </w:rPr>
            <w:fldChar w:fldCharType="end"/>
          </w:r>
        </w:p>
        <w:p w14:paraId="5969E97B">
          <w:pPr>
            <w:pStyle w:val="8"/>
            <w:tabs>
              <w:tab w:val="right" w:leader="dot" w:pos="8939"/>
            </w:tabs>
            <w:rPr>
              <w:rFonts w:ascii="宋体" w:hAnsi="宋体" w:eastAsia="宋体"/>
              <w:sz w:val="24"/>
              <w:szCs w:val="24"/>
            </w:rPr>
          </w:pPr>
          <w:r>
            <w:fldChar w:fldCharType="begin"/>
          </w:r>
          <w:r>
            <w:instrText xml:space="preserve"> HYPERLINK \l "_Toc13398" </w:instrText>
          </w:r>
          <w:r>
            <w:fldChar w:fldCharType="separate"/>
          </w:r>
          <w:r>
            <w:rPr>
              <w:rFonts w:ascii="宋体" w:hAnsi="宋体" w:eastAsia="宋体" w:cs="Times New Roman"/>
              <w:bCs/>
              <w:spacing w:val="1"/>
              <w:sz w:val="24"/>
              <w:szCs w:val="24"/>
            </w:rPr>
            <w:t>5.5</w:t>
          </w:r>
          <w:r>
            <w:rPr>
              <w:rFonts w:ascii="宋体" w:hAnsi="宋体" w:eastAsia="宋体" w:cs="Times New Roman"/>
              <w:bCs/>
              <w:spacing w:val="14"/>
              <w:sz w:val="24"/>
              <w:szCs w:val="24"/>
            </w:rPr>
            <w:t xml:space="preserve">  </w:t>
          </w:r>
          <w:r>
            <w:rPr>
              <w:rFonts w:ascii="宋体" w:hAnsi="宋体" w:eastAsia="宋体" w:cs="楷体"/>
              <w:bCs/>
              <w:spacing w:val="1"/>
              <w:sz w:val="24"/>
              <w:szCs w:val="24"/>
            </w:rPr>
            <w:t>实施审核</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_Toc13398 \h </w:instrText>
          </w:r>
          <w:r>
            <w:rPr>
              <w:rFonts w:ascii="宋体" w:hAnsi="宋体" w:eastAsia="宋体"/>
              <w:sz w:val="24"/>
              <w:szCs w:val="24"/>
            </w:rPr>
            <w:fldChar w:fldCharType="separate"/>
          </w:r>
          <w:r>
            <w:rPr>
              <w:rFonts w:ascii="宋体" w:hAnsi="宋体" w:eastAsia="宋体"/>
              <w:sz w:val="24"/>
              <w:szCs w:val="24"/>
            </w:rPr>
            <w:t>15</w:t>
          </w:r>
          <w:r>
            <w:rPr>
              <w:rFonts w:ascii="宋体" w:hAnsi="宋体" w:eastAsia="宋体"/>
              <w:sz w:val="24"/>
              <w:szCs w:val="24"/>
            </w:rPr>
            <w:fldChar w:fldCharType="end"/>
          </w:r>
          <w:r>
            <w:rPr>
              <w:rFonts w:ascii="宋体" w:hAnsi="宋体" w:eastAsia="宋体"/>
              <w:sz w:val="24"/>
              <w:szCs w:val="24"/>
            </w:rPr>
            <w:fldChar w:fldCharType="end"/>
          </w:r>
        </w:p>
        <w:p w14:paraId="4F2EFE15">
          <w:pPr>
            <w:pStyle w:val="8"/>
            <w:tabs>
              <w:tab w:val="right" w:leader="dot" w:pos="8939"/>
            </w:tabs>
            <w:rPr>
              <w:rFonts w:ascii="宋体" w:hAnsi="宋体" w:eastAsia="宋体"/>
              <w:sz w:val="24"/>
              <w:szCs w:val="24"/>
            </w:rPr>
          </w:pPr>
          <w:r>
            <w:fldChar w:fldCharType="begin"/>
          </w:r>
          <w:r>
            <w:instrText xml:space="preserve"> HYPERLINK \l "_Toc1329" </w:instrText>
          </w:r>
          <w:r>
            <w:fldChar w:fldCharType="separate"/>
          </w:r>
          <w:r>
            <w:rPr>
              <w:rFonts w:ascii="宋体" w:hAnsi="宋体" w:eastAsia="宋体" w:cs="Times New Roman"/>
              <w:bCs/>
              <w:spacing w:val="4"/>
              <w:sz w:val="24"/>
              <w:szCs w:val="24"/>
            </w:rPr>
            <w:t xml:space="preserve">5.6  </w:t>
          </w:r>
          <w:r>
            <w:rPr>
              <w:rFonts w:ascii="宋体" w:hAnsi="宋体" w:eastAsia="宋体" w:cs="楷体"/>
              <w:bCs/>
              <w:spacing w:val="4"/>
              <w:sz w:val="24"/>
              <w:szCs w:val="24"/>
            </w:rPr>
            <w:t>初次认证审核</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_Toc1329 \h </w:instrText>
          </w:r>
          <w:r>
            <w:rPr>
              <w:rFonts w:ascii="宋体" w:hAnsi="宋体" w:eastAsia="宋体"/>
              <w:sz w:val="24"/>
              <w:szCs w:val="24"/>
            </w:rPr>
            <w:fldChar w:fldCharType="separate"/>
          </w:r>
          <w:r>
            <w:rPr>
              <w:rFonts w:ascii="宋体" w:hAnsi="宋体" w:eastAsia="宋体"/>
              <w:sz w:val="24"/>
              <w:szCs w:val="24"/>
            </w:rPr>
            <w:t>16</w:t>
          </w:r>
          <w:r>
            <w:rPr>
              <w:rFonts w:ascii="宋体" w:hAnsi="宋体" w:eastAsia="宋体"/>
              <w:sz w:val="24"/>
              <w:szCs w:val="24"/>
            </w:rPr>
            <w:fldChar w:fldCharType="end"/>
          </w:r>
          <w:r>
            <w:rPr>
              <w:rFonts w:ascii="宋体" w:hAnsi="宋体" w:eastAsia="宋体"/>
              <w:sz w:val="24"/>
              <w:szCs w:val="24"/>
            </w:rPr>
            <w:fldChar w:fldCharType="end"/>
          </w:r>
        </w:p>
        <w:p w14:paraId="58D642C5">
          <w:pPr>
            <w:pStyle w:val="8"/>
            <w:tabs>
              <w:tab w:val="right" w:leader="dot" w:pos="8939"/>
            </w:tabs>
            <w:rPr>
              <w:rFonts w:ascii="宋体" w:hAnsi="宋体" w:eastAsia="宋体"/>
              <w:sz w:val="24"/>
              <w:szCs w:val="24"/>
            </w:rPr>
          </w:pPr>
          <w:r>
            <w:fldChar w:fldCharType="begin"/>
          </w:r>
          <w:r>
            <w:instrText xml:space="preserve"> HYPERLINK \l "_Toc5406" </w:instrText>
          </w:r>
          <w:r>
            <w:fldChar w:fldCharType="separate"/>
          </w:r>
          <w:r>
            <w:rPr>
              <w:rFonts w:ascii="宋体" w:hAnsi="宋体" w:eastAsia="宋体" w:cs="Times New Roman"/>
              <w:bCs/>
              <w:spacing w:val="4"/>
              <w:sz w:val="24"/>
              <w:szCs w:val="24"/>
            </w:rPr>
            <w:t xml:space="preserve">5.7  </w:t>
          </w:r>
          <w:r>
            <w:rPr>
              <w:rFonts w:ascii="宋体" w:hAnsi="宋体" w:eastAsia="宋体" w:cs="楷体"/>
              <w:bCs/>
              <w:spacing w:val="4"/>
              <w:sz w:val="24"/>
              <w:szCs w:val="24"/>
            </w:rPr>
            <w:t>监督审核</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_Toc5406 \h </w:instrText>
          </w:r>
          <w:r>
            <w:rPr>
              <w:rFonts w:ascii="宋体" w:hAnsi="宋体" w:eastAsia="宋体"/>
              <w:sz w:val="24"/>
              <w:szCs w:val="24"/>
            </w:rPr>
            <w:fldChar w:fldCharType="separate"/>
          </w:r>
          <w:r>
            <w:rPr>
              <w:rFonts w:ascii="宋体" w:hAnsi="宋体" w:eastAsia="宋体"/>
              <w:sz w:val="24"/>
              <w:szCs w:val="24"/>
            </w:rPr>
            <w:t>19</w:t>
          </w:r>
          <w:r>
            <w:rPr>
              <w:rFonts w:ascii="宋体" w:hAnsi="宋体" w:eastAsia="宋体"/>
              <w:sz w:val="24"/>
              <w:szCs w:val="24"/>
            </w:rPr>
            <w:fldChar w:fldCharType="end"/>
          </w:r>
          <w:r>
            <w:rPr>
              <w:rFonts w:ascii="宋体" w:hAnsi="宋体" w:eastAsia="宋体"/>
              <w:sz w:val="24"/>
              <w:szCs w:val="24"/>
            </w:rPr>
            <w:fldChar w:fldCharType="end"/>
          </w:r>
        </w:p>
        <w:p w14:paraId="2ECC62EC">
          <w:pPr>
            <w:pStyle w:val="8"/>
            <w:tabs>
              <w:tab w:val="right" w:leader="dot" w:pos="8939"/>
            </w:tabs>
            <w:rPr>
              <w:rFonts w:ascii="宋体" w:hAnsi="宋体" w:eastAsia="宋体"/>
              <w:sz w:val="24"/>
              <w:szCs w:val="24"/>
            </w:rPr>
          </w:pPr>
          <w:r>
            <w:fldChar w:fldCharType="begin"/>
          </w:r>
          <w:r>
            <w:instrText xml:space="preserve"> HYPERLINK \l "_Toc5905" </w:instrText>
          </w:r>
          <w:r>
            <w:fldChar w:fldCharType="separate"/>
          </w:r>
          <w:r>
            <w:rPr>
              <w:rFonts w:ascii="宋体" w:hAnsi="宋体" w:eastAsia="宋体" w:cs="Times New Roman"/>
              <w:bCs/>
              <w:spacing w:val="4"/>
              <w:sz w:val="24"/>
              <w:szCs w:val="24"/>
            </w:rPr>
            <w:t xml:space="preserve">5.8  </w:t>
          </w:r>
          <w:r>
            <w:rPr>
              <w:rFonts w:ascii="宋体" w:hAnsi="宋体" w:eastAsia="宋体" w:cs="楷体"/>
              <w:bCs/>
              <w:spacing w:val="4"/>
              <w:sz w:val="24"/>
              <w:szCs w:val="24"/>
            </w:rPr>
            <w:t>再认证审核</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_Toc5905 \h </w:instrText>
          </w:r>
          <w:r>
            <w:rPr>
              <w:rFonts w:ascii="宋体" w:hAnsi="宋体" w:eastAsia="宋体"/>
              <w:sz w:val="24"/>
              <w:szCs w:val="24"/>
            </w:rPr>
            <w:fldChar w:fldCharType="separate"/>
          </w:r>
          <w:r>
            <w:rPr>
              <w:rFonts w:ascii="宋体" w:hAnsi="宋体" w:eastAsia="宋体"/>
              <w:sz w:val="24"/>
              <w:szCs w:val="24"/>
            </w:rPr>
            <w:t>20</w:t>
          </w:r>
          <w:r>
            <w:rPr>
              <w:rFonts w:ascii="宋体" w:hAnsi="宋体" w:eastAsia="宋体"/>
              <w:sz w:val="24"/>
              <w:szCs w:val="24"/>
            </w:rPr>
            <w:fldChar w:fldCharType="end"/>
          </w:r>
          <w:r>
            <w:rPr>
              <w:rFonts w:ascii="宋体" w:hAnsi="宋体" w:eastAsia="宋体"/>
              <w:sz w:val="24"/>
              <w:szCs w:val="24"/>
            </w:rPr>
            <w:fldChar w:fldCharType="end"/>
          </w:r>
        </w:p>
        <w:p w14:paraId="71FBCC07">
          <w:pPr>
            <w:pStyle w:val="8"/>
            <w:tabs>
              <w:tab w:val="right" w:leader="dot" w:pos="8939"/>
            </w:tabs>
            <w:rPr>
              <w:rFonts w:ascii="宋体" w:hAnsi="宋体" w:eastAsia="宋体"/>
              <w:sz w:val="24"/>
              <w:szCs w:val="24"/>
            </w:rPr>
          </w:pPr>
          <w:r>
            <w:fldChar w:fldCharType="begin"/>
          </w:r>
          <w:r>
            <w:instrText xml:space="preserve"> HYPERLINK \l "_Toc4216" </w:instrText>
          </w:r>
          <w:r>
            <w:fldChar w:fldCharType="separate"/>
          </w:r>
          <w:r>
            <w:rPr>
              <w:rFonts w:ascii="宋体" w:hAnsi="宋体" w:eastAsia="宋体" w:cs="Times New Roman"/>
              <w:bCs/>
              <w:spacing w:val="1"/>
              <w:sz w:val="24"/>
              <w:szCs w:val="24"/>
            </w:rPr>
            <w:t>5.9</w:t>
          </w:r>
          <w:r>
            <w:rPr>
              <w:rFonts w:ascii="宋体" w:hAnsi="宋体" w:eastAsia="宋体" w:cs="Times New Roman"/>
              <w:bCs/>
              <w:spacing w:val="14"/>
              <w:sz w:val="24"/>
              <w:szCs w:val="24"/>
            </w:rPr>
            <w:t xml:space="preserve">  </w:t>
          </w:r>
          <w:r>
            <w:rPr>
              <w:rFonts w:ascii="宋体" w:hAnsi="宋体" w:eastAsia="宋体" w:cs="楷体"/>
              <w:bCs/>
              <w:spacing w:val="1"/>
              <w:sz w:val="24"/>
              <w:szCs w:val="24"/>
            </w:rPr>
            <w:t>特殊审核</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_Toc4216 \h </w:instrText>
          </w:r>
          <w:r>
            <w:rPr>
              <w:rFonts w:ascii="宋体" w:hAnsi="宋体" w:eastAsia="宋体"/>
              <w:sz w:val="24"/>
              <w:szCs w:val="24"/>
            </w:rPr>
            <w:fldChar w:fldCharType="separate"/>
          </w:r>
          <w:r>
            <w:rPr>
              <w:rFonts w:ascii="宋体" w:hAnsi="宋体" w:eastAsia="宋体"/>
              <w:sz w:val="24"/>
              <w:szCs w:val="24"/>
            </w:rPr>
            <w:t>20</w:t>
          </w:r>
          <w:r>
            <w:rPr>
              <w:rFonts w:ascii="宋体" w:hAnsi="宋体" w:eastAsia="宋体"/>
              <w:sz w:val="24"/>
              <w:szCs w:val="24"/>
            </w:rPr>
            <w:fldChar w:fldCharType="end"/>
          </w:r>
          <w:r>
            <w:rPr>
              <w:rFonts w:ascii="宋体" w:hAnsi="宋体" w:eastAsia="宋体"/>
              <w:sz w:val="24"/>
              <w:szCs w:val="24"/>
            </w:rPr>
            <w:fldChar w:fldCharType="end"/>
          </w:r>
        </w:p>
        <w:p w14:paraId="63CF0FA4">
          <w:pPr>
            <w:pStyle w:val="8"/>
            <w:tabs>
              <w:tab w:val="right" w:leader="dot" w:pos="8939"/>
            </w:tabs>
            <w:rPr>
              <w:rFonts w:ascii="宋体" w:hAnsi="宋体" w:eastAsia="宋体"/>
              <w:sz w:val="24"/>
              <w:szCs w:val="24"/>
            </w:rPr>
          </w:pPr>
          <w:r>
            <w:fldChar w:fldCharType="begin"/>
          </w:r>
          <w:r>
            <w:instrText xml:space="preserve"> HYPERLINK \l "_Toc10543" </w:instrText>
          </w:r>
          <w:r>
            <w:fldChar w:fldCharType="separate"/>
          </w:r>
          <w:r>
            <w:rPr>
              <w:rFonts w:ascii="宋体" w:hAnsi="宋体" w:eastAsia="宋体" w:cs="Times New Roman"/>
              <w:bCs/>
              <w:spacing w:val="5"/>
              <w:sz w:val="24"/>
              <w:szCs w:val="24"/>
            </w:rPr>
            <w:t xml:space="preserve">5.10  </w:t>
          </w:r>
          <w:r>
            <w:rPr>
              <w:rFonts w:ascii="宋体" w:hAnsi="宋体" w:eastAsia="宋体" w:cs="楷体"/>
              <w:bCs/>
              <w:spacing w:val="5"/>
              <w:sz w:val="24"/>
              <w:szCs w:val="24"/>
            </w:rPr>
            <w:t>不符合项及其验证</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_Toc10543 \h </w:instrText>
          </w:r>
          <w:r>
            <w:rPr>
              <w:rFonts w:ascii="宋体" w:hAnsi="宋体" w:eastAsia="宋体"/>
              <w:sz w:val="24"/>
              <w:szCs w:val="24"/>
            </w:rPr>
            <w:fldChar w:fldCharType="separate"/>
          </w:r>
          <w:r>
            <w:rPr>
              <w:rFonts w:ascii="宋体" w:hAnsi="宋体" w:eastAsia="宋体"/>
              <w:sz w:val="24"/>
              <w:szCs w:val="24"/>
            </w:rPr>
            <w:t>21</w:t>
          </w:r>
          <w:r>
            <w:rPr>
              <w:rFonts w:ascii="宋体" w:hAnsi="宋体" w:eastAsia="宋体"/>
              <w:sz w:val="24"/>
              <w:szCs w:val="24"/>
            </w:rPr>
            <w:fldChar w:fldCharType="end"/>
          </w:r>
          <w:r>
            <w:rPr>
              <w:rFonts w:ascii="宋体" w:hAnsi="宋体" w:eastAsia="宋体"/>
              <w:sz w:val="24"/>
              <w:szCs w:val="24"/>
            </w:rPr>
            <w:fldChar w:fldCharType="end"/>
          </w:r>
        </w:p>
        <w:p w14:paraId="19980463">
          <w:pPr>
            <w:pStyle w:val="8"/>
            <w:tabs>
              <w:tab w:val="right" w:leader="dot" w:pos="8939"/>
            </w:tabs>
            <w:rPr>
              <w:rFonts w:ascii="宋体" w:hAnsi="宋体" w:eastAsia="宋体"/>
              <w:sz w:val="24"/>
              <w:szCs w:val="24"/>
            </w:rPr>
          </w:pPr>
          <w:r>
            <w:fldChar w:fldCharType="begin"/>
          </w:r>
          <w:r>
            <w:instrText xml:space="preserve"> HYPERLINK \l "_Toc2099" </w:instrText>
          </w:r>
          <w:r>
            <w:fldChar w:fldCharType="separate"/>
          </w:r>
          <w:r>
            <w:rPr>
              <w:rFonts w:ascii="宋体" w:hAnsi="宋体" w:eastAsia="宋体" w:cs="Times New Roman"/>
              <w:bCs/>
              <w:spacing w:val="-2"/>
              <w:sz w:val="24"/>
              <w:szCs w:val="24"/>
            </w:rPr>
            <w:t>5.11</w:t>
          </w:r>
          <w:r>
            <w:rPr>
              <w:rFonts w:ascii="宋体" w:hAnsi="宋体" w:eastAsia="宋体" w:cs="Times New Roman"/>
              <w:bCs/>
              <w:spacing w:val="19"/>
              <w:sz w:val="24"/>
              <w:szCs w:val="24"/>
            </w:rPr>
            <w:t xml:space="preserve">  </w:t>
          </w:r>
          <w:r>
            <w:rPr>
              <w:rFonts w:ascii="宋体" w:hAnsi="宋体" w:eastAsia="宋体" w:cs="楷体"/>
              <w:bCs/>
              <w:spacing w:val="-2"/>
              <w:sz w:val="24"/>
              <w:szCs w:val="24"/>
            </w:rPr>
            <w:t>审核报告</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_Toc2099 \h </w:instrText>
          </w:r>
          <w:r>
            <w:rPr>
              <w:rFonts w:ascii="宋体" w:hAnsi="宋体" w:eastAsia="宋体"/>
              <w:sz w:val="24"/>
              <w:szCs w:val="24"/>
            </w:rPr>
            <w:fldChar w:fldCharType="separate"/>
          </w:r>
          <w:r>
            <w:rPr>
              <w:rFonts w:ascii="宋体" w:hAnsi="宋体" w:eastAsia="宋体"/>
              <w:sz w:val="24"/>
              <w:szCs w:val="24"/>
            </w:rPr>
            <w:t>22</w:t>
          </w:r>
          <w:r>
            <w:rPr>
              <w:rFonts w:ascii="宋体" w:hAnsi="宋体" w:eastAsia="宋体"/>
              <w:sz w:val="24"/>
              <w:szCs w:val="24"/>
            </w:rPr>
            <w:fldChar w:fldCharType="end"/>
          </w:r>
          <w:r>
            <w:rPr>
              <w:rFonts w:ascii="宋体" w:hAnsi="宋体" w:eastAsia="宋体"/>
              <w:sz w:val="24"/>
              <w:szCs w:val="24"/>
            </w:rPr>
            <w:fldChar w:fldCharType="end"/>
          </w:r>
        </w:p>
        <w:p w14:paraId="77ECFC77">
          <w:pPr>
            <w:pStyle w:val="8"/>
            <w:tabs>
              <w:tab w:val="right" w:leader="dot" w:pos="8939"/>
            </w:tabs>
            <w:rPr>
              <w:rFonts w:ascii="宋体" w:hAnsi="宋体" w:eastAsia="宋体"/>
              <w:sz w:val="24"/>
              <w:szCs w:val="24"/>
            </w:rPr>
          </w:pPr>
          <w:r>
            <w:fldChar w:fldCharType="begin"/>
          </w:r>
          <w:r>
            <w:instrText xml:space="preserve"> HYPERLINK \l "_Toc2014" </w:instrText>
          </w:r>
          <w:r>
            <w:fldChar w:fldCharType="separate"/>
          </w:r>
          <w:r>
            <w:rPr>
              <w:rFonts w:ascii="宋体" w:hAnsi="宋体" w:eastAsia="宋体" w:cs="Times New Roman"/>
              <w:bCs/>
              <w:spacing w:val="4"/>
              <w:sz w:val="24"/>
              <w:szCs w:val="24"/>
            </w:rPr>
            <w:t xml:space="preserve">5.12  </w:t>
          </w:r>
          <w:r>
            <w:rPr>
              <w:rFonts w:ascii="宋体" w:hAnsi="宋体" w:eastAsia="宋体" w:cs="楷体"/>
              <w:bCs/>
              <w:spacing w:val="4"/>
              <w:sz w:val="24"/>
              <w:szCs w:val="24"/>
            </w:rPr>
            <w:t>认证决定</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_Toc2014 \h </w:instrText>
          </w:r>
          <w:r>
            <w:rPr>
              <w:rFonts w:ascii="宋体" w:hAnsi="宋体" w:eastAsia="宋体"/>
              <w:sz w:val="24"/>
              <w:szCs w:val="24"/>
            </w:rPr>
            <w:fldChar w:fldCharType="separate"/>
          </w:r>
          <w:r>
            <w:rPr>
              <w:rFonts w:ascii="宋体" w:hAnsi="宋体" w:eastAsia="宋体"/>
              <w:sz w:val="24"/>
              <w:szCs w:val="24"/>
            </w:rPr>
            <w:t>24</w:t>
          </w:r>
          <w:r>
            <w:rPr>
              <w:rFonts w:ascii="宋体" w:hAnsi="宋体" w:eastAsia="宋体"/>
              <w:sz w:val="24"/>
              <w:szCs w:val="24"/>
            </w:rPr>
            <w:fldChar w:fldCharType="end"/>
          </w:r>
          <w:r>
            <w:rPr>
              <w:rFonts w:ascii="宋体" w:hAnsi="宋体" w:eastAsia="宋体"/>
              <w:sz w:val="24"/>
              <w:szCs w:val="24"/>
            </w:rPr>
            <w:fldChar w:fldCharType="end"/>
          </w:r>
        </w:p>
        <w:p w14:paraId="599E4B67">
          <w:pPr>
            <w:pStyle w:val="7"/>
            <w:tabs>
              <w:tab w:val="right" w:leader="dot" w:pos="8939"/>
            </w:tabs>
            <w:rPr>
              <w:rFonts w:ascii="宋体" w:hAnsi="宋体" w:eastAsia="宋体"/>
              <w:sz w:val="24"/>
              <w:szCs w:val="24"/>
            </w:rPr>
          </w:pPr>
          <w:r>
            <w:fldChar w:fldCharType="begin"/>
          </w:r>
          <w:r>
            <w:instrText xml:space="preserve"> HYPERLINK \l "_Toc10793" </w:instrText>
          </w:r>
          <w:r>
            <w:fldChar w:fldCharType="separate"/>
          </w:r>
          <w:r>
            <w:rPr>
              <w:rFonts w:ascii="宋体" w:hAnsi="宋体" w:eastAsia="宋体" w:cs="Times New Roman"/>
              <w:spacing w:val="6"/>
              <w:sz w:val="24"/>
              <w:szCs w:val="24"/>
            </w:rPr>
            <w:t xml:space="preserve">6    </w:t>
          </w:r>
          <w:r>
            <w:rPr>
              <w:rFonts w:ascii="宋体" w:hAnsi="宋体" w:eastAsia="宋体" w:cs="黑体"/>
              <w:spacing w:val="6"/>
              <w:sz w:val="24"/>
              <w:szCs w:val="24"/>
            </w:rPr>
            <w:t>认证证书和认证标志</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_Toc10793 \h </w:instrText>
          </w:r>
          <w:r>
            <w:rPr>
              <w:rFonts w:ascii="宋体" w:hAnsi="宋体" w:eastAsia="宋体"/>
              <w:sz w:val="24"/>
              <w:szCs w:val="24"/>
            </w:rPr>
            <w:fldChar w:fldCharType="separate"/>
          </w:r>
          <w:r>
            <w:rPr>
              <w:rFonts w:ascii="宋体" w:hAnsi="宋体" w:eastAsia="宋体"/>
              <w:sz w:val="24"/>
              <w:szCs w:val="24"/>
            </w:rPr>
            <w:t>25</w:t>
          </w:r>
          <w:r>
            <w:rPr>
              <w:rFonts w:ascii="宋体" w:hAnsi="宋体" w:eastAsia="宋体"/>
              <w:sz w:val="24"/>
              <w:szCs w:val="24"/>
            </w:rPr>
            <w:fldChar w:fldCharType="end"/>
          </w:r>
          <w:r>
            <w:rPr>
              <w:rFonts w:ascii="宋体" w:hAnsi="宋体" w:eastAsia="宋体"/>
              <w:sz w:val="24"/>
              <w:szCs w:val="24"/>
            </w:rPr>
            <w:fldChar w:fldCharType="end"/>
          </w:r>
        </w:p>
        <w:p w14:paraId="28BF9718">
          <w:pPr>
            <w:pStyle w:val="8"/>
            <w:tabs>
              <w:tab w:val="right" w:leader="dot" w:pos="8939"/>
            </w:tabs>
            <w:rPr>
              <w:rFonts w:ascii="宋体" w:hAnsi="宋体" w:eastAsia="宋体"/>
              <w:sz w:val="24"/>
              <w:szCs w:val="24"/>
            </w:rPr>
          </w:pPr>
          <w:r>
            <w:fldChar w:fldCharType="begin"/>
          </w:r>
          <w:r>
            <w:instrText xml:space="preserve"> HYPERLINK \l "_Toc14616" </w:instrText>
          </w:r>
          <w:r>
            <w:fldChar w:fldCharType="separate"/>
          </w:r>
          <w:r>
            <w:rPr>
              <w:rFonts w:ascii="宋体" w:hAnsi="宋体" w:eastAsia="宋体" w:cs="Times New Roman"/>
              <w:bCs/>
              <w:spacing w:val="-4"/>
              <w:sz w:val="24"/>
              <w:szCs w:val="24"/>
            </w:rPr>
            <w:t>6.1</w:t>
          </w:r>
          <w:r>
            <w:rPr>
              <w:rFonts w:ascii="宋体" w:hAnsi="宋体" w:eastAsia="宋体" w:cs="Times New Roman"/>
              <w:bCs/>
              <w:spacing w:val="18"/>
              <w:sz w:val="24"/>
              <w:szCs w:val="24"/>
            </w:rPr>
            <w:t xml:space="preserve">  </w:t>
          </w:r>
          <w:r>
            <w:rPr>
              <w:rFonts w:ascii="宋体" w:hAnsi="宋体" w:eastAsia="宋体" w:cs="楷体"/>
              <w:bCs/>
              <w:spacing w:val="-4"/>
              <w:sz w:val="24"/>
              <w:szCs w:val="24"/>
            </w:rPr>
            <w:t>总则</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_Toc14616 \h </w:instrText>
          </w:r>
          <w:r>
            <w:rPr>
              <w:rFonts w:ascii="宋体" w:hAnsi="宋体" w:eastAsia="宋体"/>
              <w:sz w:val="24"/>
              <w:szCs w:val="24"/>
            </w:rPr>
            <w:fldChar w:fldCharType="separate"/>
          </w:r>
          <w:r>
            <w:rPr>
              <w:rFonts w:ascii="宋体" w:hAnsi="宋体" w:eastAsia="宋体"/>
              <w:sz w:val="24"/>
              <w:szCs w:val="24"/>
            </w:rPr>
            <w:t>25</w:t>
          </w:r>
          <w:r>
            <w:rPr>
              <w:rFonts w:ascii="宋体" w:hAnsi="宋体" w:eastAsia="宋体"/>
              <w:sz w:val="24"/>
              <w:szCs w:val="24"/>
            </w:rPr>
            <w:fldChar w:fldCharType="end"/>
          </w:r>
          <w:r>
            <w:rPr>
              <w:rFonts w:ascii="宋体" w:hAnsi="宋体" w:eastAsia="宋体"/>
              <w:sz w:val="24"/>
              <w:szCs w:val="24"/>
            </w:rPr>
            <w:fldChar w:fldCharType="end"/>
          </w:r>
        </w:p>
        <w:p w14:paraId="5914440A">
          <w:pPr>
            <w:pStyle w:val="4"/>
            <w:tabs>
              <w:tab w:val="right" w:leader="dot" w:pos="8939"/>
            </w:tabs>
            <w:rPr>
              <w:rFonts w:ascii="宋体" w:hAnsi="宋体" w:eastAsia="宋体"/>
              <w:sz w:val="24"/>
              <w:szCs w:val="24"/>
            </w:rPr>
          </w:pPr>
          <w:r>
            <w:fldChar w:fldCharType="begin"/>
          </w:r>
          <w:r>
            <w:instrText xml:space="preserve"> HYPERLINK \l "_Toc24010" </w:instrText>
          </w:r>
          <w:r>
            <w:fldChar w:fldCharType="separate"/>
          </w:r>
          <w:r>
            <w:rPr>
              <w:rFonts w:ascii="宋体" w:hAnsi="宋体" w:eastAsia="宋体" w:cs="Times New Roman"/>
              <w:bCs/>
              <w:spacing w:val="3"/>
              <w:sz w:val="24"/>
              <w:szCs w:val="24"/>
            </w:rPr>
            <w:t xml:space="preserve">6.2  </w:t>
          </w:r>
          <w:r>
            <w:rPr>
              <w:rFonts w:ascii="宋体" w:hAnsi="宋体" w:eastAsia="宋体" w:cs="楷体"/>
              <w:bCs/>
              <w:spacing w:val="3"/>
              <w:sz w:val="24"/>
              <w:szCs w:val="24"/>
            </w:rPr>
            <w:t>认证证书</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_Toc24010 \h </w:instrText>
          </w:r>
          <w:r>
            <w:rPr>
              <w:rFonts w:ascii="宋体" w:hAnsi="宋体" w:eastAsia="宋体"/>
              <w:sz w:val="24"/>
              <w:szCs w:val="24"/>
            </w:rPr>
            <w:fldChar w:fldCharType="separate"/>
          </w:r>
          <w:r>
            <w:rPr>
              <w:rFonts w:ascii="宋体" w:hAnsi="宋体" w:eastAsia="宋体"/>
              <w:sz w:val="24"/>
              <w:szCs w:val="24"/>
            </w:rPr>
            <w:t>26</w:t>
          </w:r>
          <w:r>
            <w:rPr>
              <w:rFonts w:ascii="宋体" w:hAnsi="宋体" w:eastAsia="宋体"/>
              <w:sz w:val="24"/>
              <w:szCs w:val="24"/>
            </w:rPr>
            <w:fldChar w:fldCharType="end"/>
          </w:r>
          <w:r>
            <w:rPr>
              <w:rFonts w:ascii="宋体" w:hAnsi="宋体" w:eastAsia="宋体"/>
              <w:sz w:val="24"/>
              <w:szCs w:val="24"/>
            </w:rPr>
            <w:fldChar w:fldCharType="end"/>
          </w:r>
        </w:p>
        <w:p w14:paraId="7983290B">
          <w:pPr>
            <w:pStyle w:val="8"/>
            <w:tabs>
              <w:tab w:val="right" w:leader="dot" w:pos="8939"/>
            </w:tabs>
            <w:rPr>
              <w:rFonts w:ascii="宋体" w:hAnsi="宋体" w:eastAsia="宋体"/>
              <w:sz w:val="24"/>
              <w:szCs w:val="24"/>
            </w:rPr>
          </w:pPr>
          <w:r>
            <w:fldChar w:fldCharType="begin"/>
          </w:r>
          <w:r>
            <w:instrText xml:space="preserve"> HYPERLINK \l "_Toc8804" </w:instrText>
          </w:r>
          <w:r>
            <w:fldChar w:fldCharType="separate"/>
          </w:r>
          <w:r>
            <w:rPr>
              <w:rFonts w:ascii="宋体" w:hAnsi="宋体" w:eastAsia="宋体" w:cs="Times New Roman"/>
              <w:bCs/>
              <w:spacing w:val="3"/>
              <w:sz w:val="24"/>
              <w:szCs w:val="24"/>
            </w:rPr>
            <w:t xml:space="preserve">6.3  </w:t>
          </w:r>
          <w:r>
            <w:rPr>
              <w:rFonts w:ascii="宋体" w:hAnsi="宋体" w:eastAsia="宋体" w:cs="楷体"/>
              <w:bCs/>
              <w:spacing w:val="3"/>
              <w:sz w:val="24"/>
              <w:szCs w:val="24"/>
            </w:rPr>
            <w:t>认证标志</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_Toc8804 \h </w:instrText>
          </w:r>
          <w:r>
            <w:rPr>
              <w:rFonts w:ascii="宋体" w:hAnsi="宋体" w:eastAsia="宋体"/>
              <w:sz w:val="24"/>
              <w:szCs w:val="24"/>
            </w:rPr>
            <w:fldChar w:fldCharType="separate"/>
          </w:r>
          <w:r>
            <w:rPr>
              <w:rFonts w:ascii="宋体" w:hAnsi="宋体" w:eastAsia="宋体"/>
              <w:sz w:val="24"/>
              <w:szCs w:val="24"/>
            </w:rPr>
            <w:t>28</w:t>
          </w:r>
          <w:r>
            <w:rPr>
              <w:rFonts w:ascii="宋体" w:hAnsi="宋体" w:eastAsia="宋体"/>
              <w:sz w:val="24"/>
              <w:szCs w:val="24"/>
            </w:rPr>
            <w:fldChar w:fldCharType="end"/>
          </w:r>
          <w:r>
            <w:rPr>
              <w:rFonts w:ascii="宋体" w:hAnsi="宋体" w:eastAsia="宋体"/>
              <w:sz w:val="24"/>
              <w:szCs w:val="24"/>
            </w:rPr>
            <w:fldChar w:fldCharType="end"/>
          </w:r>
        </w:p>
        <w:p w14:paraId="37CA7D0A">
          <w:pPr>
            <w:pStyle w:val="7"/>
            <w:tabs>
              <w:tab w:val="right" w:leader="dot" w:pos="8939"/>
            </w:tabs>
            <w:rPr>
              <w:rFonts w:ascii="宋体" w:hAnsi="宋体" w:eastAsia="宋体"/>
              <w:sz w:val="24"/>
              <w:szCs w:val="24"/>
            </w:rPr>
          </w:pPr>
          <w:r>
            <w:fldChar w:fldCharType="begin"/>
          </w:r>
          <w:r>
            <w:instrText xml:space="preserve"> HYPERLINK \l "_Toc1781" </w:instrText>
          </w:r>
          <w:r>
            <w:fldChar w:fldCharType="separate"/>
          </w:r>
          <w:r>
            <w:rPr>
              <w:rFonts w:ascii="宋体" w:hAnsi="宋体" w:eastAsia="宋体" w:cs="Times New Roman"/>
              <w:spacing w:val="7"/>
              <w:sz w:val="24"/>
              <w:szCs w:val="24"/>
            </w:rPr>
            <w:t xml:space="preserve">7    </w:t>
          </w:r>
          <w:r>
            <w:rPr>
              <w:rFonts w:ascii="宋体" w:hAnsi="宋体" w:eastAsia="宋体" w:cs="黑体"/>
              <w:spacing w:val="7"/>
              <w:sz w:val="24"/>
              <w:szCs w:val="24"/>
            </w:rPr>
            <w:t>认证证书的暂停、撤销和注销</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_Toc1781 \h </w:instrText>
          </w:r>
          <w:r>
            <w:rPr>
              <w:rFonts w:ascii="宋体" w:hAnsi="宋体" w:eastAsia="宋体"/>
              <w:sz w:val="24"/>
              <w:szCs w:val="24"/>
            </w:rPr>
            <w:fldChar w:fldCharType="separate"/>
          </w:r>
          <w:r>
            <w:rPr>
              <w:rFonts w:ascii="宋体" w:hAnsi="宋体" w:eastAsia="宋体"/>
              <w:sz w:val="24"/>
              <w:szCs w:val="24"/>
            </w:rPr>
            <w:t>28</w:t>
          </w:r>
          <w:r>
            <w:rPr>
              <w:rFonts w:ascii="宋体" w:hAnsi="宋体" w:eastAsia="宋体"/>
              <w:sz w:val="24"/>
              <w:szCs w:val="24"/>
            </w:rPr>
            <w:fldChar w:fldCharType="end"/>
          </w:r>
          <w:r>
            <w:rPr>
              <w:rFonts w:ascii="宋体" w:hAnsi="宋体" w:eastAsia="宋体"/>
              <w:sz w:val="24"/>
              <w:szCs w:val="24"/>
            </w:rPr>
            <w:fldChar w:fldCharType="end"/>
          </w:r>
        </w:p>
        <w:p w14:paraId="6E2BADCA">
          <w:pPr>
            <w:pStyle w:val="8"/>
            <w:tabs>
              <w:tab w:val="right" w:leader="dot" w:pos="8939"/>
            </w:tabs>
            <w:rPr>
              <w:rFonts w:ascii="宋体" w:hAnsi="宋体" w:eastAsia="宋体"/>
              <w:sz w:val="24"/>
              <w:szCs w:val="24"/>
            </w:rPr>
          </w:pPr>
          <w:r>
            <w:fldChar w:fldCharType="begin"/>
          </w:r>
          <w:r>
            <w:instrText xml:space="preserve"> HYPERLINK \l "_Toc8912" </w:instrText>
          </w:r>
          <w:r>
            <w:fldChar w:fldCharType="separate"/>
          </w:r>
          <w:r>
            <w:rPr>
              <w:rFonts w:ascii="宋体" w:hAnsi="宋体" w:eastAsia="宋体" w:cs="Times New Roman"/>
              <w:bCs/>
              <w:spacing w:val="-4"/>
              <w:sz w:val="24"/>
              <w:szCs w:val="24"/>
            </w:rPr>
            <w:t>7.1</w:t>
          </w:r>
          <w:r>
            <w:rPr>
              <w:rFonts w:ascii="宋体" w:hAnsi="宋体" w:eastAsia="宋体" w:cs="Times New Roman"/>
              <w:bCs/>
              <w:spacing w:val="19"/>
              <w:sz w:val="24"/>
              <w:szCs w:val="24"/>
            </w:rPr>
            <w:t xml:space="preserve">  </w:t>
          </w:r>
          <w:r>
            <w:rPr>
              <w:rFonts w:ascii="宋体" w:hAnsi="宋体" w:eastAsia="宋体" w:cs="楷体"/>
              <w:bCs/>
              <w:spacing w:val="-4"/>
              <w:sz w:val="24"/>
              <w:szCs w:val="24"/>
            </w:rPr>
            <w:t>总则</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_Toc8912 \h </w:instrText>
          </w:r>
          <w:r>
            <w:rPr>
              <w:rFonts w:ascii="宋体" w:hAnsi="宋体" w:eastAsia="宋体"/>
              <w:sz w:val="24"/>
              <w:szCs w:val="24"/>
            </w:rPr>
            <w:fldChar w:fldCharType="separate"/>
          </w:r>
          <w:r>
            <w:rPr>
              <w:rFonts w:ascii="宋体" w:hAnsi="宋体" w:eastAsia="宋体"/>
              <w:sz w:val="24"/>
              <w:szCs w:val="24"/>
            </w:rPr>
            <w:t>28</w:t>
          </w:r>
          <w:r>
            <w:rPr>
              <w:rFonts w:ascii="宋体" w:hAnsi="宋体" w:eastAsia="宋体"/>
              <w:sz w:val="24"/>
              <w:szCs w:val="24"/>
            </w:rPr>
            <w:fldChar w:fldCharType="end"/>
          </w:r>
          <w:r>
            <w:rPr>
              <w:rFonts w:ascii="宋体" w:hAnsi="宋体" w:eastAsia="宋体"/>
              <w:sz w:val="24"/>
              <w:szCs w:val="24"/>
            </w:rPr>
            <w:fldChar w:fldCharType="end"/>
          </w:r>
        </w:p>
        <w:p w14:paraId="1CB71153">
          <w:pPr>
            <w:pStyle w:val="8"/>
            <w:tabs>
              <w:tab w:val="right" w:leader="dot" w:pos="8939"/>
            </w:tabs>
            <w:rPr>
              <w:rFonts w:ascii="宋体" w:hAnsi="宋体" w:eastAsia="宋体"/>
              <w:sz w:val="24"/>
              <w:szCs w:val="24"/>
            </w:rPr>
          </w:pPr>
          <w:r>
            <w:fldChar w:fldCharType="begin"/>
          </w:r>
          <w:r>
            <w:instrText xml:space="preserve"> HYPERLINK \l "_Toc4227" </w:instrText>
          </w:r>
          <w:r>
            <w:fldChar w:fldCharType="separate"/>
          </w:r>
          <w:r>
            <w:rPr>
              <w:rFonts w:ascii="宋体" w:hAnsi="宋体" w:eastAsia="宋体" w:cs="Times New Roman"/>
              <w:bCs/>
              <w:spacing w:val="5"/>
              <w:sz w:val="24"/>
              <w:szCs w:val="24"/>
            </w:rPr>
            <w:t xml:space="preserve">7.2  </w:t>
          </w:r>
          <w:r>
            <w:rPr>
              <w:rFonts w:ascii="宋体" w:hAnsi="宋体" w:eastAsia="宋体" w:cs="楷体"/>
              <w:bCs/>
              <w:spacing w:val="5"/>
              <w:sz w:val="24"/>
              <w:szCs w:val="24"/>
            </w:rPr>
            <w:t>认证证书的暂停</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_Toc4227 \h </w:instrText>
          </w:r>
          <w:r>
            <w:rPr>
              <w:rFonts w:ascii="宋体" w:hAnsi="宋体" w:eastAsia="宋体"/>
              <w:sz w:val="24"/>
              <w:szCs w:val="24"/>
            </w:rPr>
            <w:fldChar w:fldCharType="separate"/>
          </w:r>
          <w:r>
            <w:rPr>
              <w:rFonts w:ascii="宋体" w:hAnsi="宋体" w:eastAsia="宋体"/>
              <w:sz w:val="24"/>
              <w:szCs w:val="24"/>
            </w:rPr>
            <w:t>28</w:t>
          </w:r>
          <w:r>
            <w:rPr>
              <w:rFonts w:ascii="宋体" w:hAnsi="宋体" w:eastAsia="宋体"/>
              <w:sz w:val="24"/>
              <w:szCs w:val="24"/>
            </w:rPr>
            <w:fldChar w:fldCharType="end"/>
          </w:r>
          <w:r>
            <w:rPr>
              <w:rFonts w:ascii="宋体" w:hAnsi="宋体" w:eastAsia="宋体"/>
              <w:sz w:val="24"/>
              <w:szCs w:val="24"/>
            </w:rPr>
            <w:fldChar w:fldCharType="end"/>
          </w:r>
        </w:p>
        <w:p w14:paraId="36206935">
          <w:pPr>
            <w:pStyle w:val="8"/>
            <w:tabs>
              <w:tab w:val="right" w:leader="dot" w:pos="8939"/>
            </w:tabs>
            <w:rPr>
              <w:rFonts w:ascii="宋体" w:hAnsi="宋体" w:eastAsia="宋体"/>
              <w:sz w:val="24"/>
              <w:szCs w:val="24"/>
            </w:rPr>
          </w:pPr>
          <w:r>
            <w:fldChar w:fldCharType="begin"/>
          </w:r>
          <w:r>
            <w:instrText xml:space="preserve"> HYPERLINK \l "_Toc27088" </w:instrText>
          </w:r>
          <w:r>
            <w:fldChar w:fldCharType="separate"/>
          </w:r>
          <w:r>
            <w:rPr>
              <w:rFonts w:ascii="宋体" w:hAnsi="宋体" w:eastAsia="宋体" w:cs="Times New Roman"/>
              <w:bCs/>
              <w:spacing w:val="5"/>
              <w:sz w:val="24"/>
              <w:szCs w:val="24"/>
            </w:rPr>
            <w:t xml:space="preserve">7.3  </w:t>
          </w:r>
          <w:r>
            <w:rPr>
              <w:rFonts w:ascii="宋体" w:hAnsi="宋体" w:eastAsia="宋体" w:cs="楷体"/>
              <w:bCs/>
              <w:spacing w:val="5"/>
              <w:sz w:val="24"/>
              <w:szCs w:val="24"/>
            </w:rPr>
            <w:t>认证证书的撤销</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_Toc27088 \h </w:instrText>
          </w:r>
          <w:r>
            <w:rPr>
              <w:rFonts w:ascii="宋体" w:hAnsi="宋体" w:eastAsia="宋体"/>
              <w:sz w:val="24"/>
              <w:szCs w:val="24"/>
            </w:rPr>
            <w:fldChar w:fldCharType="separate"/>
          </w:r>
          <w:r>
            <w:rPr>
              <w:rFonts w:ascii="宋体" w:hAnsi="宋体" w:eastAsia="宋体"/>
              <w:sz w:val="24"/>
              <w:szCs w:val="24"/>
            </w:rPr>
            <w:t>29</w:t>
          </w:r>
          <w:r>
            <w:rPr>
              <w:rFonts w:ascii="宋体" w:hAnsi="宋体" w:eastAsia="宋体"/>
              <w:sz w:val="24"/>
              <w:szCs w:val="24"/>
            </w:rPr>
            <w:fldChar w:fldCharType="end"/>
          </w:r>
          <w:r>
            <w:rPr>
              <w:rFonts w:ascii="宋体" w:hAnsi="宋体" w:eastAsia="宋体"/>
              <w:sz w:val="24"/>
              <w:szCs w:val="24"/>
            </w:rPr>
            <w:fldChar w:fldCharType="end"/>
          </w:r>
        </w:p>
        <w:p w14:paraId="1470D7BF">
          <w:pPr>
            <w:pStyle w:val="8"/>
            <w:tabs>
              <w:tab w:val="right" w:leader="dot" w:pos="8939"/>
            </w:tabs>
            <w:rPr>
              <w:rFonts w:ascii="宋体" w:hAnsi="宋体" w:eastAsia="宋体"/>
              <w:sz w:val="24"/>
              <w:szCs w:val="24"/>
            </w:rPr>
          </w:pPr>
          <w:r>
            <w:fldChar w:fldCharType="begin"/>
          </w:r>
          <w:r>
            <w:instrText xml:space="preserve"> HYPERLINK \l "_Toc1068" </w:instrText>
          </w:r>
          <w:r>
            <w:fldChar w:fldCharType="separate"/>
          </w:r>
          <w:r>
            <w:rPr>
              <w:rFonts w:ascii="宋体" w:hAnsi="宋体" w:eastAsia="宋体" w:cs="Times New Roman"/>
              <w:bCs/>
              <w:spacing w:val="5"/>
              <w:sz w:val="24"/>
              <w:szCs w:val="24"/>
            </w:rPr>
            <w:t xml:space="preserve">7.4  </w:t>
          </w:r>
          <w:r>
            <w:rPr>
              <w:rFonts w:ascii="宋体" w:hAnsi="宋体" w:eastAsia="宋体" w:cs="楷体"/>
              <w:bCs/>
              <w:spacing w:val="5"/>
              <w:sz w:val="24"/>
              <w:szCs w:val="24"/>
            </w:rPr>
            <w:t>认证证书的注销</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_Toc1068 \h </w:instrText>
          </w:r>
          <w:r>
            <w:rPr>
              <w:rFonts w:ascii="宋体" w:hAnsi="宋体" w:eastAsia="宋体"/>
              <w:sz w:val="24"/>
              <w:szCs w:val="24"/>
            </w:rPr>
            <w:fldChar w:fldCharType="separate"/>
          </w:r>
          <w:r>
            <w:rPr>
              <w:rFonts w:ascii="宋体" w:hAnsi="宋体" w:eastAsia="宋体"/>
              <w:sz w:val="24"/>
              <w:szCs w:val="24"/>
            </w:rPr>
            <w:t>30</w:t>
          </w:r>
          <w:r>
            <w:rPr>
              <w:rFonts w:ascii="宋体" w:hAnsi="宋体" w:eastAsia="宋体"/>
              <w:sz w:val="24"/>
              <w:szCs w:val="24"/>
            </w:rPr>
            <w:fldChar w:fldCharType="end"/>
          </w:r>
          <w:r>
            <w:rPr>
              <w:rFonts w:ascii="宋体" w:hAnsi="宋体" w:eastAsia="宋体"/>
              <w:sz w:val="24"/>
              <w:szCs w:val="24"/>
            </w:rPr>
            <w:fldChar w:fldCharType="end"/>
          </w:r>
        </w:p>
        <w:p w14:paraId="4811646C">
          <w:pPr>
            <w:pStyle w:val="7"/>
            <w:tabs>
              <w:tab w:val="right" w:leader="dot" w:pos="8939"/>
            </w:tabs>
            <w:rPr>
              <w:rFonts w:ascii="宋体" w:hAnsi="宋体" w:eastAsia="宋体"/>
              <w:sz w:val="24"/>
              <w:szCs w:val="24"/>
            </w:rPr>
          </w:pPr>
          <w:r>
            <w:fldChar w:fldCharType="begin"/>
          </w:r>
          <w:r>
            <w:instrText xml:space="preserve"> HYPERLINK \l "_Toc23039" </w:instrText>
          </w:r>
          <w:r>
            <w:fldChar w:fldCharType="separate"/>
          </w:r>
          <w:r>
            <w:rPr>
              <w:rFonts w:ascii="宋体" w:hAnsi="宋体" w:eastAsia="宋体" w:cs="Times New Roman"/>
              <w:spacing w:val="2"/>
              <w:sz w:val="24"/>
              <w:szCs w:val="24"/>
            </w:rPr>
            <w:t>8</w:t>
          </w:r>
          <w:r>
            <w:rPr>
              <w:rFonts w:ascii="宋体" w:hAnsi="宋体" w:eastAsia="宋体" w:cs="Times New Roman"/>
              <w:spacing w:val="24"/>
              <w:sz w:val="24"/>
              <w:szCs w:val="24"/>
            </w:rPr>
            <w:t xml:space="preserve">  </w:t>
          </w:r>
          <w:r>
            <w:rPr>
              <w:rFonts w:ascii="宋体" w:hAnsi="宋体" w:eastAsia="宋体" w:cs="黑体"/>
              <w:spacing w:val="2"/>
              <w:sz w:val="24"/>
              <w:szCs w:val="24"/>
            </w:rPr>
            <w:t>申诉（投诉）处理</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_Toc23039 \h </w:instrText>
          </w:r>
          <w:r>
            <w:rPr>
              <w:rFonts w:ascii="宋体" w:hAnsi="宋体" w:eastAsia="宋体"/>
              <w:sz w:val="24"/>
              <w:szCs w:val="24"/>
            </w:rPr>
            <w:fldChar w:fldCharType="separate"/>
          </w:r>
          <w:r>
            <w:rPr>
              <w:rFonts w:ascii="宋体" w:hAnsi="宋体" w:eastAsia="宋体"/>
              <w:sz w:val="24"/>
              <w:szCs w:val="24"/>
            </w:rPr>
            <w:t>30</w:t>
          </w:r>
          <w:r>
            <w:rPr>
              <w:rFonts w:ascii="宋体" w:hAnsi="宋体" w:eastAsia="宋体"/>
              <w:sz w:val="24"/>
              <w:szCs w:val="24"/>
            </w:rPr>
            <w:fldChar w:fldCharType="end"/>
          </w:r>
          <w:r>
            <w:rPr>
              <w:rFonts w:ascii="宋体" w:hAnsi="宋体" w:eastAsia="宋体"/>
              <w:sz w:val="24"/>
              <w:szCs w:val="24"/>
            </w:rPr>
            <w:fldChar w:fldCharType="end"/>
          </w:r>
        </w:p>
        <w:p w14:paraId="5E465940">
          <w:pPr>
            <w:pStyle w:val="7"/>
            <w:tabs>
              <w:tab w:val="right" w:leader="dot" w:pos="8939"/>
            </w:tabs>
            <w:rPr>
              <w:rFonts w:ascii="宋体" w:hAnsi="宋体" w:eastAsia="宋体"/>
              <w:sz w:val="24"/>
              <w:szCs w:val="24"/>
            </w:rPr>
          </w:pPr>
          <w:r>
            <w:fldChar w:fldCharType="begin"/>
          </w:r>
          <w:r>
            <w:instrText xml:space="preserve"> HYPERLINK \l "_Toc25274" </w:instrText>
          </w:r>
          <w:r>
            <w:fldChar w:fldCharType="separate"/>
          </w:r>
          <w:r>
            <w:rPr>
              <w:rFonts w:ascii="宋体" w:hAnsi="宋体" w:eastAsia="宋体" w:cs="Times New Roman"/>
              <w:spacing w:val="6"/>
              <w:sz w:val="24"/>
              <w:szCs w:val="24"/>
            </w:rPr>
            <w:t xml:space="preserve">9  </w:t>
          </w:r>
          <w:r>
            <w:rPr>
              <w:rFonts w:ascii="宋体" w:hAnsi="宋体" w:eastAsia="宋体" w:cs="黑体"/>
              <w:spacing w:val="6"/>
              <w:sz w:val="24"/>
              <w:szCs w:val="24"/>
            </w:rPr>
            <w:t>信息公开与报告</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_Toc25274 \h </w:instrText>
          </w:r>
          <w:r>
            <w:rPr>
              <w:rFonts w:ascii="宋体" w:hAnsi="宋体" w:eastAsia="宋体"/>
              <w:sz w:val="24"/>
              <w:szCs w:val="24"/>
            </w:rPr>
            <w:fldChar w:fldCharType="separate"/>
          </w:r>
          <w:r>
            <w:rPr>
              <w:rFonts w:ascii="宋体" w:hAnsi="宋体" w:eastAsia="宋体"/>
              <w:sz w:val="24"/>
              <w:szCs w:val="24"/>
            </w:rPr>
            <w:t>31</w:t>
          </w:r>
          <w:r>
            <w:rPr>
              <w:rFonts w:ascii="宋体" w:hAnsi="宋体" w:eastAsia="宋体"/>
              <w:sz w:val="24"/>
              <w:szCs w:val="24"/>
            </w:rPr>
            <w:fldChar w:fldCharType="end"/>
          </w:r>
          <w:r>
            <w:rPr>
              <w:rFonts w:ascii="宋体" w:hAnsi="宋体" w:eastAsia="宋体"/>
              <w:sz w:val="24"/>
              <w:szCs w:val="24"/>
            </w:rPr>
            <w:fldChar w:fldCharType="end"/>
          </w:r>
        </w:p>
        <w:p w14:paraId="4BDADA2B">
          <w:pPr>
            <w:pStyle w:val="7"/>
            <w:tabs>
              <w:tab w:val="right" w:leader="dot" w:pos="8939"/>
            </w:tabs>
            <w:rPr>
              <w:rFonts w:ascii="宋体" w:hAnsi="宋体" w:eastAsia="宋体"/>
              <w:sz w:val="24"/>
              <w:szCs w:val="24"/>
            </w:rPr>
          </w:pPr>
          <w:r>
            <w:fldChar w:fldCharType="begin"/>
          </w:r>
          <w:r>
            <w:instrText xml:space="preserve"> HYPERLINK \l "_Toc32544" </w:instrText>
          </w:r>
          <w:r>
            <w:fldChar w:fldCharType="separate"/>
          </w:r>
          <w:r>
            <w:rPr>
              <w:rFonts w:ascii="宋体" w:hAnsi="宋体" w:eastAsia="宋体" w:cs="Times New Roman"/>
              <w:spacing w:val="-1"/>
              <w:sz w:val="24"/>
              <w:szCs w:val="24"/>
            </w:rPr>
            <w:t>10</w:t>
          </w:r>
          <w:r>
            <w:rPr>
              <w:rFonts w:ascii="宋体" w:hAnsi="宋体" w:eastAsia="宋体" w:cs="Times New Roman"/>
              <w:spacing w:val="10"/>
              <w:sz w:val="24"/>
              <w:szCs w:val="24"/>
            </w:rPr>
            <w:t xml:space="preserve">  </w:t>
          </w:r>
          <w:r>
            <w:rPr>
              <w:rFonts w:ascii="宋体" w:hAnsi="宋体" w:eastAsia="宋体" w:cs="黑体"/>
              <w:spacing w:val="-1"/>
              <w:sz w:val="24"/>
              <w:szCs w:val="24"/>
            </w:rPr>
            <w:t>认证记录</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_Toc32544 \h </w:instrText>
          </w:r>
          <w:r>
            <w:rPr>
              <w:rFonts w:ascii="宋体" w:hAnsi="宋体" w:eastAsia="宋体"/>
              <w:sz w:val="24"/>
              <w:szCs w:val="24"/>
            </w:rPr>
            <w:fldChar w:fldCharType="separate"/>
          </w:r>
          <w:r>
            <w:rPr>
              <w:rFonts w:ascii="宋体" w:hAnsi="宋体" w:eastAsia="宋体"/>
              <w:sz w:val="24"/>
              <w:szCs w:val="24"/>
            </w:rPr>
            <w:t>32</w:t>
          </w:r>
          <w:r>
            <w:rPr>
              <w:rFonts w:ascii="宋体" w:hAnsi="宋体" w:eastAsia="宋体"/>
              <w:sz w:val="24"/>
              <w:szCs w:val="24"/>
            </w:rPr>
            <w:fldChar w:fldCharType="end"/>
          </w:r>
          <w:r>
            <w:rPr>
              <w:rFonts w:ascii="宋体" w:hAnsi="宋体" w:eastAsia="宋体"/>
              <w:sz w:val="24"/>
              <w:szCs w:val="24"/>
            </w:rPr>
            <w:fldChar w:fldCharType="end"/>
          </w:r>
        </w:p>
        <w:p w14:paraId="25F08F5F">
          <w:pPr>
            <w:pStyle w:val="7"/>
            <w:tabs>
              <w:tab w:val="right" w:leader="dot" w:pos="8939"/>
            </w:tabs>
            <w:rPr>
              <w:rFonts w:ascii="宋体" w:hAnsi="宋体" w:eastAsia="宋体"/>
              <w:sz w:val="24"/>
              <w:szCs w:val="24"/>
            </w:rPr>
          </w:pPr>
          <w:r>
            <w:fldChar w:fldCharType="begin"/>
          </w:r>
          <w:r>
            <w:instrText xml:space="preserve"> HYPERLINK \l "_Toc18079" </w:instrText>
          </w:r>
          <w:r>
            <w:fldChar w:fldCharType="separate"/>
          </w:r>
          <w:r>
            <w:rPr>
              <w:rFonts w:ascii="宋体" w:hAnsi="宋体" w:eastAsia="宋体" w:cs="Times New Roman"/>
              <w:spacing w:val="-9"/>
              <w:sz w:val="24"/>
              <w:szCs w:val="24"/>
            </w:rPr>
            <w:t>11</w:t>
          </w:r>
          <w:r>
            <w:rPr>
              <w:rFonts w:ascii="宋体" w:hAnsi="宋体" w:eastAsia="宋体" w:cs="Times New Roman"/>
              <w:spacing w:val="9"/>
              <w:sz w:val="24"/>
              <w:szCs w:val="24"/>
            </w:rPr>
            <w:t xml:space="preserve">  </w:t>
          </w:r>
          <w:r>
            <w:rPr>
              <w:rFonts w:ascii="宋体" w:hAnsi="宋体" w:eastAsia="宋体" w:cs="黑体"/>
              <w:spacing w:val="-9"/>
              <w:sz w:val="24"/>
              <w:szCs w:val="24"/>
            </w:rPr>
            <w:t>其他</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_Toc18079 \h </w:instrText>
          </w:r>
          <w:r>
            <w:rPr>
              <w:rFonts w:ascii="宋体" w:hAnsi="宋体" w:eastAsia="宋体"/>
              <w:sz w:val="24"/>
              <w:szCs w:val="24"/>
            </w:rPr>
            <w:fldChar w:fldCharType="separate"/>
          </w:r>
          <w:r>
            <w:rPr>
              <w:rFonts w:ascii="宋体" w:hAnsi="宋体" w:eastAsia="宋体"/>
              <w:sz w:val="24"/>
              <w:szCs w:val="24"/>
            </w:rPr>
            <w:t>33</w:t>
          </w:r>
          <w:r>
            <w:rPr>
              <w:rFonts w:ascii="宋体" w:hAnsi="宋体" w:eastAsia="宋体"/>
              <w:sz w:val="24"/>
              <w:szCs w:val="24"/>
            </w:rPr>
            <w:fldChar w:fldCharType="end"/>
          </w:r>
          <w:r>
            <w:rPr>
              <w:rFonts w:ascii="宋体" w:hAnsi="宋体" w:eastAsia="宋体"/>
              <w:sz w:val="24"/>
              <w:szCs w:val="24"/>
            </w:rPr>
            <w:fldChar w:fldCharType="end"/>
          </w:r>
        </w:p>
        <w:p w14:paraId="18B8EAA2">
          <w:pPr>
            <w:pStyle w:val="8"/>
            <w:tabs>
              <w:tab w:val="right" w:leader="dot" w:pos="8939"/>
            </w:tabs>
            <w:rPr>
              <w:rFonts w:ascii="宋体" w:hAnsi="宋体" w:eastAsia="宋体"/>
              <w:sz w:val="24"/>
              <w:szCs w:val="24"/>
            </w:rPr>
          </w:pPr>
          <w:r>
            <w:fldChar w:fldCharType="begin"/>
          </w:r>
          <w:r>
            <w:instrText xml:space="preserve"> HYPERLINK \l "_Toc6338" </w:instrText>
          </w:r>
          <w:r>
            <w:fldChar w:fldCharType="separate"/>
          </w:r>
          <w:r>
            <w:rPr>
              <w:rFonts w:ascii="宋体" w:hAnsi="宋体" w:eastAsia="宋体" w:cs="Times New Roman"/>
              <w:bCs/>
              <w:spacing w:val="2"/>
              <w:sz w:val="24"/>
              <w:szCs w:val="24"/>
            </w:rPr>
            <w:t xml:space="preserve">11.1  </w:t>
          </w:r>
          <w:r>
            <w:rPr>
              <w:rFonts w:ascii="宋体" w:hAnsi="宋体" w:eastAsia="宋体" w:cs="楷体"/>
              <w:bCs/>
              <w:spacing w:val="2"/>
              <w:sz w:val="24"/>
              <w:szCs w:val="24"/>
            </w:rPr>
            <w:t>认证标准换版</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_Toc6338 \h </w:instrText>
          </w:r>
          <w:r>
            <w:rPr>
              <w:rFonts w:ascii="宋体" w:hAnsi="宋体" w:eastAsia="宋体"/>
              <w:sz w:val="24"/>
              <w:szCs w:val="24"/>
            </w:rPr>
            <w:fldChar w:fldCharType="separate"/>
          </w:r>
          <w:r>
            <w:rPr>
              <w:rFonts w:ascii="宋体" w:hAnsi="宋体" w:eastAsia="宋体"/>
              <w:sz w:val="24"/>
              <w:szCs w:val="24"/>
            </w:rPr>
            <w:t>33</w:t>
          </w:r>
          <w:r>
            <w:rPr>
              <w:rFonts w:ascii="宋体" w:hAnsi="宋体" w:eastAsia="宋体"/>
              <w:sz w:val="24"/>
              <w:szCs w:val="24"/>
            </w:rPr>
            <w:fldChar w:fldCharType="end"/>
          </w:r>
          <w:r>
            <w:rPr>
              <w:rFonts w:ascii="宋体" w:hAnsi="宋体" w:eastAsia="宋体"/>
              <w:sz w:val="24"/>
              <w:szCs w:val="24"/>
            </w:rPr>
            <w:fldChar w:fldCharType="end"/>
          </w:r>
        </w:p>
        <w:p w14:paraId="090E0865">
          <w:pPr>
            <w:pStyle w:val="8"/>
            <w:tabs>
              <w:tab w:val="right" w:leader="dot" w:pos="8939"/>
            </w:tabs>
            <w:rPr>
              <w:rFonts w:ascii="宋体" w:hAnsi="宋体" w:eastAsia="宋体"/>
              <w:sz w:val="24"/>
              <w:szCs w:val="24"/>
            </w:rPr>
          </w:pPr>
          <w:r>
            <w:fldChar w:fldCharType="begin"/>
          </w:r>
          <w:r>
            <w:instrText xml:space="preserve"> HYPERLINK \l "_Toc27750" </w:instrText>
          </w:r>
          <w:r>
            <w:fldChar w:fldCharType="separate"/>
          </w:r>
          <w:r>
            <w:rPr>
              <w:rFonts w:ascii="宋体" w:hAnsi="宋体" w:eastAsia="宋体" w:cs="Times New Roman"/>
              <w:bCs/>
              <w:spacing w:val="-6"/>
              <w:sz w:val="24"/>
              <w:szCs w:val="24"/>
            </w:rPr>
            <w:t>11.2</w:t>
          </w:r>
          <w:r>
            <w:rPr>
              <w:rFonts w:ascii="宋体" w:hAnsi="宋体" w:eastAsia="宋体" w:cs="Times New Roman"/>
              <w:bCs/>
              <w:spacing w:val="29"/>
              <w:w w:val="101"/>
              <w:sz w:val="24"/>
              <w:szCs w:val="24"/>
            </w:rPr>
            <w:t xml:space="preserve">  </w:t>
          </w:r>
          <w:r>
            <w:rPr>
              <w:rFonts w:ascii="宋体" w:hAnsi="宋体" w:eastAsia="宋体" w:cs="楷体"/>
              <w:bCs/>
              <w:spacing w:val="-6"/>
              <w:sz w:val="24"/>
              <w:szCs w:val="24"/>
            </w:rPr>
            <w:t>内部审核</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_Toc27750 \h </w:instrText>
          </w:r>
          <w:r>
            <w:rPr>
              <w:rFonts w:ascii="宋体" w:hAnsi="宋体" w:eastAsia="宋体"/>
              <w:sz w:val="24"/>
              <w:szCs w:val="24"/>
            </w:rPr>
            <w:fldChar w:fldCharType="separate"/>
          </w:r>
          <w:r>
            <w:rPr>
              <w:rFonts w:ascii="宋体" w:hAnsi="宋体" w:eastAsia="宋体"/>
              <w:sz w:val="24"/>
              <w:szCs w:val="24"/>
            </w:rPr>
            <w:t>34</w:t>
          </w:r>
          <w:r>
            <w:rPr>
              <w:rFonts w:ascii="宋体" w:hAnsi="宋体" w:eastAsia="宋体"/>
              <w:sz w:val="24"/>
              <w:szCs w:val="24"/>
            </w:rPr>
            <w:fldChar w:fldCharType="end"/>
          </w:r>
          <w:r>
            <w:rPr>
              <w:rFonts w:ascii="宋体" w:hAnsi="宋体" w:eastAsia="宋体"/>
              <w:sz w:val="24"/>
              <w:szCs w:val="24"/>
            </w:rPr>
            <w:fldChar w:fldCharType="end"/>
          </w:r>
        </w:p>
        <w:p w14:paraId="7A64BF5D">
          <w:pPr>
            <w:pStyle w:val="8"/>
            <w:tabs>
              <w:tab w:val="right" w:leader="dot" w:pos="8939"/>
            </w:tabs>
            <w:rPr>
              <w:rFonts w:ascii="宋体" w:hAnsi="宋体" w:eastAsia="宋体"/>
              <w:sz w:val="24"/>
              <w:szCs w:val="24"/>
            </w:rPr>
          </w:pPr>
          <w:r>
            <w:fldChar w:fldCharType="begin"/>
          </w:r>
          <w:r>
            <w:instrText xml:space="preserve"> HYPERLINK \l "_Toc1916" </w:instrText>
          </w:r>
          <w:r>
            <w:fldChar w:fldCharType="separate"/>
          </w:r>
          <w:r>
            <w:rPr>
              <w:rFonts w:ascii="宋体" w:hAnsi="宋体" w:eastAsia="宋体" w:cs="Times New Roman"/>
              <w:bCs/>
              <w:spacing w:val="-5"/>
              <w:sz w:val="24"/>
              <w:szCs w:val="24"/>
            </w:rPr>
            <w:t>11.3</w:t>
          </w:r>
          <w:r>
            <w:rPr>
              <w:rFonts w:ascii="宋体" w:hAnsi="宋体" w:eastAsia="宋体" w:cs="Times New Roman"/>
              <w:bCs/>
              <w:spacing w:val="27"/>
              <w:w w:val="101"/>
              <w:sz w:val="24"/>
              <w:szCs w:val="24"/>
            </w:rPr>
            <w:t xml:space="preserve">  </w:t>
          </w:r>
          <w:r>
            <w:rPr>
              <w:rFonts w:ascii="宋体" w:hAnsi="宋体" w:eastAsia="宋体" w:cs="楷体"/>
              <w:bCs/>
              <w:spacing w:val="-5"/>
              <w:sz w:val="24"/>
              <w:szCs w:val="24"/>
            </w:rPr>
            <w:t>同行评议</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_Toc1916 \h </w:instrText>
          </w:r>
          <w:r>
            <w:rPr>
              <w:rFonts w:ascii="宋体" w:hAnsi="宋体" w:eastAsia="宋体"/>
              <w:sz w:val="24"/>
              <w:szCs w:val="24"/>
            </w:rPr>
            <w:fldChar w:fldCharType="separate"/>
          </w:r>
          <w:r>
            <w:rPr>
              <w:rFonts w:ascii="宋体" w:hAnsi="宋体" w:eastAsia="宋体"/>
              <w:sz w:val="24"/>
              <w:szCs w:val="24"/>
            </w:rPr>
            <w:t>34</w:t>
          </w:r>
          <w:r>
            <w:rPr>
              <w:rFonts w:ascii="宋体" w:hAnsi="宋体" w:eastAsia="宋体"/>
              <w:sz w:val="24"/>
              <w:szCs w:val="24"/>
            </w:rPr>
            <w:fldChar w:fldCharType="end"/>
          </w:r>
          <w:r>
            <w:rPr>
              <w:rFonts w:ascii="宋体" w:hAnsi="宋体" w:eastAsia="宋体"/>
              <w:sz w:val="24"/>
              <w:szCs w:val="24"/>
            </w:rPr>
            <w:fldChar w:fldCharType="end"/>
          </w:r>
        </w:p>
        <w:p w14:paraId="060E473A">
          <w:pPr>
            <w:pStyle w:val="8"/>
            <w:tabs>
              <w:tab w:val="right" w:leader="dot" w:pos="8939"/>
            </w:tabs>
            <w:rPr>
              <w:rFonts w:ascii="宋体" w:hAnsi="宋体" w:eastAsia="宋体"/>
              <w:sz w:val="24"/>
              <w:szCs w:val="24"/>
            </w:rPr>
          </w:pPr>
          <w:r>
            <w:fldChar w:fldCharType="begin"/>
          </w:r>
          <w:r>
            <w:instrText xml:space="preserve"> HYPERLINK \l "_Toc22436" </w:instrText>
          </w:r>
          <w:r>
            <w:fldChar w:fldCharType="separate"/>
          </w:r>
          <w:r>
            <w:rPr>
              <w:rFonts w:ascii="宋体" w:hAnsi="宋体" w:eastAsia="宋体" w:cs="Times New Roman"/>
              <w:bCs/>
              <w:spacing w:val="3"/>
              <w:sz w:val="24"/>
              <w:szCs w:val="24"/>
            </w:rPr>
            <w:t>11.4</w:t>
          </w:r>
          <w:r>
            <w:rPr>
              <w:rFonts w:hint="eastAsia" w:ascii="宋体" w:hAnsi="宋体" w:eastAsia="宋体" w:cs="Times New Roman"/>
              <w:bCs/>
              <w:spacing w:val="3"/>
              <w:sz w:val="24"/>
              <w:szCs w:val="24"/>
              <w:lang w:eastAsia="zh-CN"/>
            </w:rPr>
            <w:t xml:space="preserve"> GHGMS</w:t>
          </w:r>
          <w:r>
            <w:rPr>
              <w:rFonts w:ascii="宋体" w:hAnsi="宋体" w:eastAsia="宋体" w:cs="楷体"/>
              <w:bCs/>
              <w:spacing w:val="3"/>
              <w:sz w:val="24"/>
              <w:szCs w:val="24"/>
            </w:rPr>
            <w:t>技术服务</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_Toc22436 \h </w:instrText>
          </w:r>
          <w:r>
            <w:rPr>
              <w:rFonts w:ascii="宋体" w:hAnsi="宋体" w:eastAsia="宋体"/>
              <w:sz w:val="24"/>
              <w:szCs w:val="24"/>
            </w:rPr>
            <w:fldChar w:fldCharType="separate"/>
          </w:r>
          <w:r>
            <w:rPr>
              <w:rFonts w:ascii="宋体" w:hAnsi="宋体" w:eastAsia="宋体"/>
              <w:sz w:val="24"/>
              <w:szCs w:val="24"/>
            </w:rPr>
            <w:t>34</w:t>
          </w:r>
          <w:r>
            <w:rPr>
              <w:rFonts w:ascii="宋体" w:hAnsi="宋体" w:eastAsia="宋体"/>
              <w:sz w:val="24"/>
              <w:szCs w:val="24"/>
            </w:rPr>
            <w:fldChar w:fldCharType="end"/>
          </w:r>
          <w:r>
            <w:rPr>
              <w:rFonts w:ascii="宋体" w:hAnsi="宋体" w:eastAsia="宋体"/>
              <w:sz w:val="24"/>
              <w:szCs w:val="24"/>
            </w:rPr>
            <w:fldChar w:fldCharType="end"/>
          </w:r>
        </w:p>
        <w:p w14:paraId="6CCF3A09">
          <w:pPr>
            <w:pStyle w:val="8"/>
            <w:tabs>
              <w:tab w:val="right" w:leader="dot" w:pos="8939"/>
            </w:tabs>
            <w:rPr>
              <w:rFonts w:ascii="宋体" w:hAnsi="宋体" w:eastAsia="宋体"/>
              <w:sz w:val="24"/>
              <w:szCs w:val="24"/>
            </w:rPr>
          </w:pPr>
          <w:r>
            <w:fldChar w:fldCharType="begin"/>
          </w:r>
          <w:r>
            <w:instrText xml:space="preserve"> HYPERLINK \l "_Toc6305" </w:instrText>
          </w:r>
          <w:r>
            <w:fldChar w:fldCharType="separate"/>
          </w:r>
          <w:r>
            <w:rPr>
              <w:rFonts w:ascii="宋体" w:hAnsi="宋体" w:eastAsia="宋体" w:cs="Times New Roman"/>
              <w:bCs/>
              <w:spacing w:val="2"/>
              <w:sz w:val="24"/>
              <w:szCs w:val="24"/>
            </w:rPr>
            <w:t xml:space="preserve">11.5  </w:t>
          </w:r>
          <w:r>
            <w:rPr>
              <w:rFonts w:ascii="宋体" w:hAnsi="宋体" w:eastAsia="宋体" w:cs="楷体"/>
              <w:bCs/>
              <w:spacing w:val="2"/>
              <w:sz w:val="24"/>
              <w:szCs w:val="24"/>
            </w:rPr>
            <w:t>认证数据安全</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_Toc6305 \h </w:instrText>
          </w:r>
          <w:r>
            <w:rPr>
              <w:rFonts w:ascii="宋体" w:hAnsi="宋体" w:eastAsia="宋体"/>
              <w:sz w:val="24"/>
              <w:szCs w:val="24"/>
            </w:rPr>
            <w:fldChar w:fldCharType="separate"/>
          </w:r>
          <w:r>
            <w:rPr>
              <w:rFonts w:ascii="宋体" w:hAnsi="宋体" w:eastAsia="宋体"/>
              <w:sz w:val="24"/>
              <w:szCs w:val="24"/>
            </w:rPr>
            <w:t>34</w:t>
          </w:r>
          <w:r>
            <w:rPr>
              <w:rFonts w:ascii="宋体" w:hAnsi="宋体" w:eastAsia="宋体"/>
              <w:sz w:val="24"/>
              <w:szCs w:val="24"/>
            </w:rPr>
            <w:fldChar w:fldCharType="end"/>
          </w:r>
          <w:r>
            <w:rPr>
              <w:rFonts w:ascii="宋体" w:hAnsi="宋体" w:eastAsia="宋体"/>
              <w:sz w:val="24"/>
              <w:szCs w:val="24"/>
            </w:rPr>
            <w:fldChar w:fldCharType="end"/>
          </w:r>
        </w:p>
        <w:p w14:paraId="64F24D6C">
          <w:pPr>
            <w:pStyle w:val="7"/>
            <w:tabs>
              <w:tab w:val="right" w:leader="dot" w:pos="8939"/>
            </w:tabs>
            <w:rPr>
              <w:rFonts w:ascii="宋体" w:hAnsi="宋体" w:eastAsia="宋体"/>
              <w:sz w:val="24"/>
              <w:szCs w:val="24"/>
            </w:rPr>
          </w:pPr>
          <w:r>
            <w:fldChar w:fldCharType="begin"/>
          </w:r>
          <w:r>
            <w:instrText xml:space="preserve"> HYPERLINK \l "_Toc16449" </w:instrText>
          </w:r>
          <w:r>
            <w:fldChar w:fldCharType="separate"/>
          </w:r>
          <w:r>
            <w:rPr>
              <w:rFonts w:ascii="宋体" w:hAnsi="宋体" w:eastAsia="宋体" w:cs="Times New Roman"/>
              <w:spacing w:val="-10"/>
              <w:sz w:val="24"/>
              <w:szCs w:val="24"/>
            </w:rPr>
            <w:t>12</w:t>
          </w:r>
          <w:r>
            <w:rPr>
              <w:rFonts w:ascii="宋体" w:hAnsi="宋体" w:eastAsia="宋体" w:cs="Times New Roman"/>
              <w:spacing w:val="17"/>
              <w:sz w:val="24"/>
              <w:szCs w:val="24"/>
            </w:rPr>
            <w:t xml:space="preserve">  </w:t>
          </w:r>
          <w:r>
            <w:rPr>
              <w:rFonts w:ascii="宋体" w:hAnsi="宋体" w:eastAsia="宋体" w:cs="黑体"/>
              <w:spacing w:val="-10"/>
              <w:sz w:val="24"/>
              <w:szCs w:val="24"/>
            </w:rPr>
            <w:t>附则</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_Toc16449 \h </w:instrText>
          </w:r>
          <w:r>
            <w:rPr>
              <w:rFonts w:ascii="宋体" w:hAnsi="宋体" w:eastAsia="宋体"/>
              <w:sz w:val="24"/>
              <w:szCs w:val="24"/>
            </w:rPr>
            <w:fldChar w:fldCharType="separate"/>
          </w:r>
          <w:r>
            <w:rPr>
              <w:rFonts w:ascii="宋体" w:hAnsi="宋体" w:eastAsia="宋体"/>
              <w:sz w:val="24"/>
              <w:szCs w:val="24"/>
            </w:rPr>
            <w:t>35</w:t>
          </w:r>
          <w:r>
            <w:rPr>
              <w:rFonts w:ascii="宋体" w:hAnsi="宋体" w:eastAsia="宋体"/>
              <w:sz w:val="24"/>
              <w:szCs w:val="24"/>
            </w:rPr>
            <w:fldChar w:fldCharType="end"/>
          </w:r>
          <w:r>
            <w:rPr>
              <w:rFonts w:ascii="宋体" w:hAnsi="宋体" w:eastAsia="宋体"/>
              <w:sz w:val="24"/>
              <w:szCs w:val="24"/>
            </w:rPr>
            <w:fldChar w:fldCharType="end"/>
          </w:r>
        </w:p>
        <w:p w14:paraId="3E9126A4">
          <w:pPr>
            <w:pStyle w:val="8"/>
            <w:tabs>
              <w:tab w:val="right" w:leader="dot" w:pos="8939"/>
            </w:tabs>
            <w:rPr>
              <w:rFonts w:ascii="宋体" w:hAnsi="宋体" w:eastAsia="宋体"/>
              <w:sz w:val="24"/>
              <w:szCs w:val="24"/>
            </w:rPr>
          </w:pPr>
          <w:r>
            <w:fldChar w:fldCharType="begin"/>
          </w:r>
          <w:r>
            <w:instrText xml:space="preserve"> HYPERLINK \l "_Toc19658" </w:instrText>
          </w:r>
          <w:r>
            <w:fldChar w:fldCharType="separate"/>
          </w:r>
          <w:r>
            <w:rPr>
              <w:rFonts w:ascii="宋体" w:hAnsi="宋体" w:eastAsia="宋体" w:cs="Times New Roman"/>
              <w:bCs/>
              <w:spacing w:val="3"/>
              <w:sz w:val="24"/>
              <w:szCs w:val="24"/>
            </w:rPr>
            <w:t xml:space="preserve">12.1  </w:t>
          </w:r>
          <w:r>
            <w:rPr>
              <w:rFonts w:ascii="宋体" w:hAnsi="宋体" w:eastAsia="宋体" w:cs="楷体"/>
              <w:bCs/>
              <w:spacing w:val="3"/>
              <w:sz w:val="24"/>
              <w:szCs w:val="24"/>
            </w:rPr>
            <w:t>术语及释义</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_Toc19658 \h </w:instrText>
          </w:r>
          <w:r>
            <w:rPr>
              <w:rFonts w:ascii="宋体" w:hAnsi="宋体" w:eastAsia="宋体"/>
              <w:sz w:val="24"/>
              <w:szCs w:val="24"/>
            </w:rPr>
            <w:fldChar w:fldCharType="separate"/>
          </w:r>
          <w:r>
            <w:rPr>
              <w:rFonts w:ascii="宋体" w:hAnsi="宋体" w:eastAsia="宋体"/>
              <w:sz w:val="24"/>
              <w:szCs w:val="24"/>
            </w:rPr>
            <w:t>35</w:t>
          </w:r>
          <w:r>
            <w:rPr>
              <w:rFonts w:ascii="宋体" w:hAnsi="宋体" w:eastAsia="宋体"/>
              <w:sz w:val="24"/>
              <w:szCs w:val="24"/>
            </w:rPr>
            <w:fldChar w:fldCharType="end"/>
          </w:r>
          <w:r>
            <w:rPr>
              <w:rFonts w:ascii="宋体" w:hAnsi="宋体" w:eastAsia="宋体"/>
              <w:sz w:val="24"/>
              <w:szCs w:val="24"/>
            </w:rPr>
            <w:fldChar w:fldCharType="end"/>
          </w:r>
        </w:p>
        <w:p w14:paraId="61842576">
          <w:pPr>
            <w:pStyle w:val="7"/>
            <w:tabs>
              <w:tab w:val="right" w:leader="dot" w:pos="8939"/>
            </w:tabs>
            <w:rPr>
              <w:rFonts w:ascii="宋体" w:hAnsi="宋体" w:eastAsia="宋体"/>
              <w:sz w:val="24"/>
              <w:szCs w:val="24"/>
            </w:rPr>
          </w:pPr>
          <w:r>
            <w:fldChar w:fldCharType="begin"/>
          </w:r>
          <w:r>
            <w:instrText xml:space="preserve"> HYPERLINK \l "_Toc4960" </w:instrText>
          </w:r>
          <w:r>
            <w:fldChar w:fldCharType="separate"/>
          </w:r>
          <w:r>
            <w:rPr>
              <w:rFonts w:ascii="宋体" w:hAnsi="宋体" w:eastAsia="宋体" w:cs="黑体"/>
              <w:spacing w:val="-3"/>
              <w:sz w:val="24"/>
              <w:szCs w:val="24"/>
            </w:rPr>
            <w:t>附录 A</w:t>
          </w:r>
          <w:r>
            <w:rPr>
              <w:rFonts w:hint="eastAsia" w:ascii="宋体" w:hAnsi="宋体" w:eastAsia="宋体" w:cs="黑体"/>
              <w:spacing w:val="-3"/>
              <w:sz w:val="24"/>
              <w:szCs w:val="24"/>
              <w:lang w:eastAsia="zh-CN"/>
            </w:rPr>
            <w:t xml:space="preserve"> 温室气体管理体系</w:t>
          </w:r>
          <w:r>
            <w:rPr>
              <w:rFonts w:ascii="宋体" w:hAnsi="宋体" w:eastAsia="宋体" w:cs="黑体"/>
              <w:spacing w:val="-3"/>
              <w:sz w:val="24"/>
              <w:szCs w:val="24"/>
            </w:rPr>
            <w:t>认证审核时间要求</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_Toc4960 \h </w:instrText>
          </w:r>
          <w:r>
            <w:rPr>
              <w:rFonts w:ascii="宋体" w:hAnsi="宋体" w:eastAsia="宋体"/>
              <w:sz w:val="24"/>
              <w:szCs w:val="24"/>
            </w:rPr>
            <w:fldChar w:fldCharType="separate"/>
          </w:r>
          <w:r>
            <w:rPr>
              <w:rFonts w:ascii="宋体" w:hAnsi="宋体" w:eastAsia="宋体"/>
              <w:sz w:val="24"/>
              <w:szCs w:val="24"/>
            </w:rPr>
            <w:t>37</w:t>
          </w:r>
          <w:r>
            <w:rPr>
              <w:rFonts w:ascii="宋体" w:hAnsi="宋体" w:eastAsia="宋体"/>
              <w:sz w:val="24"/>
              <w:szCs w:val="24"/>
            </w:rPr>
            <w:fldChar w:fldCharType="end"/>
          </w:r>
          <w:r>
            <w:rPr>
              <w:rFonts w:ascii="宋体" w:hAnsi="宋体" w:eastAsia="宋体"/>
              <w:sz w:val="24"/>
              <w:szCs w:val="24"/>
            </w:rPr>
            <w:fldChar w:fldCharType="end"/>
          </w:r>
        </w:p>
        <w:p w14:paraId="259E0F70">
          <w:pPr>
            <w:pStyle w:val="7"/>
            <w:tabs>
              <w:tab w:val="right" w:leader="dot" w:pos="8939"/>
            </w:tabs>
            <w:rPr>
              <w:rFonts w:ascii="宋体" w:hAnsi="宋体" w:eastAsia="宋体"/>
              <w:sz w:val="24"/>
              <w:szCs w:val="24"/>
            </w:rPr>
          </w:pPr>
          <w:r>
            <w:fldChar w:fldCharType="begin"/>
          </w:r>
          <w:r>
            <w:instrText xml:space="preserve"> HYPERLINK \l "_Toc22464" </w:instrText>
          </w:r>
          <w:r>
            <w:fldChar w:fldCharType="separate"/>
          </w:r>
          <w:r>
            <w:rPr>
              <w:rFonts w:ascii="宋体" w:hAnsi="宋体" w:eastAsia="宋体" w:cs="黑体"/>
              <w:spacing w:val="-3"/>
              <w:sz w:val="24"/>
              <w:szCs w:val="24"/>
            </w:rPr>
            <w:t>附录</w:t>
          </w:r>
          <w:r>
            <w:rPr>
              <w:rFonts w:hint="eastAsia" w:ascii="宋体" w:hAnsi="宋体" w:eastAsia="宋体" w:cs="黑体"/>
              <w:spacing w:val="-3"/>
              <w:sz w:val="24"/>
              <w:szCs w:val="24"/>
              <w:lang w:eastAsia="zh-CN"/>
            </w:rPr>
            <w:t>B  GHGMS</w:t>
          </w:r>
          <w:r>
            <w:rPr>
              <w:rFonts w:ascii="宋体" w:hAnsi="宋体" w:eastAsia="宋体" w:cs="宋体"/>
              <w:bCs/>
              <w:spacing w:val="5"/>
              <w:sz w:val="24"/>
              <w:szCs w:val="24"/>
            </w:rPr>
            <w:t>认证证书编号规则</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_Toc22464 \h </w:instrText>
          </w:r>
          <w:r>
            <w:rPr>
              <w:rFonts w:ascii="宋体" w:hAnsi="宋体" w:eastAsia="宋体"/>
              <w:sz w:val="24"/>
              <w:szCs w:val="24"/>
            </w:rPr>
            <w:fldChar w:fldCharType="separate"/>
          </w:r>
          <w:r>
            <w:rPr>
              <w:rFonts w:ascii="宋体" w:hAnsi="宋体" w:eastAsia="宋体"/>
              <w:sz w:val="24"/>
              <w:szCs w:val="24"/>
            </w:rPr>
            <w:t>39</w:t>
          </w:r>
          <w:r>
            <w:rPr>
              <w:rFonts w:ascii="宋体" w:hAnsi="宋体" w:eastAsia="宋体"/>
              <w:sz w:val="24"/>
              <w:szCs w:val="24"/>
            </w:rPr>
            <w:fldChar w:fldCharType="end"/>
          </w:r>
          <w:r>
            <w:rPr>
              <w:rFonts w:ascii="宋体" w:hAnsi="宋体" w:eastAsia="宋体"/>
              <w:sz w:val="24"/>
              <w:szCs w:val="24"/>
            </w:rPr>
            <w:fldChar w:fldCharType="end"/>
          </w:r>
        </w:p>
        <w:p w14:paraId="3BC300EC">
          <w:pPr>
            <w:spacing w:line="420" w:lineRule="exact"/>
            <w:rPr>
              <w:rFonts w:hint="eastAsia" w:ascii="宋体" w:hAnsi="宋体" w:eastAsia="宋体" w:cs="仿宋"/>
              <w:sz w:val="24"/>
              <w:szCs w:val="24"/>
            </w:rPr>
          </w:pPr>
          <w:r>
            <w:rPr>
              <w:rFonts w:ascii="宋体" w:hAnsi="宋体" w:eastAsia="宋体" w:cs="仿宋"/>
              <w:sz w:val="24"/>
              <w:szCs w:val="24"/>
            </w:rPr>
            <w:fldChar w:fldCharType="end"/>
          </w:r>
        </w:p>
      </w:sdtContent>
    </w:sdt>
    <w:p w14:paraId="43073148">
      <w:pPr>
        <w:spacing w:line="420" w:lineRule="exact"/>
        <w:rPr>
          <w:rFonts w:hint="eastAsia" w:ascii="仿宋" w:hAnsi="仿宋" w:eastAsia="仿宋" w:cs="仿宋"/>
          <w:szCs w:val="30"/>
        </w:rPr>
        <w:sectPr>
          <w:headerReference r:id="rId4" w:type="default"/>
          <w:pgSz w:w="11906" w:h="16839"/>
          <w:pgMar w:top="1134" w:right="1134" w:bottom="1134" w:left="1134" w:header="850" w:footer="850" w:gutter="0"/>
          <w:cols w:space="720" w:num="1"/>
          <w:docGrid w:linePitch="286" w:charSpace="0"/>
        </w:sectPr>
      </w:pPr>
    </w:p>
    <w:p w14:paraId="05FA5EF1">
      <w:pPr>
        <w:pStyle w:val="3"/>
        <w:spacing w:line="414" w:lineRule="auto"/>
      </w:pPr>
    </w:p>
    <w:p w14:paraId="17AE27B7">
      <w:pPr>
        <w:spacing w:line="360" w:lineRule="auto"/>
        <w:jc w:val="center"/>
        <w:rPr>
          <w:rFonts w:hint="eastAsia" w:ascii="宋体" w:hAnsi="宋体" w:eastAsia="宋体" w:cs="宋体"/>
          <w:sz w:val="24"/>
          <w:szCs w:val="24"/>
          <w:lang w:eastAsia="zh-CN"/>
        </w:rPr>
      </w:pPr>
      <w:r>
        <w:rPr>
          <w:rFonts w:hint="eastAsia" w:ascii="宋体" w:hAnsi="宋体" w:eastAsia="宋体" w:cs="宋体"/>
          <w:b/>
          <w:bCs/>
          <w:spacing w:val="5"/>
          <w:sz w:val="24"/>
          <w:szCs w:val="24"/>
          <w:lang w:eastAsia="zh-CN"/>
        </w:rPr>
        <w:t>温室气体管理体系</w:t>
      </w:r>
      <w:r>
        <w:rPr>
          <w:rFonts w:ascii="宋体" w:hAnsi="宋体" w:eastAsia="宋体" w:cs="宋体"/>
          <w:b/>
          <w:bCs/>
          <w:spacing w:val="5"/>
          <w:sz w:val="24"/>
          <w:szCs w:val="24"/>
          <w:lang w:eastAsia="zh-CN"/>
        </w:rPr>
        <w:t>认证规则</w:t>
      </w:r>
    </w:p>
    <w:p w14:paraId="0F3667F5">
      <w:pPr>
        <w:spacing w:line="360" w:lineRule="auto"/>
        <w:jc w:val="both"/>
        <w:rPr>
          <w:rFonts w:hint="eastAsia" w:cs="黑体" w:asciiTheme="majorEastAsia" w:hAnsiTheme="majorEastAsia" w:eastAsiaTheme="majorEastAsia"/>
          <w:b/>
          <w:bCs/>
          <w:sz w:val="24"/>
          <w:szCs w:val="24"/>
          <w:lang w:eastAsia="zh-CN"/>
        </w:rPr>
      </w:pPr>
      <w:bookmarkStart w:id="0" w:name="bookmark28"/>
      <w:bookmarkEnd w:id="0"/>
      <w:bookmarkStart w:id="1" w:name="_Toc18652"/>
      <w:r>
        <w:rPr>
          <w:rFonts w:hint="eastAsia" w:cs="Times New Roman" w:asciiTheme="majorEastAsia" w:hAnsiTheme="majorEastAsia" w:eastAsiaTheme="majorEastAsia"/>
          <w:b/>
          <w:bCs/>
          <w:spacing w:val="9"/>
          <w:sz w:val="24"/>
          <w:szCs w:val="24"/>
          <w:lang w:eastAsia="zh-CN"/>
        </w:rPr>
        <w:t xml:space="preserve">1 </w:t>
      </w:r>
      <w:r>
        <w:rPr>
          <w:rFonts w:cs="黑体" w:asciiTheme="majorEastAsia" w:hAnsiTheme="majorEastAsia" w:eastAsiaTheme="majorEastAsia"/>
          <w:b/>
          <w:bCs/>
          <w:spacing w:val="9"/>
          <w:sz w:val="24"/>
          <w:szCs w:val="24"/>
          <w:lang w:eastAsia="zh-CN"/>
        </w:rPr>
        <w:t>适用范围</w:t>
      </w:r>
      <w:bookmarkEnd w:id="1"/>
    </w:p>
    <w:p w14:paraId="353ED8A1">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pacing w:val="7"/>
          <w:sz w:val="24"/>
          <w:szCs w:val="24"/>
          <w:lang w:eastAsia="zh-CN"/>
        </w:rPr>
        <w:t>1.1 为规范</w:t>
      </w:r>
      <w:r>
        <w:rPr>
          <w:rFonts w:hint="eastAsia" w:cs="仿宋" w:asciiTheme="majorEastAsia" w:hAnsiTheme="majorEastAsia" w:eastAsiaTheme="majorEastAsia"/>
          <w:spacing w:val="7"/>
          <w:sz w:val="24"/>
          <w:szCs w:val="24"/>
          <w:lang w:eastAsia="zh-CN"/>
        </w:rPr>
        <w:t>温室气体管理体系（</w:t>
      </w:r>
      <w:r>
        <w:rPr>
          <w:rFonts w:cs="仿宋" w:asciiTheme="majorEastAsia" w:hAnsiTheme="majorEastAsia" w:eastAsiaTheme="majorEastAsia"/>
          <w:spacing w:val="7"/>
          <w:sz w:val="24"/>
          <w:szCs w:val="24"/>
          <w:lang w:eastAsia="zh-CN"/>
        </w:rPr>
        <w:t>以下简称</w:t>
      </w:r>
      <w:r>
        <w:rPr>
          <w:rFonts w:hint="eastAsia" w:cs="仿宋" w:asciiTheme="majorEastAsia" w:hAnsiTheme="majorEastAsia" w:eastAsiaTheme="majorEastAsia"/>
          <w:sz w:val="24"/>
          <w:szCs w:val="24"/>
          <w:lang w:eastAsia="zh-CN"/>
        </w:rPr>
        <w:t xml:space="preserve"> GHGMS</w:t>
      </w:r>
      <w:r>
        <w:rPr>
          <w:rFonts w:cs="仿宋" w:asciiTheme="majorEastAsia" w:hAnsiTheme="majorEastAsia" w:eastAsiaTheme="majorEastAsia"/>
          <w:spacing w:val="7"/>
          <w:sz w:val="24"/>
          <w:szCs w:val="24"/>
          <w:lang w:eastAsia="zh-CN"/>
        </w:rPr>
        <w:t>）认证活</w:t>
      </w:r>
      <w:r>
        <w:rPr>
          <w:rFonts w:cs="仿宋" w:asciiTheme="majorEastAsia" w:hAnsiTheme="majorEastAsia" w:eastAsiaTheme="majorEastAsia"/>
          <w:spacing w:val="6"/>
          <w:sz w:val="24"/>
          <w:szCs w:val="24"/>
          <w:lang w:eastAsia="zh-CN"/>
        </w:rPr>
        <w:t>动，根据</w:t>
      </w:r>
      <w:r>
        <w:rPr>
          <w:rFonts w:cs="仿宋" w:asciiTheme="majorEastAsia" w:hAnsiTheme="majorEastAsia" w:eastAsiaTheme="majorEastAsia"/>
          <w:spacing w:val="10"/>
          <w:sz w:val="24"/>
          <w:szCs w:val="24"/>
          <w:lang w:eastAsia="zh-CN"/>
        </w:rPr>
        <w:t>《中华人民共和国认证认可条例》和《认证</w:t>
      </w:r>
      <w:r>
        <w:rPr>
          <w:rFonts w:cs="仿宋" w:asciiTheme="majorEastAsia" w:hAnsiTheme="majorEastAsia" w:eastAsiaTheme="majorEastAsia"/>
          <w:spacing w:val="9"/>
          <w:sz w:val="24"/>
          <w:szCs w:val="24"/>
          <w:lang w:eastAsia="zh-CN"/>
        </w:rPr>
        <w:t>机构管理办法》等法律法规，结合相关技术标准制定本规则。</w:t>
      </w:r>
    </w:p>
    <w:p w14:paraId="47095BEC">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pacing w:val="11"/>
          <w:sz w:val="24"/>
          <w:szCs w:val="24"/>
          <w:lang w:eastAsia="zh-CN"/>
        </w:rPr>
        <w:t>1.2 本规则规定了</w:t>
      </w:r>
      <w:r>
        <w:rPr>
          <w:rFonts w:hint="eastAsia" w:cs="仿宋" w:asciiTheme="majorEastAsia" w:hAnsiTheme="majorEastAsia" w:eastAsiaTheme="majorEastAsia"/>
          <w:spacing w:val="11"/>
          <w:sz w:val="24"/>
          <w:szCs w:val="24"/>
          <w:lang w:eastAsia="zh-CN"/>
        </w:rPr>
        <w:t>浙江叁鲸检验检测认证有限公司（以下简称：机构，英文简写：SJC）</w:t>
      </w:r>
      <w:r>
        <w:rPr>
          <w:rFonts w:cs="仿宋" w:asciiTheme="majorEastAsia" w:hAnsiTheme="majorEastAsia" w:eastAsiaTheme="majorEastAsia"/>
          <w:spacing w:val="11"/>
          <w:sz w:val="24"/>
          <w:szCs w:val="24"/>
          <w:lang w:eastAsia="zh-CN"/>
        </w:rPr>
        <w:t>实施</w:t>
      </w:r>
      <w:r>
        <w:rPr>
          <w:rFonts w:hint="eastAsia" w:cs="仿宋" w:asciiTheme="majorEastAsia" w:hAnsiTheme="majorEastAsia" w:eastAsiaTheme="majorEastAsia"/>
          <w:sz w:val="24"/>
          <w:szCs w:val="24"/>
          <w:lang w:eastAsia="zh-CN"/>
        </w:rPr>
        <w:t xml:space="preserve"> GHGMS</w:t>
      </w:r>
      <w:r>
        <w:rPr>
          <w:rFonts w:cs="仿宋" w:asciiTheme="majorEastAsia" w:hAnsiTheme="majorEastAsia" w:eastAsiaTheme="majorEastAsia"/>
          <w:spacing w:val="11"/>
          <w:sz w:val="24"/>
          <w:szCs w:val="24"/>
          <w:lang w:eastAsia="zh-CN"/>
        </w:rPr>
        <w:t>认证的程序与</w:t>
      </w:r>
      <w:r>
        <w:rPr>
          <w:rFonts w:cs="仿宋" w:asciiTheme="majorEastAsia" w:hAnsiTheme="majorEastAsia" w:eastAsiaTheme="majorEastAsia"/>
          <w:spacing w:val="10"/>
          <w:sz w:val="24"/>
          <w:szCs w:val="24"/>
          <w:lang w:eastAsia="zh-CN"/>
        </w:rPr>
        <w:t>管理的基</w:t>
      </w:r>
      <w:r>
        <w:rPr>
          <w:rFonts w:cs="仿宋" w:asciiTheme="majorEastAsia" w:hAnsiTheme="majorEastAsia" w:eastAsiaTheme="majorEastAsia"/>
          <w:spacing w:val="8"/>
          <w:sz w:val="24"/>
          <w:szCs w:val="24"/>
          <w:lang w:eastAsia="zh-CN"/>
        </w:rPr>
        <w:t>本要求，是认证机构从事</w:t>
      </w:r>
      <w:r>
        <w:rPr>
          <w:rFonts w:hint="eastAsia" w:cs="仿宋" w:asciiTheme="majorEastAsia" w:hAnsiTheme="majorEastAsia" w:eastAsiaTheme="majorEastAsia"/>
          <w:sz w:val="24"/>
          <w:szCs w:val="24"/>
          <w:lang w:eastAsia="zh-CN"/>
        </w:rPr>
        <w:t xml:space="preserve"> GHGMS认证</w:t>
      </w:r>
      <w:r>
        <w:rPr>
          <w:rFonts w:cs="仿宋" w:asciiTheme="majorEastAsia" w:hAnsiTheme="majorEastAsia" w:eastAsiaTheme="majorEastAsia"/>
          <w:spacing w:val="8"/>
          <w:sz w:val="24"/>
          <w:szCs w:val="24"/>
          <w:lang w:eastAsia="zh-CN"/>
        </w:rPr>
        <w:t>活动的基本依据。</w:t>
      </w:r>
    </w:p>
    <w:p w14:paraId="4D1858DB">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pacing w:val="7"/>
          <w:sz w:val="24"/>
          <w:szCs w:val="24"/>
          <w:lang w:eastAsia="zh-CN"/>
        </w:rPr>
        <w:t>1.3 在中华人民共和国境内从事</w:t>
      </w:r>
      <w:r>
        <w:rPr>
          <w:rFonts w:hint="eastAsia" w:cs="仿宋" w:asciiTheme="majorEastAsia" w:hAnsiTheme="majorEastAsia" w:eastAsiaTheme="majorEastAsia"/>
          <w:sz w:val="24"/>
          <w:szCs w:val="24"/>
          <w:lang w:eastAsia="zh-CN"/>
        </w:rPr>
        <w:t xml:space="preserve"> GHGMS认证</w:t>
      </w:r>
      <w:r>
        <w:rPr>
          <w:rFonts w:cs="仿宋" w:asciiTheme="majorEastAsia" w:hAnsiTheme="majorEastAsia" w:eastAsiaTheme="majorEastAsia"/>
          <w:spacing w:val="7"/>
          <w:sz w:val="24"/>
          <w:szCs w:val="24"/>
          <w:lang w:eastAsia="zh-CN"/>
        </w:rPr>
        <w:t>活动应遵守《中华</w:t>
      </w:r>
      <w:r>
        <w:rPr>
          <w:rFonts w:cs="仿宋" w:asciiTheme="majorEastAsia" w:hAnsiTheme="majorEastAsia" w:eastAsiaTheme="majorEastAsia"/>
          <w:spacing w:val="9"/>
          <w:sz w:val="24"/>
          <w:szCs w:val="24"/>
          <w:lang w:eastAsia="zh-CN"/>
        </w:rPr>
        <w:t>人民共和国认证认可条例》《认证机构管理办法》及本规则。</w:t>
      </w:r>
    </w:p>
    <w:p w14:paraId="3A15A785">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pacing w:val="8"/>
          <w:sz w:val="24"/>
          <w:szCs w:val="24"/>
          <w:lang w:eastAsia="zh-CN"/>
        </w:rPr>
        <w:t xml:space="preserve">1.4 </w:t>
      </w:r>
      <w:r>
        <w:rPr>
          <w:rFonts w:hint="eastAsia" w:cs="仿宋" w:asciiTheme="majorEastAsia" w:hAnsiTheme="majorEastAsia" w:eastAsiaTheme="majorEastAsia"/>
          <w:spacing w:val="8"/>
          <w:sz w:val="24"/>
          <w:szCs w:val="24"/>
          <w:lang w:eastAsia="zh-CN"/>
        </w:rPr>
        <w:t>SJC</w:t>
      </w:r>
      <w:r>
        <w:rPr>
          <w:rFonts w:cs="仿宋" w:asciiTheme="majorEastAsia" w:hAnsiTheme="majorEastAsia" w:eastAsiaTheme="majorEastAsia"/>
          <w:spacing w:val="8"/>
          <w:sz w:val="24"/>
          <w:szCs w:val="24"/>
          <w:lang w:eastAsia="zh-CN"/>
        </w:rPr>
        <w:t>遵守本规则的规定，并不意味着可免除其</w:t>
      </w:r>
      <w:r>
        <w:rPr>
          <w:rFonts w:cs="仿宋" w:asciiTheme="majorEastAsia" w:hAnsiTheme="majorEastAsia" w:eastAsiaTheme="majorEastAsia"/>
          <w:spacing w:val="7"/>
          <w:sz w:val="24"/>
          <w:szCs w:val="24"/>
          <w:lang w:eastAsia="zh-CN"/>
        </w:rPr>
        <w:t>所承</w:t>
      </w:r>
      <w:r>
        <w:rPr>
          <w:rFonts w:cs="仿宋" w:asciiTheme="majorEastAsia" w:hAnsiTheme="majorEastAsia" w:eastAsiaTheme="majorEastAsia"/>
          <w:spacing w:val="6"/>
          <w:sz w:val="24"/>
          <w:szCs w:val="24"/>
          <w:lang w:eastAsia="zh-CN"/>
        </w:rPr>
        <w:t>担的法律责任。</w:t>
      </w:r>
    </w:p>
    <w:p w14:paraId="6BC86A9C">
      <w:pPr>
        <w:spacing w:line="360" w:lineRule="auto"/>
        <w:jc w:val="both"/>
        <w:rPr>
          <w:rFonts w:hint="eastAsia" w:cs="Times New Roman" w:asciiTheme="majorEastAsia" w:hAnsiTheme="majorEastAsia" w:eastAsiaTheme="majorEastAsia"/>
          <w:b/>
          <w:bCs/>
          <w:spacing w:val="9"/>
          <w:sz w:val="24"/>
          <w:szCs w:val="24"/>
          <w:lang w:eastAsia="zh-CN"/>
        </w:rPr>
      </w:pPr>
      <w:bookmarkStart w:id="2" w:name="bookmark29"/>
      <w:bookmarkEnd w:id="2"/>
      <w:bookmarkStart w:id="3" w:name="_Toc4967"/>
      <w:r>
        <w:rPr>
          <w:rFonts w:cs="Times New Roman" w:asciiTheme="majorEastAsia" w:hAnsiTheme="majorEastAsia" w:eastAsiaTheme="majorEastAsia"/>
          <w:b/>
          <w:bCs/>
          <w:spacing w:val="9"/>
          <w:sz w:val="24"/>
          <w:szCs w:val="24"/>
          <w:lang w:eastAsia="zh-CN"/>
        </w:rPr>
        <w:t>2</w:t>
      </w:r>
      <w:r>
        <w:rPr>
          <w:rFonts w:hint="eastAsia" w:cs="Times New Roman" w:asciiTheme="majorEastAsia" w:hAnsiTheme="majorEastAsia" w:eastAsiaTheme="majorEastAsia"/>
          <w:b/>
          <w:bCs/>
          <w:spacing w:val="9"/>
          <w:sz w:val="24"/>
          <w:szCs w:val="24"/>
          <w:lang w:eastAsia="zh-CN"/>
        </w:rPr>
        <w:t xml:space="preserve"> </w:t>
      </w:r>
      <w:r>
        <w:rPr>
          <w:rFonts w:cs="Times New Roman" w:asciiTheme="majorEastAsia" w:hAnsiTheme="majorEastAsia" w:eastAsiaTheme="majorEastAsia"/>
          <w:b/>
          <w:bCs/>
          <w:spacing w:val="9"/>
          <w:sz w:val="24"/>
          <w:szCs w:val="24"/>
          <w:lang w:eastAsia="zh-CN"/>
        </w:rPr>
        <w:t>认证依据</w:t>
      </w:r>
      <w:bookmarkEnd w:id="3"/>
    </w:p>
    <w:p w14:paraId="02AEE5F3">
      <w:pPr>
        <w:spacing w:line="360" w:lineRule="auto"/>
        <w:ind w:left="105" w:leftChars="50"/>
        <w:jc w:val="both"/>
        <w:rPr>
          <w:rFonts w:hint="eastAsia" w:cs="仿宋" w:asciiTheme="majorEastAsia" w:hAnsiTheme="majorEastAsia" w:eastAsiaTheme="majorEastAsia"/>
          <w:sz w:val="24"/>
          <w:szCs w:val="24"/>
          <w:lang w:eastAsia="zh-CN"/>
        </w:rPr>
      </w:pPr>
      <w:r>
        <w:rPr>
          <w:rFonts w:hint="eastAsia" w:cs="仿宋" w:asciiTheme="majorEastAsia" w:hAnsiTheme="majorEastAsia" w:eastAsiaTheme="majorEastAsia"/>
          <w:spacing w:val="9"/>
          <w:sz w:val="24"/>
          <w:szCs w:val="24"/>
          <w:lang w:eastAsia="zh-CN"/>
        </w:rPr>
        <w:t>GB/T 46566-2025《温室气体管理体系</w:t>
      </w:r>
      <w:r>
        <w:rPr>
          <w:rFonts w:hint="eastAsia" w:cs="仿宋" w:asciiTheme="majorEastAsia" w:hAnsiTheme="majorEastAsia" w:eastAsiaTheme="majorEastAsia"/>
          <w:spacing w:val="9"/>
          <w:sz w:val="24"/>
          <w:szCs w:val="24"/>
          <w:lang w:val="en-US" w:eastAsia="zh-CN"/>
        </w:rPr>
        <w:t xml:space="preserve"> </w:t>
      </w:r>
      <w:r>
        <w:rPr>
          <w:rFonts w:hint="eastAsia" w:cs="仿宋" w:asciiTheme="majorEastAsia" w:hAnsiTheme="majorEastAsia" w:eastAsiaTheme="majorEastAsia"/>
          <w:spacing w:val="9"/>
          <w:sz w:val="24"/>
          <w:szCs w:val="24"/>
          <w:lang w:eastAsia="zh-CN"/>
        </w:rPr>
        <w:t>要求》</w:t>
      </w:r>
    </w:p>
    <w:p w14:paraId="0AB857C0">
      <w:pPr>
        <w:spacing w:line="360" w:lineRule="auto"/>
        <w:jc w:val="both"/>
        <w:rPr>
          <w:rFonts w:hint="eastAsia" w:cs="Times New Roman" w:asciiTheme="majorEastAsia" w:hAnsiTheme="majorEastAsia" w:eastAsiaTheme="majorEastAsia"/>
          <w:b/>
          <w:bCs/>
          <w:spacing w:val="9"/>
          <w:sz w:val="24"/>
          <w:szCs w:val="24"/>
          <w:lang w:eastAsia="zh-CN"/>
        </w:rPr>
      </w:pPr>
      <w:bookmarkStart w:id="4" w:name="bookmark30"/>
      <w:bookmarkEnd w:id="4"/>
      <w:bookmarkStart w:id="5" w:name="_Toc19379"/>
      <w:r>
        <w:rPr>
          <w:rFonts w:cs="Times New Roman" w:asciiTheme="majorEastAsia" w:hAnsiTheme="majorEastAsia" w:eastAsiaTheme="majorEastAsia"/>
          <w:b/>
          <w:bCs/>
          <w:spacing w:val="9"/>
          <w:sz w:val="24"/>
          <w:szCs w:val="24"/>
          <w:lang w:eastAsia="zh-CN"/>
        </w:rPr>
        <w:t>3</w:t>
      </w:r>
      <w:r>
        <w:rPr>
          <w:rFonts w:hint="eastAsia" w:cs="Times New Roman" w:asciiTheme="majorEastAsia" w:hAnsiTheme="majorEastAsia" w:eastAsiaTheme="majorEastAsia"/>
          <w:b/>
          <w:bCs/>
          <w:spacing w:val="9"/>
          <w:sz w:val="24"/>
          <w:szCs w:val="24"/>
          <w:lang w:eastAsia="zh-CN"/>
        </w:rPr>
        <w:t xml:space="preserve"> </w:t>
      </w:r>
      <w:r>
        <w:rPr>
          <w:rFonts w:cs="Times New Roman" w:asciiTheme="majorEastAsia" w:hAnsiTheme="majorEastAsia" w:eastAsiaTheme="majorEastAsia"/>
          <w:b/>
          <w:bCs/>
          <w:spacing w:val="9"/>
          <w:sz w:val="24"/>
          <w:szCs w:val="24"/>
          <w:lang w:eastAsia="zh-CN"/>
        </w:rPr>
        <w:t>对认证机构的基本要求</w:t>
      </w:r>
      <w:bookmarkEnd w:id="5"/>
    </w:p>
    <w:p w14:paraId="5D0B0444">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pacing w:val="4"/>
          <w:sz w:val="24"/>
          <w:szCs w:val="24"/>
          <w:lang w:eastAsia="zh-CN"/>
        </w:rPr>
        <w:t>3.1 获得国家认证认可监督管理委员会</w:t>
      </w:r>
      <w:r>
        <w:rPr>
          <w:rFonts w:hint="eastAsia" w:cs="仿宋" w:asciiTheme="majorEastAsia" w:hAnsiTheme="majorEastAsia" w:eastAsiaTheme="majorEastAsia"/>
          <w:spacing w:val="4"/>
          <w:sz w:val="24"/>
          <w:szCs w:val="24"/>
          <w:lang w:eastAsia="zh-CN"/>
        </w:rPr>
        <w:t>（</w:t>
      </w:r>
      <w:r>
        <w:rPr>
          <w:rFonts w:cs="仿宋" w:asciiTheme="majorEastAsia" w:hAnsiTheme="majorEastAsia" w:eastAsiaTheme="majorEastAsia"/>
          <w:spacing w:val="4"/>
          <w:sz w:val="24"/>
          <w:szCs w:val="24"/>
          <w:lang w:eastAsia="zh-CN"/>
        </w:rPr>
        <w:t>以下简称国家认监</w:t>
      </w:r>
      <w:r>
        <w:rPr>
          <w:rFonts w:cs="仿宋" w:asciiTheme="majorEastAsia" w:hAnsiTheme="majorEastAsia" w:eastAsiaTheme="majorEastAsia"/>
          <w:spacing w:val="6"/>
          <w:sz w:val="24"/>
          <w:szCs w:val="24"/>
          <w:lang w:eastAsia="zh-CN"/>
        </w:rPr>
        <w:t>委）批准、取得</w:t>
      </w:r>
      <w:r>
        <w:rPr>
          <w:rFonts w:hint="eastAsia" w:cs="仿宋" w:asciiTheme="majorEastAsia" w:hAnsiTheme="majorEastAsia" w:eastAsiaTheme="majorEastAsia"/>
          <w:sz w:val="24"/>
          <w:szCs w:val="24"/>
          <w:lang w:eastAsia="zh-CN"/>
        </w:rPr>
        <w:t>QMS</w:t>
      </w:r>
      <w:r>
        <w:rPr>
          <w:rFonts w:cs="仿宋" w:asciiTheme="majorEastAsia" w:hAnsiTheme="majorEastAsia" w:eastAsiaTheme="majorEastAsia"/>
          <w:spacing w:val="6"/>
          <w:sz w:val="24"/>
          <w:szCs w:val="24"/>
          <w:lang w:eastAsia="zh-CN"/>
        </w:rPr>
        <w:t>认证领域资质。</w:t>
      </w:r>
    </w:p>
    <w:p w14:paraId="0AAF9949">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pacing w:val="-2"/>
          <w:sz w:val="24"/>
          <w:szCs w:val="24"/>
          <w:lang w:eastAsia="zh-CN"/>
        </w:rPr>
        <w:t>3.2 开展</w:t>
      </w:r>
      <w:r>
        <w:rPr>
          <w:rFonts w:hint="eastAsia" w:cs="仿宋" w:asciiTheme="majorEastAsia" w:hAnsiTheme="majorEastAsia" w:eastAsiaTheme="majorEastAsia"/>
          <w:sz w:val="24"/>
          <w:szCs w:val="24"/>
          <w:lang w:eastAsia="zh-CN"/>
        </w:rPr>
        <w:t xml:space="preserve"> GHGMS</w:t>
      </w:r>
      <w:r>
        <w:rPr>
          <w:rFonts w:hint="eastAsia" w:cs="仿宋" w:asciiTheme="majorEastAsia" w:hAnsiTheme="majorEastAsia" w:eastAsiaTheme="majorEastAsia"/>
          <w:spacing w:val="-2"/>
          <w:sz w:val="24"/>
          <w:szCs w:val="24"/>
          <w:lang w:eastAsia="zh-CN"/>
        </w:rPr>
        <w:t>认证</w:t>
      </w:r>
      <w:r>
        <w:rPr>
          <w:rFonts w:cs="仿宋" w:asciiTheme="majorEastAsia" w:hAnsiTheme="majorEastAsia" w:eastAsiaTheme="majorEastAsia"/>
          <w:spacing w:val="-2"/>
          <w:sz w:val="24"/>
          <w:szCs w:val="24"/>
          <w:lang w:eastAsia="zh-CN"/>
        </w:rPr>
        <w:t>活动，应当围绕国家经济和社会发展目标，</w:t>
      </w:r>
      <w:r>
        <w:rPr>
          <w:rFonts w:cs="仿宋" w:asciiTheme="majorEastAsia" w:hAnsiTheme="majorEastAsia" w:eastAsiaTheme="majorEastAsia"/>
          <w:spacing w:val="9"/>
          <w:sz w:val="24"/>
          <w:szCs w:val="24"/>
          <w:lang w:eastAsia="zh-CN"/>
        </w:rPr>
        <w:t>重点服务于经济社会高质量发展，不得影响国家安全和社会公共</w:t>
      </w:r>
      <w:r>
        <w:rPr>
          <w:rFonts w:cs="仿宋" w:asciiTheme="majorEastAsia" w:hAnsiTheme="majorEastAsia" w:eastAsiaTheme="majorEastAsia"/>
          <w:spacing w:val="8"/>
          <w:sz w:val="24"/>
          <w:szCs w:val="24"/>
          <w:lang w:eastAsia="zh-CN"/>
        </w:rPr>
        <w:t>利益，不得违背社会公序良俗。</w:t>
      </w:r>
    </w:p>
    <w:p w14:paraId="00A028EB">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pacing w:val="-3"/>
          <w:sz w:val="24"/>
          <w:szCs w:val="24"/>
          <w:lang w:eastAsia="zh-CN"/>
        </w:rPr>
        <w:t>3.3</w:t>
      </w:r>
      <w:r>
        <w:rPr>
          <w:rFonts w:cs="仿宋" w:asciiTheme="majorEastAsia" w:hAnsiTheme="majorEastAsia" w:eastAsiaTheme="majorEastAsia"/>
          <w:spacing w:val="127"/>
          <w:sz w:val="24"/>
          <w:szCs w:val="24"/>
          <w:lang w:eastAsia="zh-CN"/>
        </w:rPr>
        <w:t xml:space="preserve"> </w:t>
      </w:r>
      <w:r>
        <w:rPr>
          <w:rFonts w:cs="仿宋" w:asciiTheme="majorEastAsia" w:hAnsiTheme="majorEastAsia" w:eastAsiaTheme="majorEastAsia"/>
          <w:spacing w:val="-3"/>
          <w:sz w:val="24"/>
          <w:szCs w:val="24"/>
          <w:lang w:eastAsia="zh-CN"/>
        </w:rPr>
        <w:t>内</w:t>
      </w:r>
      <w:r>
        <w:rPr>
          <w:rFonts w:cs="仿宋" w:asciiTheme="majorEastAsia" w:hAnsiTheme="majorEastAsia" w:eastAsiaTheme="majorEastAsia"/>
          <w:spacing w:val="-76"/>
          <w:sz w:val="24"/>
          <w:szCs w:val="24"/>
          <w:lang w:eastAsia="zh-CN"/>
        </w:rPr>
        <w:t xml:space="preserve"> </w:t>
      </w:r>
      <w:r>
        <w:rPr>
          <w:rFonts w:cs="仿宋" w:asciiTheme="majorEastAsia" w:hAnsiTheme="majorEastAsia" w:eastAsiaTheme="majorEastAsia"/>
          <w:spacing w:val="-3"/>
          <w:sz w:val="24"/>
          <w:szCs w:val="24"/>
          <w:lang w:eastAsia="zh-CN"/>
        </w:rPr>
        <w:t>部</w:t>
      </w:r>
      <w:r>
        <w:rPr>
          <w:rFonts w:cs="仿宋" w:asciiTheme="majorEastAsia" w:hAnsiTheme="majorEastAsia" w:eastAsiaTheme="majorEastAsia"/>
          <w:spacing w:val="-71"/>
          <w:sz w:val="24"/>
          <w:szCs w:val="24"/>
          <w:lang w:eastAsia="zh-CN"/>
        </w:rPr>
        <w:t xml:space="preserve"> </w:t>
      </w:r>
      <w:r>
        <w:rPr>
          <w:rFonts w:cs="仿宋" w:asciiTheme="majorEastAsia" w:hAnsiTheme="majorEastAsia" w:eastAsiaTheme="majorEastAsia"/>
          <w:spacing w:val="-3"/>
          <w:sz w:val="24"/>
          <w:szCs w:val="24"/>
          <w:lang w:eastAsia="zh-CN"/>
        </w:rPr>
        <w:t>管</w:t>
      </w:r>
      <w:r>
        <w:rPr>
          <w:rFonts w:cs="仿宋" w:asciiTheme="majorEastAsia" w:hAnsiTheme="majorEastAsia" w:eastAsiaTheme="majorEastAsia"/>
          <w:spacing w:val="-71"/>
          <w:sz w:val="24"/>
          <w:szCs w:val="24"/>
          <w:lang w:eastAsia="zh-CN"/>
        </w:rPr>
        <w:t xml:space="preserve"> </w:t>
      </w:r>
      <w:r>
        <w:rPr>
          <w:rFonts w:cs="仿宋" w:asciiTheme="majorEastAsia" w:hAnsiTheme="majorEastAsia" w:eastAsiaTheme="majorEastAsia"/>
          <w:spacing w:val="-3"/>
          <w:sz w:val="24"/>
          <w:szCs w:val="24"/>
          <w:lang w:eastAsia="zh-CN"/>
        </w:rPr>
        <w:t>理</w:t>
      </w:r>
      <w:r>
        <w:rPr>
          <w:rFonts w:cs="仿宋" w:asciiTheme="majorEastAsia" w:hAnsiTheme="majorEastAsia" w:eastAsiaTheme="majorEastAsia"/>
          <w:spacing w:val="-65"/>
          <w:sz w:val="24"/>
          <w:szCs w:val="24"/>
          <w:lang w:eastAsia="zh-CN"/>
        </w:rPr>
        <w:t xml:space="preserve"> </w:t>
      </w:r>
      <w:r>
        <w:rPr>
          <w:rFonts w:cs="仿宋" w:asciiTheme="majorEastAsia" w:hAnsiTheme="majorEastAsia" w:eastAsiaTheme="majorEastAsia"/>
          <w:spacing w:val="-3"/>
          <w:sz w:val="24"/>
          <w:szCs w:val="24"/>
          <w:lang w:eastAsia="zh-CN"/>
        </w:rPr>
        <w:t>和</w:t>
      </w:r>
      <w:r>
        <w:rPr>
          <w:rFonts w:cs="仿宋" w:asciiTheme="majorEastAsia" w:hAnsiTheme="majorEastAsia" w:eastAsiaTheme="majorEastAsia"/>
          <w:spacing w:val="-72"/>
          <w:sz w:val="24"/>
          <w:szCs w:val="24"/>
          <w:lang w:eastAsia="zh-CN"/>
        </w:rPr>
        <w:t xml:space="preserve"> </w:t>
      </w:r>
      <w:r>
        <w:rPr>
          <w:rFonts w:cs="仿宋" w:asciiTheme="majorEastAsia" w:hAnsiTheme="majorEastAsia" w:eastAsiaTheme="majorEastAsia"/>
          <w:spacing w:val="-3"/>
          <w:sz w:val="24"/>
          <w:szCs w:val="24"/>
          <w:lang w:eastAsia="zh-CN"/>
        </w:rPr>
        <w:t>认</w:t>
      </w:r>
      <w:r>
        <w:rPr>
          <w:rFonts w:cs="仿宋" w:asciiTheme="majorEastAsia" w:hAnsiTheme="majorEastAsia" w:eastAsiaTheme="majorEastAsia"/>
          <w:spacing w:val="-63"/>
          <w:sz w:val="24"/>
          <w:szCs w:val="24"/>
          <w:lang w:eastAsia="zh-CN"/>
        </w:rPr>
        <w:t xml:space="preserve"> </w:t>
      </w:r>
      <w:r>
        <w:rPr>
          <w:rFonts w:cs="仿宋" w:asciiTheme="majorEastAsia" w:hAnsiTheme="majorEastAsia" w:eastAsiaTheme="majorEastAsia"/>
          <w:spacing w:val="-3"/>
          <w:sz w:val="24"/>
          <w:szCs w:val="24"/>
          <w:lang w:eastAsia="zh-CN"/>
        </w:rPr>
        <w:t>证</w:t>
      </w:r>
      <w:r>
        <w:rPr>
          <w:rFonts w:cs="仿宋" w:asciiTheme="majorEastAsia" w:hAnsiTheme="majorEastAsia" w:eastAsiaTheme="majorEastAsia"/>
          <w:spacing w:val="-57"/>
          <w:sz w:val="24"/>
          <w:szCs w:val="24"/>
          <w:lang w:eastAsia="zh-CN"/>
        </w:rPr>
        <w:t xml:space="preserve"> </w:t>
      </w:r>
      <w:r>
        <w:rPr>
          <w:rFonts w:cs="仿宋" w:asciiTheme="majorEastAsia" w:hAnsiTheme="majorEastAsia" w:eastAsiaTheme="majorEastAsia"/>
          <w:spacing w:val="-3"/>
          <w:sz w:val="24"/>
          <w:szCs w:val="24"/>
          <w:lang w:eastAsia="zh-CN"/>
        </w:rPr>
        <w:t>活</w:t>
      </w:r>
      <w:r>
        <w:rPr>
          <w:rFonts w:cs="仿宋" w:asciiTheme="majorEastAsia" w:hAnsiTheme="majorEastAsia" w:eastAsiaTheme="majorEastAsia"/>
          <w:spacing w:val="-56"/>
          <w:sz w:val="24"/>
          <w:szCs w:val="24"/>
          <w:lang w:eastAsia="zh-CN"/>
        </w:rPr>
        <w:t xml:space="preserve"> </w:t>
      </w:r>
      <w:r>
        <w:rPr>
          <w:rFonts w:cs="仿宋" w:asciiTheme="majorEastAsia" w:hAnsiTheme="majorEastAsia" w:eastAsiaTheme="majorEastAsia"/>
          <w:spacing w:val="-3"/>
          <w:sz w:val="24"/>
          <w:szCs w:val="24"/>
          <w:lang w:eastAsia="zh-CN"/>
        </w:rPr>
        <w:t>动</w:t>
      </w:r>
      <w:r>
        <w:rPr>
          <w:rFonts w:cs="仿宋" w:asciiTheme="majorEastAsia" w:hAnsiTheme="majorEastAsia" w:eastAsiaTheme="majorEastAsia"/>
          <w:spacing w:val="-66"/>
          <w:sz w:val="24"/>
          <w:szCs w:val="24"/>
          <w:lang w:eastAsia="zh-CN"/>
        </w:rPr>
        <w:t xml:space="preserve"> </w:t>
      </w:r>
      <w:r>
        <w:rPr>
          <w:rFonts w:cs="仿宋" w:asciiTheme="majorEastAsia" w:hAnsiTheme="majorEastAsia" w:eastAsiaTheme="majorEastAsia"/>
          <w:spacing w:val="-3"/>
          <w:sz w:val="24"/>
          <w:szCs w:val="24"/>
          <w:lang w:eastAsia="zh-CN"/>
        </w:rPr>
        <w:t>符</w:t>
      </w:r>
      <w:r>
        <w:rPr>
          <w:rFonts w:cs="仿宋" w:asciiTheme="majorEastAsia" w:hAnsiTheme="majorEastAsia" w:eastAsiaTheme="majorEastAsia"/>
          <w:spacing w:val="-69"/>
          <w:sz w:val="24"/>
          <w:szCs w:val="24"/>
          <w:lang w:eastAsia="zh-CN"/>
        </w:rPr>
        <w:t xml:space="preserve"> </w:t>
      </w:r>
      <w:r>
        <w:rPr>
          <w:rFonts w:cs="仿宋" w:asciiTheme="majorEastAsia" w:hAnsiTheme="majorEastAsia" w:eastAsiaTheme="majorEastAsia"/>
          <w:spacing w:val="-3"/>
          <w:sz w:val="24"/>
          <w:szCs w:val="24"/>
          <w:lang w:eastAsia="zh-CN"/>
        </w:rPr>
        <w:t>合 GB/T</w:t>
      </w:r>
      <w:r>
        <w:rPr>
          <w:rFonts w:hint="eastAsia" w:cs="仿宋" w:asciiTheme="majorEastAsia" w:hAnsiTheme="majorEastAsia" w:eastAsiaTheme="majorEastAsia"/>
          <w:spacing w:val="-3"/>
          <w:sz w:val="24"/>
          <w:szCs w:val="24"/>
          <w:lang w:eastAsia="zh-CN"/>
        </w:rPr>
        <w:t xml:space="preserve"> </w:t>
      </w:r>
      <w:r>
        <w:rPr>
          <w:rFonts w:cs="仿宋" w:asciiTheme="majorEastAsia" w:hAnsiTheme="majorEastAsia" w:eastAsiaTheme="majorEastAsia"/>
          <w:spacing w:val="-4"/>
          <w:sz w:val="24"/>
          <w:szCs w:val="24"/>
          <w:lang w:eastAsia="zh-CN"/>
        </w:rPr>
        <w:t>27021.1/ISO/IEC</w:t>
      </w:r>
      <w:r>
        <w:rPr>
          <w:rFonts w:cs="仿宋" w:asciiTheme="majorEastAsia" w:hAnsiTheme="majorEastAsia" w:eastAsiaTheme="majorEastAsia"/>
          <w:sz w:val="24"/>
          <w:szCs w:val="24"/>
          <w:lang w:eastAsia="zh-CN"/>
        </w:rPr>
        <w:t xml:space="preserve"> </w:t>
      </w:r>
      <w:r>
        <w:rPr>
          <w:rFonts w:cs="仿宋" w:asciiTheme="majorEastAsia" w:hAnsiTheme="majorEastAsia" w:eastAsiaTheme="majorEastAsia"/>
          <w:spacing w:val="11"/>
          <w:sz w:val="24"/>
          <w:szCs w:val="24"/>
          <w:lang w:eastAsia="zh-CN"/>
        </w:rPr>
        <w:t>17021-1《合格评定 管理体系审核认证机构要求 第</w:t>
      </w:r>
      <w:r>
        <w:rPr>
          <w:rFonts w:cs="仿宋" w:asciiTheme="majorEastAsia" w:hAnsiTheme="majorEastAsia" w:eastAsiaTheme="majorEastAsia"/>
          <w:spacing w:val="-33"/>
          <w:sz w:val="24"/>
          <w:szCs w:val="24"/>
          <w:lang w:eastAsia="zh-CN"/>
        </w:rPr>
        <w:t xml:space="preserve"> </w:t>
      </w:r>
      <w:r>
        <w:rPr>
          <w:rFonts w:cs="仿宋" w:asciiTheme="majorEastAsia" w:hAnsiTheme="majorEastAsia" w:eastAsiaTheme="majorEastAsia"/>
          <w:spacing w:val="11"/>
          <w:sz w:val="24"/>
          <w:szCs w:val="24"/>
          <w:lang w:eastAsia="zh-CN"/>
        </w:rPr>
        <w:t>1</w:t>
      </w:r>
      <w:r>
        <w:rPr>
          <w:rFonts w:cs="仿宋" w:asciiTheme="majorEastAsia" w:hAnsiTheme="majorEastAsia" w:eastAsiaTheme="majorEastAsia"/>
          <w:spacing w:val="-55"/>
          <w:sz w:val="24"/>
          <w:szCs w:val="24"/>
          <w:lang w:eastAsia="zh-CN"/>
        </w:rPr>
        <w:t xml:space="preserve"> </w:t>
      </w:r>
      <w:r>
        <w:rPr>
          <w:rFonts w:cs="仿宋" w:asciiTheme="majorEastAsia" w:hAnsiTheme="majorEastAsia" w:eastAsiaTheme="majorEastAsia"/>
          <w:spacing w:val="11"/>
          <w:sz w:val="24"/>
          <w:szCs w:val="24"/>
          <w:lang w:eastAsia="zh-CN"/>
        </w:rPr>
        <w:t>部分：要</w:t>
      </w:r>
      <w:r>
        <w:rPr>
          <w:rFonts w:cs="仿宋" w:asciiTheme="majorEastAsia" w:hAnsiTheme="majorEastAsia" w:eastAsiaTheme="majorEastAsia"/>
          <w:spacing w:val="9"/>
          <w:sz w:val="24"/>
          <w:szCs w:val="24"/>
          <w:lang w:eastAsia="zh-CN"/>
        </w:rPr>
        <w:t>求》和</w:t>
      </w:r>
      <w:r>
        <w:rPr>
          <w:rFonts w:cs="仿宋" w:asciiTheme="majorEastAsia" w:hAnsiTheme="majorEastAsia" w:eastAsiaTheme="majorEastAsia"/>
          <w:spacing w:val="-57"/>
          <w:sz w:val="24"/>
          <w:szCs w:val="24"/>
          <w:lang w:eastAsia="zh-CN"/>
        </w:rPr>
        <w:t xml:space="preserve"> </w:t>
      </w:r>
      <w:r>
        <w:rPr>
          <w:rFonts w:cs="仿宋" w:asciiTheme="majorEastAsia" w:hAnsiTheme="majorEastAsia" w:eastAsiaTheme="majorEastAsia"/>
          <w:sz w:val="24"/>
          <w:szCs w:val="24"/>
          <w:lang w:eastAsia="zh-CN"/>
        </w:rPr>
        <w:t>GB</w:t>
      </w:r>
      <w:r>
        <w:rPr>
          <w:rFonts w:cs="仿宋" w:asciiTheme="majorEastAsia" w:hAnsiTheme="majorEastAsia" w:eastAsiaTheme="majorEastAsia"/>
          <w:spacing w:val="9"/>
          <w:sz w:val="24"/>
          <w:szCs w:val="24"/>
          <w:lang w:eastAsia="zh-CN"/>
        </w:rPr>
        <w:t>/T 27021.3/</w:t>
      </w:r>
      <w:r>
        <w:rPr>
          <w:rFonts w:cs="仿宋" w:asciiTheme="majorEastAsia" w:hAnsiTheme="majorEastAsia" w:eastAsiaTheme="majorEastAsia"/>
          <w:sz w:val="24"/>
          <w:szCs w:val="24"/>
          <w:lang w:eastAsia="zh-CN"/>
        </w:rPr>
        <w:t>ISO</w:t>
      </w:r>
      <w:r>
        <w:rPr>
          <w:rFonts w:cs="仿宋" w:asciiTheme="majorEastAsia" w:hAnsiTheme="majorEastAsia" w:eastAsiaTheme="majorEastAsia"/>
          <w:spacing w:val="9"/>
          <w:sz w:val="24"/>
          <w:szCs w:val="24"/>
          <w:lang w:eastAsia="zh-CN"/>
        </w:rPr>
        <w:t>/</w:t>
      </w:r>
      <w:r>
        <w:rPr>
          <w:rFonts w:cs="仿宋" w:asciiTheme="majorEastAsia" w:hAnsiTheme="majorEastAsia" w:eastAsiaTheme="majorEastAsia"/>
          <w:sz w:val="24"/>
          <w:szCs w:val="24"/>
          <w:lang w:eastAsia="zh-CN"/>
        </w:rPr>
        <w:t>IEC</w:t>
      </w:r>
      <w:r>
        <w:rPr>
          <w:rFonts w:cs="仿宋" w:asciiTheme="majorEastAsia" w:hAnsiTheme="majorEastAsia" w:eastAsiaTheme="majorEastAsia"/>
          <w:spacing w:val="9"/>
          <w:sz w:val="24"/>
          <w:szCs w:val="24"/>
          <w:lang w:eastAsia="zh-CN"/>
        </w:rPr>
        <w:t xml:space="preserve"> 17021-3《合</w:t>
      </w:r>
      <w:r>
        <w:rPr>
          <w:rFonts w:cs="仿宋" w:asciiTheme="majorEastAsia" w:hAnsiTheme="majorEastAsia" w:eastAsiaTheme="majorEastAsia"/>
          <w:spacing w:val="8"/>
          <w:sz w:val="24"/>
          <w:szCs w:val="24"/>
          <w:lang w:eastAsia="zh-CN"/>
        </w:rPr>
        <w:t>格评定</w:t>
      </w:r>
      <w:r>
        <w:rPr>
          <w:rFonts w:cs="仿宋" w:asciiTheme="majorEastAsia" w:hAnsiTheme="majorEastAsia" w:eastAsiaTheme="majorEastAsia"/>
          <w:spacing w:val="32"/>
          <w:sz w:val="24"/>
          <w:szCs w:val="24"/>
          <w:lang w:eastAsia="zh-CN"/>
        </w:rPr>
        <w:t xml:space="preserve"> </w:t>
      </w:r>
      <w:r>
        <w:rPr>
          <w:rFonts w:cs="仿宋" w:asciiTheme="majorEastAsia" w:hAnsiTheme="majorEastAsia" w:eastAsiaTheme="majorEastAsia"/>
          <w:spacing w:val="8"/>
          <w:sz w:val="24"/>
          <w:szCs w:val="24"/>
          <w:lang w:eastAsia="zh-CN"/>
        </w:rPr>
        <w:t>管理体系审</w:t>
      </w:r>
      <w:r>
        <w:rPr>
          <w:rFonts w:cs="仿宋" w:asciiTheme="majorEastAsia" w:hAnsiTheme="majorEastAsia" w:eastAsiaTheme="majorEastAsia"/>
          <w:spacing w:val="-6"/>
          <w:sz w:val="24"/>
          <w:szCs w:val="24"/>
          <w:lang w:eastAsia="zh-CN"/>
        </w:rPr>
        <w:t>核认证机构要求 第</w:t>
      </w:r>
      <w:r>
        <w:rPr>
          <w:rFonts w:cs="仿宋" w:asciiTheme="majorEastAsia" w:hAnsiTheme="majorEastAsia" w:eastAsiaTheme="majorEastAsia"/>
          <w:spacing w:val="-30"/>
          <w:sz w:val="24"/>
          <w:szCs w:val="24"/>
          <w:lang w:eastAsia="zh-CN"/>
        </w:rPr>
        <w:t xml:space="preserve"> </w:t>
      </w:r>
      <w:r>
        <w:rPr>
          <w:rFonts w:cs="仿宋" w:asciiTheme="majorEastAsia" w:hAnsiTheme="majorEastAsia" w:eastAsiaTheme="majorEastAsia"/>
          <w:spacing w:val="-6"/>
          <w:sz w:val="24"/>
          <w:szCs w:val="24"/>
          <w:lang w:eastAsia="zh-CN"/>
        </w:rPr>
        <w:t>3</w:t>
      </w:r>
      <w:r>
        <w:rPr>
          <w:rFonts w:cs="仿宋" w:asciiTheme="majorEastAsia" w:hAnsiTheme="majorEastAsia" w:eastAsiaTheme="majorEastAsia"/>
          <w:spacing w:val="-62"/>
          <w:sz w:val="24"/>
          <w:szCs w:val="24"/>
          <w:lang w:eastAsia="zh-CN"/>
        </w:rPr>
        <w:t xml:space="preserve"> </w:t>
      </w:r>
      <w:r>
        <w:rPr>
          <w:rFonts w:cs="仿宋" w:asciiTheme="majorEastAsia" w:hAnsiTheme="majorEastAsia" w:eastAsiaTheme="majorEastAsia"/>
          <w:spacing w:val="-6"/>
          <w:sz w:val="24"/>
          <w:szCs w:val="24"/>
          <w:lang w:eastAsia="zh-CN"/>
        </w:rPr>
        <w:t>部分：</w:t>
      </w:r>
      <w:r>
        <w:rPr>
          <w:rFonts w:hint="eastAsia" w:cs="仿宋" w:asciiTheme="majorEastAsia" w:hAnsiTheme="majorEastAsia" w:eastAsiaTheme="majorEastAsia"/>
          <w:spacing w:val="-6"/>
          <w:sz w:val="24"/>
          <w:szCs w:val="24"/>
          <w:lang w:eastAsia="zh-CN"/>
        </w:rPr>
        <w:t>质量管理体系</w:t>
      </w:r>
      <w:r>
        <w:rPr>
          <w:rFonts w:cs="仿宋" w:asciiTheme="majorEastAsia" w:hAnsiTheme="majorEastAsia" w:eastAsiaTheme="majorEastAsia"/>
          <w:spacing w:val="-6"/>
          <w:sz w:val="24"/>
          <w:szCs w:val="24"/>
          <w:lang w:eastAsia="zh-CN"/>
        </w:rPr>
        <w:t>审核与认证能力要求》，</w:t>
      </w:r>
      <w:r>
        <w:rPr>
          <w:rFonts w:cs="仿宋" w:asciiTheme="majorEastAsia" w:hAnsiTheme="majorEastAsia" w:eastAsiaTheme="majorEastAsia"/>
          <w:spacing w:val="7"/>
          <w:sz w:val="24"/>
          <w:szCs w:val="24"/>
          <w:lang w:eastAsia="zh-CN"/>
        </w:rPr>
        <w:t>确保持续满足</w:t>
      </w:r>
      <w:r>
        <w:rPr>
          <w:rFonts w:hint="eastAsia" w:cs="仿宋" w:asciiTheme="majorEastAsia" w:hAnsiTheme="majorEastAsia" w:eastAsiaTheme="majorEastAsia"/>
          <w:spacing w:val="-6"/>
          <w:sz w:val="24"/>
          <w:szCs w:val="24"/>
          <w:lang w:eastAsia="zh-CN"/>
        </w:rPr>
        <w:t>开展 GHGMS认证</w:t>
      </w:r>
      <w:r>
        <w:rPr>
          <w:rFonts w:cs="仿宋" w:asciiTheme="majorEastAsia" w:hAnsiTheme="majorEastAsia" w:eastAsiaTheme="majorEastAsia"/>
          <w:spacing w:val="7"/>
          <w:sz w:val="24"/>
          <w:szCs w:val="24"/>
          <w:lang w:eastAsia="zh-CN"/>
        </w:rPr>
        <w:t>的基本要求。</w:t>
      </w:r>
    </w:p>
    <w:p w14:paraId="1B4E642A">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pacing w:val="7"/>
          <w:sz w:val="24"/>
          <w:szCs w:val="24"/>
          <w:lang w:eastAsia="zh-CN"/>
        </w:rPr>
        <w:t>3.4 建立风险防范机制，对从事</w:t>
      </w:r>
      <w:r>
        <w:rPr>
          <w:rFonts w:hint="eastAsia" w:cs="仿宋" w:asciiTheme="majorEastAsia" w:hAnsiTheme="majorEastAsia" w:eastAsiaTheme="majorEastAsia"/>
          <w:spacing w:val="-6"/>
          <w:sz w:val="24"/>
          <w:szCs w:val="24"/>
          <w:lang w:eastAsia="zh-CN"/>
        </w:rPr>
        <w:t xml:space="preserve"> GHGMS</w:t>
      </w:r>
      <w:r>
        <w:rPr>
          <w:rFonts w:hint="eastAsia" w:cs="仿宋" w:asciiTheme="majorEastAsia" w:hAnsiTheme="majorEastAsia" w:eastAsiaTheme="majorEastAsia"/>
          <w:sz w:val="24"/>
          <w:szCs w:val="24"/>
          <w:lang w:eastAsia="zh-CN"/>
        </w:rPr>
        <w:t>认证</w:t>
      </w:r>
      <w:r>
        <w:rPr>
          <w:rFonts w:cs="仿宋" w:asciiTheme="majorEastAsia" w:hAnsiTheme="majorEastAsia" w:eastAsiaTheme="majorEastAsia"/>
          <w:spacing w:val="7"/>
          <w:sz w:val="24"/>
          <w:szCs w:val="24"/>
          <w:lang w:eastAsia="zh-CN"/>
        </w:rPr>
        <w:t>活动可能引发的风</w:t>
      </w:r>
      <w:r>
        <w:rPr>
          <w:rFonts w:cs="仿宋" w:asciiTheme="majorEastAsia" w:hAnsiTheme="majorEastAsia" w:eastAsiaTheme="majorEastAsia"/>
          <w:spacing w:val="9"/>
          <w:sz w:val="24"/>
          <w:szCs w:val="24"/>
          <w:lang w:eastAsia="zh-CN"/>
        </w:rPr>
        <w:t>险和责任采取合理有效措施。</w:t>
      </w:r>
      <w:r>
        <w:rPr>
          <w:rFonts w:hint="eastAsia" w:cs="仿宋" w:asciiTheme="majorEastAsia" w:hAnsiTheme="majorEastAsia" w:eastAsiaTheme="majorEastAsia"/>
          <w:spacing w:val="8"/>
          <w:sz w:val="24"/>
          <w:szCs w:val="24"/>
          <w:lang w:eastAsia="zh-CN"/>
        </w:rPr>
        <w:t>SJC</w:t>
      </w:r>
      <w:r>
        <w:rPr>
          <w:rFonts w:cs="仿宋" w:asciiTheme="majorEastAsia" w:hAnsiTheme="majorEastAsia" w:eastAsiaTheme="majorEastAsia"/>
          <w:spacing w:val="9"/>
          <w:sz w:val="24"/>
          <w:szCs w:val="24"/>
          <w:lang w:eastAsia="zh-CN"/>
        </w:rPr>
        <w:t>应能证</w:t>
      </w:r>
      <w:r>
        <w:rPr>
          <w:rFonts w:cs="仿宋" w:asciiTheme="majorEastAsia" w:hAnsiTheme="majorEastAsia" w:eastAsiaTheme="majorEastAsia"/>
          <w:spacing w:val="8"/>
          <w:sz w:val="24"/>
          <w:szCs w:val="24"/>
          <w:lang w:eastAsia="zh-CN"/>
        </w:rPr>
        <w:t>明其已对</w:t>
      </w:r>
      <w:r>
        <w:rPr>
          <w:rFonts w:hint="eastAsia" w:cs="仿宋" w:asciiTheme="majorEastAsia" w:hAnsiTheme="majorEastAsia" w:eastAsiaTheme="majorEastAsia"/>
          <w:spacing w:val="-6"/>
          <w:sz w:val="24"/>
          <w:szCs w:val="24"/>
          <w:lang w:eastAsia="zh-CN"/>
        </w:rPr>
        <w:t xml:space="preserve"> GHGMS</w:t>
      </w:r>
      <w:r>
        <w:rPr>
          <w:rFonts w:hint="eastAsia" w:cs="仿宋" w:asciiTheme="majorEastAsia" w:hAnsiTheme="majorEastAsia" w:eastAsiaTheme="majorEastAsia"/>
          <w:sz w:val="24"/>
          <w:szCs w:val="24"/>
          <w:lang w:eastAsia="zh-CN"/>
        </w:rPr>
        <w:t>认证</w:t>
      </w:r>
      <w:r>
        <w:rPr>
          <w:rFonts w:cs="仿宋" w:asciiTheme="majorEastAsia" w:hAnsiTheme="majorEastAsia" w:eastAsiaTheme="majorEastAsia"/>
          <w:spacing w:val="9"/>
          <w:sz w:val="24"/>
          <w:szCs w:val="24"/>
          <w:lang w:eastAsia="zh-CN"/>
        </w:rPr>
        <w:t>活动引发的风险进行了评估，对引发的责任做出了充分安排（如</w:t>
      </w:r>
      <w:r>
        <w:rPr>
          <w:rFonts w:cs="仿宋" w:asciiTheme="majorEastAsia" w:hAnsiTheme="majorEastAsia" w:eastAsiaTheme="majorEastAsia"/>
          <w:spacing w:val="6"/>
          <w:sz w:val="24"/>
          <w:szCs w:val="24"/>
          <w:lang w:eastAsia="zh-CN"/>
        </w:rPr>
        <w:t>保险或储备金）。</w:t>
      </w:r>
    </w:p>
    <w:p w14:paraId="296559DB">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pacing w:val="8"/>
          <w:sz w:val="24"/>
          <w:szCs w:val="24"/>
          <w:lang w:eastAsia="zh-CN"/>
        </w:rPr>
        <w:t>3.5 建立认证人员管理制度，明确认证人员</w:t>
      </w:r>
      <w:r>
        <w:rPr>
          <w:rFonts w:cs="仿宋" w:asciiTheme="majorEastAsia" w:hAnsiTheme="majorEastAsia" w:eastAsiaTheme="majorEastAsia"/>
          <w:spacing w:val="7"/>
          <w:sz w:val="24"/>
          <w:szCs w:val="24"/>
          <w:lang w:eastAsia="zh-CN"/>
        </w:rPr>
        <w:t>的能力准则、选</w:t>
      </w:r>
      <w:r>
        <w:rPr>
          <w:rFonts w:cs="仿宋" w:asciiTheme="majorEastAsia" w:hAnsiTheme="majorEastAsia" w:eastAsiaTheme="majorEastAsia"/>
          <w:spacing w:val="9"/>
          <w:sz w:val="24"/>
          <w:szCs w:val="24"/>
          <w:lang w:eastAsia="zh-CN"/>
        </w:rPr>
        <w:t>择条件、聘用和评价程序，</w:t>
      </w:r>
      <w:r>
        <w:rPr>
          <w:rFonts w:cs="仿宋" w:asciiTheme="majorEastAsia" w:hAnsiTheme="majorEastAsia" w:eastAsiaTheme="majorEastAsia"/>
          <w:spacing w:val="-72"/>
          <w:sz w:val="24"/>
          <w:szCs w:val="24"/>
          <w:lang w:eastAsia="zh-CN"/>
        </w:rPr>
        <w:t xml:space="preserve"> </w:t>
      </w:r>
      <w:r>
        <w:rPr>
          <w:rFonts w:cs="仿宋" w:asciiTheme="majorEastAsia" w:hAnsiTheme="majorEastAsia" w:eastAsiaTheme="majorEastAsia"/>
          <w:spacing w:val="9"/>
          <w:sz w:val="24"/>
          <w:szCs w:val="24"/>
          <w:lang w:eastAsia="zh-CN"/>
        </w:rPr>
        <w:t>以及能力提升机制。确保从事</w:t>
      </w:r>
      <w:r>
        <w:rPr>
          <w:rFonts w:hint="eastAsia" w:cs="仿宋" w:asciiTheme="majorEastAsia" w:hAnsiTheme="majorEastAsia" w:eastAsiaTheme="majorEastAsia"/>
          <w:spacing w:val="-6"/>
          <w:sz w:val="24"/>
          <w:szCs w:val="24"/>
          <w:lang w:eastAsia="zh-CN"/>
        </w:rPr>
        <w:t xml:space="preserve"> GHGMS</w:t>
      </w:r>
      <w:r>
        <w:rPr>
          <w:rFonts w:cs="仿宋" w:asciiTheme="majorEastAsia" w:hAnsiTheme="majorEastAsia" w:eastAsiaTheme="majorEastAsia"/>
          <w:spacing w:val="9"/>
          <w:sz w:val="24"/>
          <w:szCs w:val="24"/>
          <w:lang w:eastAsia="zh-CN"/>
        </w:rPr>
        <w:t>认</w:t>
      </w:r>
      <w:r>
        <w:rPr>
          <w:rFonts w:cs="仿宋" w:asciiTheme="majorEastAsia" w:hAnsiTheme="majorEastAsia" w:eastAsiaTheme="majorEastAsia"/>
          <w:spacing w:val="8"/>
          <w:sz w:val="24"/>
          <w:szCs w:val="24"/>
          <w:lang w:eastAsia="zh-CN"/>
        </w:rPr>
        <w:t>证的人员持续具备相应职业素养和能力。</w:t>
      </w:r>
    </w:p>
    <w:p w14:paraId="3034E72F">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pacing w:val="10"/>
          <w:sz w:val="24"/>
          <w:szCs w:val="24"/>
          <w:lang w:eastAsia="zh-CN"/>
        </w:rPr>
        <w:t xml:space="preserve">3.6 </w:t>
      </w:r>
      <w:r>
        <w:rPr>
          <w:rFonts w:hint="eastAsia" w:ascii="宋体" w:hAnsi="宋体" w:eastAsia="宋体" w:cs="仿宋"/>
          <w:color w:val="FF0000"/>
          <w:spacing w:val="10"/>
          <w:sz w:val="24"/>
          <w:szCs w:val="24"/>
          <w:lang w:val="en-US" w:eastAsia="zh-CN"/>
        </w:rPr>
        <w:t>认证机构具</w:t>
      </w:r>
      <w:r>
        <w:rPr>
          <w:rFonts w:hint="eastAsia" w:ascii="宋体" w:hAnsi="宋体" w:eastAsia="宋体" w:cs="仿宋"/>
          <w:color w:val="FF0000"/>
          <w:spacing w:val="4"/>
          <w:sz w:val="24"/>
          <w:szCs w:val="24"/>
          <w:lang w:val="en-US" w:eastAsia="zh-CN"/>
        </w:rPr>
        <w:t>备2名（含）以上环境管理体系正式</w:t>
      </w:r>
      <w:r>
        <w:rPr>
          <w:rFonts w:ascii="宋体" w:hAnsi="宋体" w:eastAsia="宋体" w:cs="仿宋"/>
          <w:color w:val="FF0000"/>
          <w:spacing w:val="4"/>
          <w:sz w:val="24"/>
          <w:szCs w:val="24"/>
          <w:lang w:eastAsia="zh-CN"/>
        </w:rPr>
        <w:t>审核员</w:t>
      </w:r>
      <w:r>
        <w:rPr>
          <w:rFonts w:cs="仿宋" w:asciiTheme="majorEastAsia" w:hAnsiTheme="majorEastAsia" w:eastAsiaTheme="majorEastAsia"/>
          <w:spacing w:val="1"/>
          <w:sz w:val="24"/>
          <w:szCs w:val="24"/>
          <w:lang w:eastAsia="zh-CN"/>
        </w:rPr>
        <w:t>。</w:t>
      </w:r>
    </w:p>
    <w:p w14:paraId="7895D63E">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pacing w:val="8"/>
          <w:sz w:val="24"/>
          <w:szCs w:val="24"/>
          <w:lang w:eastAsia="zh-CN"/>
        </w:rPr>
        <w:t>3.7 应对其认证活动的公正性负责，不允许</w:t>
      </w:r>
      <w:r>
        <w:rPr>
          <w:rFonts w:cs="仿宋" w:asciiTheme="majorEastAsia" w:hAnsiTheme="majorEastAsia" w:eastAsiaTheme="majorEastAsia"/>
          <w:spacing w:val="7"/>
          <w:sz w:val="24"/>
          <w:szCs w:val="24"/>
          <w:lang w:eastAsia="zh-CN"/>
        </w:rPr>
        <w:t>商业、财务或其</w:t>
      </w:r>
      <w:r>
        <w:rPr>
          <w:rFonts w:cs="仿宋" w:asciiTheme="majorEastAsia" w:hAnsiTheme="majorEastAsia" w:eastAsiaTheme="majorEastAsia"/>
          <w:spacing w:val="4"/>
          <w:sz w:val="24"/>
          <w:szCs w:val="24"/>
          <w:lang w:eastAsia="zh-CN"/>
        </w:rPr>
        <w:t>他压力损害公正性。如：不得将申请认证的组织</w:t>
      </w:r>
      <w:r>
        <w:rPr>
          <w:rFonts w:hint="eastAsia" w:cs="仿宋" w:asciiTheme="majorEastAsia" w:hAnsiTheme="majorEastAsia" w:eastAsiaTheme="majorEastAsia"/>
          <w:spacing w:val="4"/>
          <w:sz w:val="24"/>
          <w:szCs w:val="24"/>
          <w:lang w:eastAsia="zh-CN"/>
        </w:rPr>
        <w:t>（</w:t>
      </w:r>
      <w:r>
        <w:rPr>
          <w:rFonts w:cs="仿宋" w:asciiTheme="majorEastAsia" w:hAnsiTheme="majorEastAsia" w:eastAsiaTheme="majorEastAsia"/>
          <w:spacing w:val="4"/>
          <w:sz w:val="24"/>
          <w:szCs w:val="24"/>
          <w:lang w:eastAsia="zh-CN"/>
        </w:rPr>
        <w:t>以下简称</w:t>
      </w:r>
      <w:r>
        <w:rPr>
          <w:rFonts w:cs="仿宋" w:asciiTheme="majorEastAsia" w:hAnsiTheme="majorEastAsia" w:eastAsiaTheme="majorEastAsia"/>
          <w:spacing w:val="-104"/>
          <w:sz w:val="24"/>
          <w:szCs w:val="24"/>
          <w:lang w:eastAsia="zh-CN"/>
        </w:rPr>
        <w:t xml:space="preserve"> </w:t>
      </w:r>
      <w:r>
        <w:rPr>
          <w:rFonts w:cs="仿宋" w:asciiTheme="majorEastAsia" w:hAnsiTheme="majorEastAsia" w:eastAsiaTheme="majorEastAsia"/>
          <w:spacing w:val="4"/>
          <w:sz w:val="24"/>
          <w:szCs w:val="24"/>
          <w:lang w:eastAsia="zh-CN"/>
        </w:rPr>
        <w:t>“认</w:t>
      </w:r>
      <w:r>
        <w:rPr>
          <w:rFonts w:cs="仿宋" w:asciiTheme="majorEastAsia" w:hAnsiTheme="majorEastAsia" w:eastAsiaTheme="majorEastAsia"/>
          <w:spacing w:val="7"/>
          <w:sz w:val="24"/>
          <w:szCs w:val="24"/>
          <w:lang w:eastAsia="zh-CN"/>
        </w:rPr>
        <w:t>证委托人”</w:t>
      </w:r>
      <w:r>
        <w:rPr>
          <w:rFonts w:cs="仿宋" w:asciiTheme="majorEastAsia" w:hAnsiTheme="majorEastAsia" w:eastAsiaTheme="majorEastAsia"/>
          <w:spacing w:val="-98"/>
          <w:sz w:val="24"/>
          <w:szCs w:val="24"/>
          <w:lang w:eastAsia="zh-CN"/>
        </w:rPr>
        <w:t xml:space="preserve"> </w:t>
      </w:r>
      <w:r>
        <w:rPr>
          <w:rFonts w:cs="仿宋" w:asciiTheme="majorEastAsia" w:hAnsiTheme="majorEastAsia" w:eastAsiaTheme="majorEastAsia"/>
          <w:spacing w:val="7"/>
          <w:sz w:val="24"/>
          <w:szCs w:val="24"/>
          <w:lang w:eastAsia="zh-CN"/>
        </w:rPr>
        <w:t>）是否获得认证与参与认证审核的审核员及其他人员</w:t>
      </w:r>
      <w:r>
        <w:rPr>
          <w:rFonts w:cs="仿宋" w:asciiTheme="majorEastAsia" w:hAnsiTheme="majorEastAsia" w:eastAsiaTheme="majorEastAsia"/>
          <w:spacing w:val="1"/>
          <w:sz w:val="24"/>
          <w:szCs w:val="24"/>
          <w:lang w:eastAsia="zh-CN"/>
        </w:rPr>
        <w:t>的薪酬挂钩。</w:t>
      </w:r>
    </w:p>
    <w:p w14:paraId="2748FAC1">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pacing w:val="8"/>
          <w:sz w:val="24"/>
          <w:szCs w:val="24"/>
          <w:lang w:eastAsia="zh-CN"/>
        </w:rPr>
        <w:t>3.8 对认证活动中所知悉的国家秘密、商业秘密</w:t>
      </w:r>
      <w:r>
        <w:rPr>
          <w:rFonts w:cs="仿宋" w:asciiTheme="majorEastAsia" w:hAnsiTheme="majorEastAsia" w:eastAsiaTheme="majorEastAsia"/>
          <w:spacing w:val="7"/>
          <w:sz w:val="24"/>
          <w:szCs w:val="24"/>
          <w:lang w:eastAsia="zh-CN"/>
        </w:rPr>
        <w:t>负有保密义</w:t>
      </w:r>
      <w:r>
        <w:rPr>
          <w:rFonts w:cs="仿宋" w:asciiTheme="majorEastAsia" w:hAnsiTheme="majorEastAsia" w:eastAsiaTheme="majorEastAsia"/>
          <w:spacing w:val="9"/>
          <w:sz w:val="24"/>
          <w:szCs w:val="24"/>
          <w:lang w:eastAsia="zh-CN"/>
        </w:rPr>
        <w:t>务。应通过在法律上具有强制实施力的协议，确保认证活动中所获得的信息在未经认证委托人书面同意的情况下，不向第三方透</w:t>
      </w:r>
      <w:r>
        <w:rPr>
          <w:rFonts w:cs="仿宋" w:asciiTheme="majorEastAsia" w:hAnsiTheme="majorEastAsia" w:eastAsiaTheme="majorEastAsia"/>
          <w:spacing w:val="8"/>
          <w:sz w:val="24"/>
          <w:szCs w:val="24"/>
          <w:lang w:eastAsia="zh-CN"/>
        </w:rPr>
        <w:t>漏，认证行政监管有要求的除外。</w:t>
      </w:r>
    </w:p>
    <w:p w14:paraId="35C8817A">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pacing w:val="7"/>
          <w:sz w:val="24"/>
          <w:szCs w:val="24"/>
          <w:lang w:eastAsia="zh-CN"/>
        </w:rPr>
        <w:t>3.9 应对</w:t>
      </w:r>
      <w:r>
        <w:rPr>
          <w:rFonts w:hint="eastAsia" w:cs="仿宋" w:asciiTheme="majorEastAsia" w:hAnsiTheme="majorEastAsia" w:eastAsiaTheme="majorEastAsia"/>
          <w:spacing w:val="-6"/>
          <w:sz w:val="24"/>
          <w:szCs w:val="24"/>
          <w:lang w:eastAsia="zh-CN"/>
        </w:rPr>
        <w:t xml:space="preserve"> GHGMS</w:t>
      </w:r>
      <w:r>
        <w:rPr>
          <w:rFonts w:hint="eastAsia" w:cs="仿宋" w:asciiTheme="majorEastAsia" w:hAnsiTheme="majorEastAsia" w:eastAsiaTheme="majorEastAsia"/>
          <w:sz w:val="24"/>
          <w:szCs w:val="24"/>
          <w:lang w:eastAsia="zh-CN"/>
        </w:rPr>
        <w:t>认证</w:t>
      </w:r>
      <w:r>
        <w:rPr>
          <w:rFonts w:cs="仿宋" w:asciiTheme="majorEastAsia" w:hAnsiTheme="majorEastAsia" w:eastAsiaTheme="majorEastAsia"/>
          <w:spacing w:val="7"/>
          <w:sz w:val="24"/>
          <w:szCs w:val="24"/>
          <w:lang w:eastAsia="zh-CN"/>
        </w:rPr>
        <w:t>活动的真实性、有效性负责，加</w:t>
      </w:r>
      <w:r>
        <w:rPr>
          <w:rFonts w:cs="仿宋" w:asciiTheme="majorEastAsia" w:hAnsiTheme="majorEastAsia" w:eastAsiaTheme="majorEastAsia"/>
          <w:spacing w:val="6"/>
          <w:sz w:val="24"/>
          <w:szCs w:val="24"/>
          <w:lang w:eastAsia="zh-CN"/>
        </w:rPr>
        <w:t>强认证人</w:t>
      </w:r>
      <w:r>
        <w:rPr>
          <w:rFonts w:cs="仿宋" w:asciiTheme="majorEastAsia" w:hAnsiTheme="majorEastAsia" w:eastAsiaTheme="majorEastAsia"/>
          <w:spacing w:val="9"/>
          <w:sz w:val="24"/>
          <w:szCs w:val="24"/>
          <w:lang w:eastAsia="zh-CN"/>
        </w:rPr>
        <w:t>员的管理及素质、能力提升，合理安排审核员的工作量。每个审核员参加包括</w:t>
      </w:r>
      <w:r>
        <w:rPr>
          <w:rFonts w:hint="eastAsia" w:cs="仿宋" w:asciiTheme="majorEastAsia" w:hAnsiTheme="majorEastAsia" w:eastAsiaTheme="majorEastAsia"/>
          <w:spacing w:val="-6"/>
          <w:sz w:val="24"/>
          <w:szCs w:val="24"/>
          <w:lang w:eastAsia="zh-CN"/>
        </w:rPr>
        <w:t xml:space="preserve"> GHGMS</w:t>
      </w:r>
      <w:r>
        <w:rPr>
          <w:rFonts w:cs="仿宋" w:asciiTheme="majorEastAsia" w:hAnsiTheme="majorEastAsia" w:eastAsiaTheme="majorEastAsia"/>
          <w:spacing w:val="9"/>
          <w:sz w:val="24"/>
          <w:szCs w:val="24"/>
          <w:lang w:eastAsia="zh-CN"/>
        </w:rPr>
        <w:t>在内的管理体系现场审核时间的</w:t>
      </w:r>
      <w:r>
        <w:rPr>
          <w:rFonts w:cs="仿宋" w:asciiTheme="majorEastAsia" w:hAnsiTheme="majorEastAsia" w:eastAsiaTheme="majorEastAsia"/>
          <w:spacing w:val="8"/>
          <w:sz w:val="24"/>
          <w:szCs w:val="24"/>
          <w:lang w:eastAsia="zh-CN"/>
        </w:rPr>
        <w:t>总和不应超过</w:t>
      </w:r>
      <w:r>
        <w:rPr>
          <w:rFonts w:cs="仿宋" w:asciiTheme="majorEastAsia" w:hAnsiTheme="majorEastAsia" w:eastAsiaTheme="majorEastAsia"/>
          <w:spacing w:val="3"/>
          <w:sz w:val="24"/>
          <w:szCs w:val="24"/>
          <w:lang w:eastAsia="zh-CN"/>
        </w:rPr>
        <w:t>180</w:t>
      </w:r>
      <w:r>
        <w:rPr>
          <w:rFonts w:cs="仿宋" w:asciiTheme="majorEastAsia" w:hAnsiTheme="majorEastAsia" w:eastAsiaTheme="majorEastAsia"/>
          <w:spacing w:val="-56"/>
          <w:sz w:val="24"/>
          <w:szCs w:val="24"/>
          <w:lang w:eastAsia="zh-CN"/>
        </w:rPr>
        <w:t xml:space="preserve"> </w:t>
      </w:r>
      <w:r>
        <w:rPr>
          <w:rFonts w:cs="仿宋" w:asciiTheme="majorEastAsia" w:hAnsiTheme="majorEastAsia" w:eastAsiaTheme="majorEastAsia"/>
          <w:spacing w:val="3"/>
          <w:sz w:val="24"/>
          <w:szCs w:val="24"/>
          <w:lang w:eastAsia="zh-CN"/>
        </w:rPr>
        <w:t>天/周期年。</w:t>
      </w:r>
    </w:p>
    <w:p w14:paraId="681BE41C">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pacing w:val="12"/>
          <w:sz w:val="24"/>
          <w:szCs w:val="24"/>
          <w:lang w:eastAsia="zh-CN"/>
        </w:rPr>
        <w:t xml:space="preserve">3.10 </w:t>
      </w:r>
      <w:r>
        <w:rPr>
          <w:rFonts w:hint="eastAsia" w:cs="仿宋" w:asciiTheme="majorEastAsia" w:hAnsiTheme="majorEastAsia" w:eastAsiaTheme="majorEastAsia"/>
          <w:spacing w:val="12"/>
          <w:sz w:val="24"/>
          <w:szCs w:val="24"/>
          <w:lang w:eastAsia="zh-CN"/>
        </w:rPr>
        <w:t>SJC</w:t>
      </w:r>
      <w:r>
        <w:rPr>
          <w:rFonts w:cs="仿宋" w:asciiTheme="majorEastAsia" w:hAnsiTheme="majorEastAsia" w:eastAsiaTheme="majorEastAsia"/>
          <w:spacing w:val="12"/>
          <w:sz w:val="24"/>
          <w:szCs w:val="24"/>
          <w:lang w:eastAsia="zh-CN"/>
        </w:rPr>
        <w:t>拥有的</w:t>
      </w:r>
      <w:r>
        <w:rPr>
          <w:rFonts w:hint="eastAsia" w:cs="仿宋" w:asciiTheme="majorEastAsia" w:hAnsiTheme="majorEastAsia" w:eastAsiaTheme="majorEastAsia"/>
          <w:spacing w:val="-6"/>
          <w:sz w:val="24"/>
          <w:szCs w:val="24"/>
          <w:lang w:eastAsia="zh-CN"/>
        </w:rPr>
        <w:t xml:space="preserve"> GHGMS</w:t>
      </w:r>
      <w:r>
        <w:rPr>
          <w:rFonts w:cs="仿宋" w:asciiTheme="majorEastAsia" w:hAnsiTheme="majorEastAsia" w:eastAsiaTheme="majorEastAsia"/>
          <w:spacing w:val="12"/>
          <w:sz w:val="24"/>
          <w:szCs w:val="24"/>
          <w:lang w:eastAsia="zh-CN"/>
        </w:rPr>
        <w:t>有效认证证书的数量应与该机构</w:t>
      </w:r>
      <w:r>
        <w:rPr>
          <w:rFonts w:hint="eastAsia" w:cs="仿宋" w:asciiTheme="majorEastAsia" w:hAnsiTheme="majorEastAsia" w:eastAsiaTheme="majorEastAsia"/>
          <w:sz w:val="24"/>
          <w:szCs w:val="24"/>
          <w:lang w:eastAsia="zh-CN"/>
        </w:rPr>
        <w:t xml:space="preserve"> GHGMS</w:t>
      </w:r>
      <w:r>
        <w:rPr>
          <w:rFonts w:cs="仿宋" w:asciiTheme="majorEastAsia" w:hAnsiTheme="majorEastAsia" w:eastAsiaTheme="majorEastAsia"/>
          <w:spacing w:val="11"/>
          <w:sz w:val="24"/>
          <w:szCs w:val="24"/>
          <w:lang w:eastAsia="zh-CN"/>
        </w:rPr>
        <w:t>审核员数量相匹配，人均每个审核员匹配的</w:t>
      </w:r>
      <w:r>
        <w:rPr>
          <w:rFonts w:cs="仿宋" w:asciiTheme="majorEastAsia" w:hAnsiTheme="majorEastAsia" w:eastAsiaTheme="majorEastAsia"/>
          <w:spacing w:val="10"/>
          <w:sz w:val="24"/>
          <w:szCs w:val="24"/>
          <w:lang w:eastAsia="zh-CN"/>
        </w:rPr>
        <w:t>包括</w:t>
      </w:r>
      <w:r>
        <w:rPr>
          <w:rFonts w:hint="eastAsia" w:cs="仿宋" w:asciiTheme="majorEastAsia" w:hAnsiTheme="majorEastAsia" w:eastAsiaTheme="majorEastAsia"/>
          <w:spacing w:val="-6"/>
          <w:sz w:val="24"/>
          <w:szCs w:val="24"/>
          <w:lang w:eastAsia="zh-CN"/>
        </w:rPr>
        <w:t xml:space="preserve"> GHGMS</w:t>
      </w:r>
      <w:r>
        <w:rPr>
          <w:rFonts w:cs="仿宋" w:asciiTheme="majorEastAsia" w:hAnsiTheme="majorEastAsia" w:eastAsiaTheme="majorEastAsia"/>
          <w:spacing w:val="10"/>
          <w:sz w:val="24"/>
          <w:szCs w:val="24"/>
          <w:lang w:eastAsia="zh-CN"/>
        </w:rPr>
        <w:t>在内的</w:t>
      </w:r>
      <w:r>
        <w:rPr>
          <w:rFonts w:cs="仿宋" w:asciiTheme="majorEastAsia" w:hAnsiTheme="majorEastAsia" w:eastAsiaTheme="majorEastAsia"/>
          <w:spacing w:val="5"/>
          <w:sz w:val="24"/>
          <w:szCs w:val="24"/>
          <w:lang w:eastAsia="zh-CN"/>
        </w:rPr>
        <w:t>管理体系有效认证证书总数不应超过</w:t>
      </w:r>
      <w:r>
        <w:rPr>
          <w:rFonts w:cs="仿宋" w:asciiTheme="majorEastAsia" w:hAnsiTheme="majorEastAsia" w:eastAsiaTheme="majorEastAsia"/>
          <w:spacing w:val="-27"/>
          <w:sz w:val="24"/>
          <w:szCs w:val="24"/>
          <w:lang w:eastAsia="zh-CN"/>
        </w:rPr>
        <w:t xml:space="preserve"> </w:t>
      </w:r>
      <w:r>
        <w:rPr>
          <w:rFonts w:cs="仿宋" w:asciiTheme="majorEastAsia" w:hAnsiTheme="majorEastAsia" w:eastAsiaTheme="majorEastAsia"/>
          <w:spacing w:val="5"/>
          <w:sz w:val="24"/>
          <w:szCs w:val="24"/>
          <w:lang w:eastAsia="zh-CN"/>
        </w:rPr>
        <w:t>50</w:t>
      </w:r>
      <w:r>
        <w:rPr>
          <w:rFonts w:cs="仿宋" w:asciiTheme="majorEastAsia" w:hAnsiTheme="majorEastAsia" w:eastAsiaTheme="majorEastAsia"/>
          <w:spacing w:val="-44"/>
          <w:sz w:val="24"/>
          <w:szCs w:val="24"/>
          <w:lang w:eastAsia="zh-CN"/>
        </w:rPr>
        <w:t xml:space="preserve"> </w:t>
      </w:r>
      <w:r>
        <w:rPr>
          <w:rFonts w:cs="仿宋" w:asciiTheme="majorEastAsia" w:hAnsiTheme="majorEastAsia" w:eastAsiaTheme="majorEastAsia"/>
          <w:spacing w:val="5"/>
          <w:sz w:val="24"/>
          <w:szCs w:val="24"/>
          <w:lang w:eastAsia="zh-CN"/>
        </w:rPr>
        <w:t>张/周期年。</w:t>
      </w:r>
    </w:p>
    <w:p w14:paraId="110AE842">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pacing w:val="11"/>
          <w:sz w:val="24"/>
          <w:szCs w:val="24"/>
          <w:lang w:eastAsia="zh-CN"/>
        </w:rPr>
        <w:t>3.11 不得委派未取得</w:t>
      </w:r>
      <w:r>
        <w:rPr>
          <w:rFonts w:hint="eastAsia" w:cs="仿宋" w:asciiTheme="majorEastAsia" w:hAnsiTheme="majorEastAsia" w:eastAsiaTheme="majorEastAsia"/>
          <w:sz w:val="24"/>
          <w:szCs w:val="24"/>
          <w:lang w:eastAsia="zh-CN"/>
        </w:rPr>
        <w:t xml:space="preserve"> GHGMS</w:t>
      </w:r>
      <w:r>
        <w:rPr>
          <w:rFonts w:cs="仿宋" w:asciiTheme="majorEastAsia" w:hAnsiTheme="majorEastAsia" w:eastAsiaTheme="majorEastAsia"/>
          <w:spacing w:val="11"/>
          <w:sz w:val="24"/>
          <w:szCs w:val="24"/>
          <w:lang w:eastAsia="zh-CN"/>
        </w:rPr>
        <w:t>注册资格的审核员开展</w:t>
      </w:r>
      <w:r>
        <w:rPr>
          <w:rFonts w:hint="eastAsia" w:cs="仿宋" w:asciiTheme="majorEastAsia" w:hAnsiTheme="majorEastAsia" w:eastAsiaTheme="majorEastAsia"/>
          <w:sz w:val="24"/>
          <w:szCs w:val="24"/>
          <w:lang w:eastAsia="zh-CN"/>
        </w:rPr>
        <w:t xml:space="preserve"> GHGMS</w:t>
      </w:r>
      <w:r>
        <w:rPr>
          <w:rFonts w:cs="仿宋" w:asciiTheme="majorEastAsia" w:hAnsiTheme="majorEastAsia" w:eastAsiaTheme="majorEastAsia"/>
          <w:spacing w:val="11"/>
          <w:sz w:val="24"/>
          <w:szCs w:val="24"/>
          <w:lang w:eastAsia="zh-CN"/>
        </w:rPr>
        <w:t>认证</w:t>
      </w:r>
      <w:r>
        <w:rPr>
          <w:rFonts w:cs="仿宋" w:asciiTheme="majorEastAsia" w:hAnsiTheme="majorEastAsia" w:eastAsiaTheme="majorEastAsia"/>
          <w:spacing w:val="1"/>
          <w:sz w:val="24"/>
          <w:szCs w:val="24"/>
          <w:lang w:eastAsia="zh-CN"/>
        </w:rPr>
        <w:t>审核活动。</w:t>
      </w:r>
    </w:p>
    <w:p w14:paraId="6A7CD689">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pacing w:val="11"/>
          <w:sz w:val="24"/>
          <w:szCs w:val="24"/>
          <w:lang w:eastAsia="zh-CN"/>
        </w:rPr>
        <w:t>3.12 不得以</w:t>
      </w:r>
      <w:r>
        <w:rPr>
          <w:rFonts w:cs="仿宋" w:asciiTheme="majorEastAsia" w:hAnsiTheme="majorEastAsia" w:eastAsiaTheme="majorEastAsia"/>
          <w:spacing w:val="-89"/>
          <w:sz w:val="24"/>
          <w:szCs w:val="24"/>
          <w:lang w:eastAsia="zh-CN"/>
        </w:rPr>
        <w:t xml:space="preserve"> </w:t>
      </w:r>
      <w:r>
        <w:rPr>
          <w:rFonts w:cs="仿宋" w:asciiTheme="majorEastAsia" w:hAnsiTheme="majorEastAsia" w:eastAsiaTheme="majorEastAsia"/>
          <w:spacing w:val="11"/>
          <w:sz w:val="24"/>
          <w:szCs w:val="24"/>
          <w:lang w:eastAsia="zh-CN"/>
        </w:rPr>
        <w:t>“认证证书在国家认监委网站可查”或近似表</w:t>
      </w:r>
      <w:r>
        <w:rPr>
          <w:rFonts w:cs="仿宋" w:asciiTheme="majorEastAsia" w:hAnsiTheme="majorEastAsia" w:eastAsiaTheme="majorEastAsia"/>
          <w:spacing w:val="7"/>
          <w:sz w:val="24"/>
          <w:szCs w:val="24"/>
          <w:lang w:eastAsia="zh-CN"/>
        </w:rPr>
        <w:t>述进行广告宣传。</w:t>
      </w:r>
    </w:p>
    <w:p w14:paraId="523F2634">
      <w:pPr>
        <w:spacing w:line="360" w:lineRule="auto"/>
        <w:jc w:val="both"/>
        <w:rPr>
          <w:rFonts w:hint="eastAsia" w:cs="黑体" w:asciiTheme="majorEastAsia" w:hAnsiTheme="majorEastAsia" w:eastAsiaTheme="majorEastAsia"/>
          <w:b/>
          <w:bCs/>
          <w:sz w:val="24"/>
          <w:szCs w:val="24"/>
          <w:lang w:eastAsia="zh-CN"/>
        </w:rPr>
      </w:pPr>
      <w:bookmarkStart w:id="6" w:name="bookmark31"/>
      <w:bookmarkEnd w:id="6"/>
      <w:bookmarkStart w:id="7" w:name="_Toc16886"/>
      <w:r>
        <w:rPr>
          <w:rFonts w:cs="Times New Roman" w:asciiTheme="majorEastAsia" w:hAnsiTheme="majorEastAsia" w:eastAsiaTheme="majorEastAsia"/>
          <w:b/>
          <w:bCs/>
          <w:spacing w:val="7"/>
          <w:sz w:val="24"/>
          <w:szCs w:val="24"/>
          <w:lang w:eastAsia="zh-CN"/>
        </w:rPr>
        <w:t xml:space="preserve">4  </w:t>
      </w:r>
      <w:r>
        <w:rPr>
          <w:rFonts w:cs="黑体" w:asciiTheme="majorEastAsia" w:hAnsiTheme="majorEastAsia" w:eastAsiaTheme="majorEastAsia"/>
          <w:b/>
          <w:bCs/>
          <w:spacing w:val="7"/>
          <w:sz w:val="24"/>
          <w:szCs w:val="24"/>
          <w:lang w:eastAsia="zh-CN"/>
        </w:rPr>
        <w:t>对认证人员的基本要求</w:t>
      </w:r>
      <w:bookmarkEnd w:id="7"/>
    </w:p>
    <w:p w14:paraId="5BA969F6">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pacing w:val="8"/>
          <w:sz w:val="24"/>
          <w:szCs w:val="24"/>
          <w:lang w:eastAsia="zh-CN"/>
        </w:rPr>
        <w:t>4.1 遵守认证认可相关法律法规、部门规章及规范性文件的</w:t>
      </w:r>
      <w:r>
        <w:rPr>
          <w:rFonts w:cs="仿宋" w:asciiTheme="majorEastAsia" w:hAnsiTheme="majorEastAsia" w:eastAsiaTheme="majorEastAsia"/>
          <w:spacing w:val="9"/>
          <w:sz w:val="24"/>
          <w:szCs w:val="24"/>
          <w:lang w:eastAsia="zh-CN"/>
        </w:rPr>
        <w:t>要求，具有从事认证工作的基本职业操守，对认证活动及其结果</w:t>
      </w:r>
      <w:r>
        <w:rPr>
          <w:rFonts w:cs="仿宋" w:asciiTheme="majorEastAsia" w:hAnsiTheme="majorEastAsia" w:eastAsiaTheme="majorEastAsia"/>
          <w:spacing w:val="7"/>
          <w:sz w:val="24"/>
          <w:szCs w:val="24"/>
          <w:lang w:eastAsia="zh-CN"/>
        </w:rPr>
        <w:t>的真实性和有效性承担相应责任。</w:t>
      </w:r>
    </w:p>
    <w:p w14:paraId="0D52F0BD">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pacing w:val="20"/>
          <w:sz w:val="24"/>
          <w:szCs w:val="24"/>
          <w:lang w:eastAsia="zh-CN"/>
        </w:rPr>
        <w:t>4.2</w:t>
      </w:r>
      <w:r>
        <w:rPr>
          <w:rFonts w:ascii="宋体" w:hAnsi="宋体" w:eastAsia="宋体" w:cs="仿宋"/>
          <w:color w:val="FF0000"/>
          <w:spacing w:val="20"/>
          <w:sz w:val="24"/>
          <w:szCs w:val="24"/>
        </w:rPr>
        <w:t>审核员应取得国家认监委确定的认证人员注册机构批准的</w:t>
      </w:r>
      <w:r>
        <w:rPr>
          <w:rFonts w:hint="eastAsia" w:ascii="宋体" w:hAnsi="宋体" w:eastAsia="宋体" w:cs="仿宋"/>
          <w:color w:val="FF0000"/>
          <w:spacing w:val="20"/>
          <w:sz w:val="24"/>
          <w:szCs w:val="24"/>
          <w:lang w:val="en-US" w:eastAsia="zh-CN"/>
        </w:rPr>
        <w:t>环境管理体系</w:t>
      </w:r>
      <w:r>
        <w:rPr>
          <w:rFonts w:ascii="宋体" w:hAnsi="宋体" w:eastAsia="宋体" w:cs="仿宋"/>
          <w:color w:val="FF0000"/>
          <w:spacing w:val="20"/>
          <w:sz w:val="24"/>
          <w:szCs w:val="24"/>
        </w:rPr>
        <w:t>审核员注册资格</w:t>
      </w:r>
      <w:r>
        <w:rPr>
          <w:rFonts w:hint="eastAsia" w:ascii="宋体" w:hAnsi="宋体" w:eastAsia="宋体" w:cs="仿宋"/>
          <w:color w:val="FF0000"/>
          <w:spacing w:val="20"/>
          <w:sz w:val="24"/>
          <w:szCs w:val="24"/>
          <w:lang w:eastAsia="zh-CN"/>
        </w:rPr>
        <w:t>，</w:t>
      </w:r>
      <w:r>
        <w:rPr>
          <w:rFonts w:hint="eastAsia" w:ascii="宋体" w:hAnsi="宋体" w:eastAsia="宋体" w:cs="仿宋"/>
          <w:color w:val="FF0000"/>
          <w:sz w:val="24"/>
          <w:szCs w:val="24"/>
          <w:lang w:eastAsia="zh-CN"/>
        </w:rPr>
        <w:t>经机构展开培训考核认定后，</w:t>
      </w:r>
      <w:r>
        <w:rPr>
          <w:rFonts w:hint="eastAsia" w:ascii="宋体" w:hAnsi="宋体" w:eastAsia="宋体" w:cs="仿宋"/>
          <w:color w:val="FF0000"/>
          <w:sz w:val="24"/>
          <w:szCs w:val="24"/>
          <w:lang w:val="en-US" w:eastAsia="zh-CN"/>
        </w:rPr>
        <w:t>取得机构</w:t>
      </w:r>
      <w:r>
        <w:rPr>
          <w:rFonts w:hint="eastAsia" w:ascii="宋体" w:hAnsi="宋体" w:eastAsia="宋体" w:cs="仿宋"/>
          <w:color w:val="FF0000"/>
          <w:sz w:val="24"/>
          <w:szCs w:val="24"/>
          <w:lang w:eastAsia="zh-CN"/>
        </w:rPr>
        <w:t>授予</w:t>
      </w:r>
      <w:r>
        <w:rPr>
          <w:rFonts w:hint="eastAsia" w:ascii="宋体" w:hAnsi="宋体" w:eastAsia="宋体" w:cs="仿宋"/>
          <w:color w:val="FF0000"/>
          <w:sz w:val="24"/>
          <w:szCs w:val="24"/>
          <w:lang w:val="en-US" w:eastAsia="zh-CN"/>
        </w:rPr>
        <w:t>的</w:t>
      </w:r>
      <w:r>
        <w:rPr>
          <w:rFonts w:ascii="宋体" w:hAnsi="宋体" w:eastAsia="宋体" w:cs="仿宋"/>
          <w:color w:val="FF0000"/>
          <w:spacing w:val="3"/>
          <w:sz w:val="24"/>
          <w:szCs w:val="24"/>
          <w:lang w:eastAsia="zh-CN"/>
        </w:rPr>
        <w:t>的</w:t>
      </w:r>
      <w:r>
        <w:rPr>
          <w:rFonts w:hint="eastAsia" w:ascii="宋体" w:hAnsi="宋体" w:eastAsia="宋体" w:cs="仿宋"/>
          <w:color w:val="FF0000"/>
          <w:spacing w:val="3"/>
          <w:sz w:val="24"/>
          <w:szCs w:val="24"/>
          <w:lang w:val="en-US" w:eastAsia="zh-CN"/>
        </w:rPr>
        <w:t>GHGMS</w:t>
      </w:r>
      <w:r>
        <w:rPr>
          <w:rFonts w:ascii="宋体" w:hAnsi="宋体" w:eastAsia="宋体" w:cs="仿宋"/>
          <w:color w:val="FF0000"/>
          <w:spacing w:val="3"/>
          <w:sz w:val="24"/>
          <w:szCs w:val="24"/>
          <w:lang w:eastAsia="zh-CN"/>
        </w:rPr>
        <w:t>审核资格。</w:t>
      </w:r>
    </w:p>
    <w:p w14:paraId="41EA4B7E">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pacing w:val="8"/>
          <w:sz w:val="24"/>
          <w:szCs w:val="24"/>
          <w:lang w:eastAsia="zh-CN"/>
        </w:rPr>
        <w:t>4.3 审核员不得接受超出其注册资格的认证</w:t>
      </w:r>
      <w:r>
        <w:rPr>
          <w:rFonts w:cs="仿宋" w:asciiTheme="majorEastAsia" w:hAnsiTheme="majorEastAsia" w:eastAsiaTheme="majorEastAsia"/>
          <w:spacing w:val="7"/>
          <w:sz w:val="24"/>
          <w:szCs w:val="24"/>
          <w:lang w:eastAsia="zh-CN"/>
        </w:rPr>
        <w:t>审核任务。</w:t>
      </w:r>
    </w:p>
    <w:p w14:paraId="545EE987">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pacing w:val="8"/>
          <w:sz w:val="24"/>
          <w:szCs w:val="24"/>
          <w:lang w:eastAsia="zh-CN"/>
        </w:rPr>
        <w:t>4.4 不得发生影响认证公正性的行为，应主动告知认证机构</w:t>
      </w:r>
      <w:r>
        <w:rPr>
          <w:rFonts w:cs="仿宋" w:asciiTheme="majorEastAsia" w:hAnsiTheme="majorEastAsia" w:eastAsiaTheme="majorEastAsia"/>
          <w:spacing w:val="6"/>
          <w:sz w:val="24"/>
          <w:szCs w:val="24"/>
          <w:lang w:eastAsia="zh-CN"/>
        </w:rPr>
        <w:t>其所了解的任何可能使本人或认证机构陷入利益冲突的情况。</w:t>
      </w:r>
      <w:r>
        <w:rPr>
          <w:rFonts w:cs="仿宋" w:asciiTheme="majorEastAsia" w:hAnsiTheme="majorEastAsia" w:eastAsiaTheme="majorEastAsia"/>
          <w:spacing w:val="-60"/>
          <w:sz w:val="24"/>
          <w:szCs w:val="24"/>
          <w:lang w:eastAsia="zh-CN"/>
        </w:rPr>
        <w:t xml:space="preserve"> </w:t>
      </w:r>
      <w:r>
        <w:rPr>
          <w:rFonts w:cs="仿宋" w:asciiTheme="majorEastAsia" w:hAnsiTheme="majorEastAsia" w:eastAsiaTheme="majorEastAsia"/>
          <w:spacing w:val="6"/>
          <w:sz w:val="24"/>
          <w:szCs w:val="24"/>
          <w:lang w:eastAsia="zh-CN"/>
        </w:rPr>
        <w:t>因</w:t>
      </w:r>
      <w:r>
        <w:rPr>
          <w:rFonts w:cs="仿宋" w:asciiTheme="majorEastAsia" w:hAnsiTheme="majorEastAsia" w:eastAsiaTheme="majorEastAsia"/>
          <w:spacing w:val="9"/>
          <w:sz w:val="24"/>
          <w:szCs w:val="24"/>
          <w:lang w:eastAsia="zh-CN"/>
        </w:rPr>
        <w:t>认证人员未履行告知义务而导致非公正性认证结果的，认证人员</w:t>
      </w:r>
      <w:r>
        <w:rPr>
          <w:rFonts w:cs="仿宋" w:asciiTheme="majorEastAsia" w:hAnsiTheme="majorEastAsia" w:eastAsiaTheme="majorEastAsia"/>
          <w:spacing w:val="8"/>
          <w:sz w:val="24"/>
          <w:szCs w:val="24"/>
          <w:lang w:eastAsia="zh-CN"/>
        </w:rPr>
        <w:t>应当负有连带责任（如承担因此造成的经济损失）。</w:t>
      </w:r>
    </w:p>
    <w:p w14:paraId="5831C831">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pacing w:val="5"/>
          <w:sz w:val="24"/>
          <w:szCs w:val="24"/>
          <w:lang w:eastAsia="zh-CN"/>
        </w:rPr>
        <w:t>4.5 按要求接受人员注册/保持注册所要求的继续教育培训，</w:t>
      </w:r>
      <w:r>
        <w:rPr>
          <w:rFonts w:cs="仿宋" w:asciiTheme="majorEastAsia" w:hAnsiTheme="majorEastAsia" w:eastAsiaTheme="majorEastAsia"/>
          <w:spacing w:val="6"/>
          <w:sz w:val="24"/>
          <w:szCs w:val="24"/>
          <w:lang w:eastAsia="zh-CN"/>
        </w:rPr>
        <w:t>以及认证机构要求的能力（包括知识和技能）提升活动，</w:t>
      </w:r>
      <w:r>
        <w:rPr>
          <w:rFonts w:cs="仿宋" w:asciiTheme="majorEastAsia" w:hAnsiTheme="majorEastAsia" w:eastAsiaTheme="majorEastAsia"/>
          <w:spacing w:val="-68"/>
          <w:sz w:val="24"/>
          <w:szCs w:val="24"/>
          <w:lang w:eastAsia="zh-CN"/>
        </w:rPr>
        <w:t xml:space="preserve"> </w:t>
      </w:r>
      <w:r>
        <w:rPr>
          <w:rFonts w:cs="仿宋" w:asciiTheme="majorEastAsia" w:hAnsiTheme="majorEastAsia" w:eastAsiaTheme="majorEastAsia"/>
          <w:spacing w:val="6"/>
          <w:sz w:val="24"/>
          <w:szCs w:val="24"/>
          <w:lang w:eastAsia="zh-CN"/>
        </w:rPr>
        <w:t>以持续具备从事</w:t>
      </w:r>
      <w:r>
        <w:rPr>
          <w:rFonts w:hint="eastAsia" w:cs="仿宋" w:asciiTheme="majorEastAsia" w:hAnsiTheme="majorEastAsia" w:eastAsiaTheme="majorEastAsia"/>
          <w:spacing w:val="-6"/>
          <w:sz w:val="24"/>
          <w:szCs w:val="24"/>
          <w:lang w:eastAsia="zh-CN"/>
        </w:rPr>
        <w:t xml:space="preserve"> GHGMS</w:t>
      </w:r>
      <w:r>
        <w:rPr>
          <w:rFonts w:hint="eastAsia" w:cs="仿宋" w:asciiTheme="majorEastAsia" w:hAnsiTheme="majorEastAsia" w:eastAsiaTheme="majorEastAsia"/>
          <w:sz w:val="24"/>
          <w:szCs w:val="24"/>
          <w:lang w:eastAsia="zh-CN"/>
        </w:rPr>
        <w:t>认证</w:t>
      </w:r>
      <w:r>
        <w:rPr>
          <w:rFonts w:cs="仿宋" w:asciiTheme="majorEastAsia" w:hAnsiTheme="majorEastAsia" w:eastAsiaTheme="majorEastAsia"/>
          <w:spacing w:val="6"/>
          <w:sz w:val="24"/>
          <w:szCs w:val="24"/>
          <w:lang w:eastAsia="zh-CN"/>
        </w:rPr>
        <w:t>工作相适宜的能力。</w:t>
      </w:r>
    </w:p>
    <w:p w14:paraId="08D9EC13">
      <w:pPr>
        <w:spacing w:line="360" w:lineRule="auto"/>
        <w:jc w:val="both"/>
        <w:rPr>
          <w:rFonts w:hint="eastAsia" w:cs="黑体" w:asciiTheme="majorEastAsia" w:hAnsiTheme="majorEastAsia" w:eastAsiaTheme="majorEastAsia"/>
          <w:b/>
          <w:bCs/>
          <w:sz w:val="24"/>
          <w:szCs w:val="24"/>
          <w:lang w:eastAsia="zh-CN"/>
        </w:rPr>
      </w:pPr>
      <w:bookmarkStart w:id="8" w:name="bookmark32"/>
      <w:bookmarkEnd w:id="8"/>
      <w:bookmarkStart w:id="9" w:name="_Toc3299"/>
      <w:r>
        <w:rPr>
          <w:rFonts w:cs="Times New Roman" w:asciiTheme="majorEastAsia" w:hAnsiTheme="majorEastAsia" w:eastAsiaTheme="majorEastAsia"/>
          <w:b/>
          <w:bCs/>
          <w:spacing w:val="2"/>
          <w:sz w:val="24"/>
          <w:szCs w:val="24"/>
          <w:lang w:eastAsia="zh-CN"/>
        </w:rPr>
        <w:t>5</w:t>
      </w:r>
      <w:r>
        <w:rPr>
          <w:rFonts w:cs="Times New Roman" w:asciiTheme="majorEastAsia" w:hAnsiTheme="majorEastAsia" w:eastAsiaTheme="majorEastAsia"/>
          <w:b/>
          <w:bCs/>
          <w:spacing w:val="6"/>
          <w:sz w:val="24"/>
          <w:szCs w:val="24"/>
          <w:lang w:eastAsia="zh-CN"/>
        </w:rPr>
        <w:t xml:space="preserve"> </w:t>
      </w:r>
      <w:r>
        <w:rPr>
          <w:rFonts w:cs="黑体" w:asciiTheme="majorEastAsia" w:hAnsiTheme="majorEastAsia" w:eastAsiaTheme="majorEastAsia"/>
          <w:b/>
          <w:bCs/>
          <w:spacing w:val="2"/>
          <w:sz w:val="24"/>
          <w:szCs w:val="24"/>
          <w:lang w:eastAsia="zh-CN"/>
        </w:rPr>
        <w:t>认证程序</w:t>
      </w:r>
      <w:bookmarkEnd w:id="9"/>
    </w:p>
    <w:p w14:paraId="2B425A70">
      <w:pPr>
        <w:spacing w:line="360" w:lineRule="auto"/>
        <w:jc w:val="both"/>
        <w:rPr>
          <w:rFonts w:hint="eastAsia" w:cs="楷体" w:asciiTheme="majorEastAsia" w:hAnsiTheme="majorEastAsia" w:eastAsiaTheme="majorEastAsia"/>
          <w:b/>
          <w:bCs/>
          <w:sz w:val="24"/>
          <w:szCs w:val="24"/>
          <w:lang w:eastAsia="zh-CN"/>
        </w:rPr>
      </w:pPr>
      <w:bookmarkStart w:id="10" w:name="_Toc16751"/>
      <w:r>
        <w:rPr>
          <w:rFonts w:cs="Times New Roman" w:asciiTheme="majorEastAsia" w:hAnsiTheme="majorEastAsia" w:eastAsiaTheme="majorEastAsia"/>
          <w:b/>
          <w:bCs/>
          <w:spacing w:val="4"/>
          <w:sz w:val="24"/>
          <w:szCs w:val="24"/>
          <w:lang w:eastAsia="zh-CN"/>
        </w:rPr>
        <w:t xml:space="preserve">5.1  </w:t>
      </w:r>
      <w:r>
        <w:rPr>
          <w:rFonts w:cs="楷体" w:asciiTheme="majorEastAsia" w:hAnsiTheme="majorEastAsia" w:eastAsiaTheme="majorEastAsia"/>
          <w:b/>
          <w:bCs/>
          <w:spacing w:val="4"/>
          <w:sz w:val="24"/>
          <w:szCs w:val="24"/>
          <w:lang w:eastAsia="zh-CN"/>
        </w:rPr>
        <w:t>认证申请</w:t>
      </w:r>
      <w:bookmarkEnd w:id="10"/>
    </w:p>
    <w:p w14:paraId="2B9443BF">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pacing w:val="7"/>
          <w:sz w:val="24"/>
          <w:szCs w:val="24"/>
          <w:lang w:eastAsia="zh-CN"/>
        </w:rPr>
        <w:t>5.1.1 认证机构应向认证委托人至少公开以下信息：</w:t>
      </w:r>
    </w:p>
    <w:p w14:paraId="71F7ADAE">
      <w:pPr>
        <w:spacing w:line="360" w:lineRule="auto"/>
        <w:ind w:left="105" w:leftChars="50"/>
        <w:jc w:val="both"/>
        <w:rPr>
          <w:rFonts w:hint="eastAsia" w:cs="仿宋" w:asciiTheme="majorEastAsia" w:hAnsiTheme="majorEastAsia" w:eastAsiaTheme="majorEastAsia"/>
          <w:sz w:val="24"/>
          <w:szCs w:val="24"/>
          <w:lang w:eastAsia="zh-CN"/>
        </w:rPr>
      </w:pPr>
      <w:r>
        <w:rPr>
          <w:rFonts w:hint="eastAsia" w:cs="仿宋" w:asciiTheme="majorEastAsia" w:hAnsiTheme="majorEastAsia" w:eastAsiaTheme="majorEastAsia"/>
          <w:spacing w:val="6"/>
          <w:sz w:val="24"/>
          <w:szCs w:val="24"/>
          <w:lang w:eastAsia="zh-CN"/>
        </w:rPr>
        <w:t>（</w:t>
      </w:r>
      <w:r>
        <w:rPr>
          <w:rFonts w:cs="仿宋" w:asciiTheme="majorEastAsia" w:hAnsiTheme="majorEastAsia" w:eastAsiaTheme="majorEastAsia"/>
          <w:spacing w:val="6"/>
          <w:sz w:val="24"/>
          <w:szCs w:val="24"/>
          <w:lang w:eastAsia="zh-CN"/>
        </w:rPr>
        <w:t>1</w:t>
      </w:r>
      <w:r>
        <w:rPr>
          <w:rFonts w:cs="仿宋" w:asciiTheme="majorEastAsia" w:hAnsiTheme="majorEastAsia" w:eastAsiaTheme="majorEastAsia"/>
          <w:spacing w:val="-62"/>
          <w:sz w:val="24"/>
          <w:szCs w:val="24"/>
          <w:lang w:eastAsia="zh-CN"/>
        </w:rPr>
        <w:t xml:space="preserve"> </w:t>
      </w:r>
      <w:r>
        <w:rPr>
          <w:rFonts w:cs="仿宋" w:asciiTheme="majorEastAsia" w:hAnsiTheme="majorEastAsia" w:eastAsiaTheme="majorEastAsia"/>
          <w:spacing w:val="6"/>
          <w:sz w:val="24"/>
          <w:szCs w:val="24"/>
          <w:lang w:eastAsia="zh-CN"/>
        </w:rPr>
        <w:t>）可开展的认证业务范围，获得认可的情况，</w:t>
      </w:r>
      <w:r>
        <w:rPr>
          <w:rFonts w:cs="仿宋" w:asciiTheme="majorEastAsia" w:hAnsiTheme="majorEastAsia" w:eastAsiaTheme="majorEastAsia"/>
          <w:spacing w:val="-81"/>
          <w:sz w:val="24"/>
          <w:szCs w:val="24"/>
          <w:lang w:eastAsia="zh-CN"/>
        </w:rPr>
        <w:t xml:space="preserve"> </w:t>
      </w:r>
      <w:r>
        <w:rPr>
          <w:rFonts w:cs="仿宋" w:asciiTheme="majorEastAsia" w:hAnsiTheme="majorEastAsia" w:eastAsiaTheme="majorEastAsia"/>
          <w:spacing w:val="6"/>
          <w:sz w:val="24"/>
          <w:szCs w:val="24"/>
          <w:lang w:eastAsia="zh-CN"/>
        </w:rPr>
        <w:t>以及</w:t>
      </w:r>
      <w:r>
        <w:rPr>
          <w:rFonts w:cs="仿宋" w:asciiTheme="majorEastAsia" w:hAnsiTheme="majorEastAsia" w:eastAsiaTheme="majorEastAsia"/>
          <w:spacing w:val="5"/>
          <w:sz w:val="24"/>
          <w:szCs w:val="24"/>
          <w:lang w:eastAsia="zh-CN"/>
        </w:rPr>
        <w:t>分包</w:t>
      </w:r>
      <w:r>
        <w:rPr>
          <w:rFonts w:cs="仿宋" w:asciiTheme="majorEastAsia" w:hAnsiTheme="majorEastAsia" w:eastAsiaTheme="majorEastAsia"/>
          <w:spacing w:val="8"/>
          <w:sz w:val="24"/>
          <w:szCs w:val="24"/>
          <w:lang w:eastAsia="zh-CN"/>
        </w:rPr>
        <w:t>境外认证机构业务的情况；</w:t>
      </w:r>
    </w:p>
    <w:p w14:paraId="45CEEE5D">
      <w:pPr>
        <w:spacing w:line="360" w:lineRule="auto"/>
        <w:ind w:left="105" w:leftChars="50"/>
        <w:jc w:val="both"/>
        <w:rPr>
          <w:rFonts w:hint="eastAsia" w:cs="仿宋" w:asciiTheme="majorEastAsia" w:hAnsiTheme="majorEastAsia" w:eastAsiaTheme="majorEastAsia"/>
          <w:sz w:val="24"/>
          <w:szCs w:val="24"/>
          <w:lang w:eastAsia="zh-CN"/>
        </w:rPr>
      </w:pPr>
      <w:r>
        <w:rPr>
          <w:rFonts w:hint="eastAsia" w:cs="仿宋" w:asciiTheme="majorEastAsia" w:hAnsiTheme="majorEastAsia" w:eastAsiaTheme="majorEastAsia"/>
          <w:spacing w:val="11"/>
          <w:sz w:val="24"/>
          <w:szCs w:val="24"/>
          <w:lang w:eastAsia="zh-CN"/>
        </w:rPr>
        <w:t>（</w:t>
      </w:r>
      <w:r>
        <w:rPr>
          <w:rFonts w:cs="仿宋" w:asciiTheme="majorEastAsia" w:hAnsiTheme="majorEastAsia" w:eastAsiaTheme="majorEastAsia"/>
          <w:spacing w:val="11"/>
          <w:sz w:val="24"/>
          <w:szCs w:val="24"/>
          <w:lang w:eastAsia="zh-CN"/>
        </w:rPr>
        <w:t>2）开展</w:t>
      </w:r>
      <w:r>
        <w:rPr>
          <w:rFonts w:hint="eastAsia" w:cs="仿宋" w:asciiTheme="majorEastAsia" w:hAnsiTheme="majorEastAsia" w:eastAsiaTheme="majorEastAsia"/>
          <w:spacing w:val="-6"/>
          <w:sz w:val="24"/>
          <w:szCs w:val="24"/>
          <w:lang w:eastAsia="zh-CN"/>
        </w:rPr>
        <w:t xml:space="preserve"> GHGMS</w:t>
      </w:r>
      <w:r>
        <w:rPr>
          <w:rFonts w:hint="eastAsia" w:cs="仿宋" w:asciiTheme="majorEastAsia" w:hAnsiTheme="majorEastAsia" w:eastAsiaTheme="majorEastAsia"/>
          <w:sz w:val="24"/>
          <w:szCs w:val="24"/>
          <w:lang w:eastAsia="zh-CN"/>
        </w:rPr>
        <w:t>认证</w:t>
      </w:r>
      <w:r>
        <w:rPr>
          <w:rFonts w:cs="仿宋" w:asciiTheme="majorEastAsia" w:hAnsiTheme="majorEastAsia" w:eastAsiaTheme="majorEastAsia"/>
          <w:spacing w:val="11"/>
          <w:sz w:val="24"/>
          <w:szCs w:val="24"/>
          <w:lang w:eastAsia="zh-CN"/>
        </w:rPr>
        <w:t>活动所依据的认证标准以及相关的认证</w:t>
      </w:r>
      <w:r>
        <w:rPr>
          <w:rFonts w:cs="仿宋" w:asciiTheme="majorEastAsia" w:hAnsiTheme="majorEastAsia" w:eastAsiaTheme="majorEastAsia"/>
          <w:spacing w:val="6"/>
          <w:sz w:val="24"/>
          <w:szCs w:val="24"/>
          <w:lang w:eastAsia="zh-CN"/>
        </w:rPr>
        <w:t>方案、认证流程；</w:t>
      </w:r>
    </w:p>
    <w:p w14:paraId="2E9B2CE5">
      <w:pPr>
        <w:spacing w:line="360" w:lineRule="auto"/>
        <w:ind w:left="105" w:leftChars="50"/>
        <w:jc w:val="both"/>
        <w:rPr>
          <w:rFonts w:hint="eastAsia" w:cs="仿宋" w:asciiTheme="majorEastAsia" w:hAnsiTheme="majorEastAsia" w:eastAsiaTheme="majorEastAsia"/>
          <w:sz w:val="24"/>
          <w:szCs w:val="24"/>
          <w:lang w:eastAsia="zh-CN"/>
        </w:rPr>
      </w:pPr>
      <w:r>
        <w:rPr>
          <w:rFonts w:hint="eastAsia" w:cs="仿宋" w:asciiTheme="majorEastAsia" w:hAnsiTheme="majorEastAsia" w:eastAsiaTheme="majorEastAsia"/>
          <w:spacing w:val="12"/>
          <w:sz w:val="24"/>
          <w:szCs w:val="24"/>
          <w:lang w:eastAsia="zh-CN"/>
        </w:rPr>
        <w:t>（</w:t>
      </w:r>
      <w:r>
        <w:rPr>
          <w:rFonts w:cs="仿宋" w:asciiTheme="majorEastAsia" w:hAnsiTheme="majorEastAsia" w:eastAsiaTheme="majorEastAsia"/>
          <w:spacing w:val="12"/>
          <w:sz w:val="24"/>
          <w:szCs w:val="24"/>
          <w:lang w:eastAsia="zh-CN"/>
        </w:rPr>
        <w:t>3）授予、拒绝、保持、更新、暂停（恢复）、注销、撤</w:t>
      </w:r>
      <w:r>
        <w:rPr>
          <w:rFonts w:cs="仿宋" w:asciiTheme="majorEastAsia" w:hAnsiTheme="majorEastAsia" w:eastAsiaTheme="majorEastAsia"/>
          <w:spacing w:val="9"/>
          <w:sz w:val="24"/>
          <w:szCs w:val="24"/>
          <w:lang w:eastAsia="zh-CN"/>
        </w:rPr>
        <w:t>销认证证书以及扩大或缩小认证范围的程序规定；</w:t>
      </w:r>
    </w:p>
    <w:p w14:paraId="12160F22">
      <w:pPr>
        <w:spacing w:line="360" w:lineRule="auto"/>
        <w:ind w:left="105" w:leftChars="50"/>
        <w:jc w:val="both"/>
        <w:rPr>
          <w:rFonts w:hint="eastAsia" w:cs="仿宋" w:asciiTheme="majorEastAsia" w:hAnsiTheme="majorEastAsia" w:eastAsiaTheme="majorEastAsia"/>
          <w:sz w:val="24"/>
          <w:szCs w:val="24"/>
          <w:lang w:eastAsia="zh-CN"/>
        </w:rPr>
      </w:pPr>
      <w:r>
        <w:rPr>
          <w:rFonts w:hint="eastAsia" w:cs="仿宋" w:asciiTheme="majorEastAsia" w:hAnsiTheme="majorEastAsia" w:eastAsiaTheme="majorEastAsia"/>
          <w:spacing w:val="5"/>
          <w:sz w:val="24"/>
          <w:szCs w:val="24"/>
          <w:lang w:eastAsia="zh-CN"/>
        </w:rPr>
        <w:t>（</w:t>
      </w:r>
      <w:r>
        <w:rPr>
          <w:rFonts w:cs="仿宋" w:asciiTheme="majorEastAsia" w:hAnsiTheme="majorEastAsia" w:eastAsiaTheme="majorEastAsia"/>
          <w:spacing w:val="5"/>
          <w:sz w:val="24"/>
          <w:szCs w:val="24"/>
          <w:lang w:eastAsia="zh-CN"/>
        </w:rPr>
        <w:t>4）拟向认证委托人获取的信息以及保密规定；</w:t>
      </w:r>
    </w:p>
    <w:p w14:paraId="734F38D5">
      <w:pPr>
        <w:spacing w:line="360" w:lineRule="auto"/>
        <w:ind w:left="105" w:leftChars="50"/>
        <w:jc w:val="both"/>
        <w:rPr>
          <w:rFonts w:hint="eastAsia" w:cs="仿宋" w:asciiTheme="majorEastAsia" w:hAnsiTheme="majorEastAsia" w:eastAsiaTheme="majorEastAsia"/>
          <w:sz w:val="24"/>
          <w:szCs w:val="24"/>
          <w:lang w:eastAsia="zh-CN"/>
        </w:rPr>
      </w:pPr>
      <w:r>
        <w:rPr>
          <w:rFonts w:hint="eastAsia" w:cs="仿宋" w:asciiTheme="majorEastAsia" w:hAnsiTheme="majorEastAsia" w:eastAsiaTheme="majorEastAsia"/>
          <w:sz w:val="24"/>
          <w:szCs w:val="24"/>
          <w:lang w:eastAsia="zh-CN"/>
        </w:rPr>
        <w:t>（</w:t>
      </w:r>
      <w:r>
        <w:rPr>
          <w:rFonts w:cs="仿宋" w:asciiTheme="majorEastAsia" w:hAnsiTheme="majorEastAsia" w:eastAsiaTheme="majorEastAsia"/>
          <w:sz w:val="24"/>
          <w:szCs w:val="24"/>
          <w:lang w:eastAsia="zh-CN"/>
        </w:rPr>
        <w:t>5）认证收费标准；</w:t>
      </w:r>
    </w:p>
    <w:p w14:paraId="41442709">
      <w:pPr>
        <w:spacing w:line="360" w:lineRule="auto"/>
        <w:ind w:left="105" w:leftChars="50"/>
        <w:jc w:val="both"/>
        <w:rPr>
          <w:rFonts w:hint="eastAsia" w:cs="仿宋" w:asciiTheme="majorEastAsia" w:hAnsiTheme="majorEastAsia" w:eastAsiaTheme="majorEastAsia"/>
          <w:sz w:val="24"/>
          <w:szCs w:val="24"/>
          <w:lang w:eastAsia="zh-CN"/>
        </w:rPr>
      </w:pPr>
      <w:r>
        <w:rPr>
          <w:rFonts w:hint="eastAsia" w:cs="仿宋" w:asciiTheme="majorEastAsia" w:hAnsiTheme="majorEastAsia" w:eastAsiaTheme="majorEastAsia"/>
          <w:spacing w:val="5"/>
          <w:sz w:val="24"/>
          <w:szCs w:val="24"/>
          <w:lang w:eastAsia="zh-CN"/>
        </w:rPr>
        <w:t>（</w:t>
      </w:r>
      <w:r>
        <w:rPr>
          <w:rFonts w:cs="仿宋" w:asciiTheme="majorEastAsia" w:hAnsiTheme="majorEastAsia" w:eastAsiaTheme="majorEastAsia"/>
          <w:spacing w:val="5"/>
          <w:sz w:val="24"/>
          <w:szCs w:val="24"/>
          <w:lang w:eastAsia="zh-CN"/>
        </w:rPr>
        <w:t>6）认证证书、认证标志及相关的使用规定；</w:t>
      </w:r>
    </w:p>
    <w:p w14:paraId="6E9A4E39">
      <w:pPr>
        <w:spacing w:line="360" w:lineRule="auto"/>
        <w:ind w:left="105" w:leftChars="50"/>
        <w:jc w:val="both"/>
        <w:rPr>
          <w:rFonts w:hint="eastAsia" w:cs="仿宋" w:asciiTheme="majorEastAsia" w:hAnsiTheme="majorEastAsia" w:eastAsiaTheme="majorEastAsia"/>
          <w:sz w:val="24"/>
          <w:szCs w:val="24"/>
          <w:lang w:eastAsia="zh-CN"/>
        </w:rPr>
      </w:pPr>
      <w:r>
        <w:rPr>
          <w:rFonts w:hint="eastAsia" w:cs="仿宋" w:asciiTheme="majorEastAsia" w:hAnsiTheme="majorEastAsia" w:eastAsiaTheme="majorEastAsia"/>
          <w:spacing w:val="5"/>
          <w:sz w:val="24"/>
          <w:szCs w:val="24"/>
          <w:lang w:eastAsia="zh-CN"/>
        </w:rPr>
        <w:t>（</w:t>
      </w:r>
      <w:r>
        <w:rPr>
          <w:rFonts w:cs="仿宋" w:asciiTheme="majorEastAsia" w:hAnsiTheme="majorEastAsia" w:eastAsiaTheme="majorEastAsia"/>
          <w:spacing w:val="5"/>
          <w:sz w:val="24"/>
          <w:szCs w:val="24"/>
          <w:lang w:eastAsia="zh-CN"/>
        </w:rPr>
        <w:t>7）对认证过程和结果的申诉、投诉规定；</w:t>
      </w:r>
    </w:p>
    <w:p w14:paraId="30B7C543">
      <w:pPr>
        <w:spacing w:line="360" w:lineRule="auto"/>
        <w:ind w:left="105" w:leftChars="50"/>
        <w:jc w:val="both"/>
        <w:rPr>
          <w:rFonts w:hint="eastAsia" w:cs="仿宋" w:asciiTheme="majorEastAsia" w:hAnsiTheme="majorEastAsia" w:eastAsiaTheme="majorEastAsia"/>
          <w:sz w:val="24"/>
          <w:szCs w:val="24"/>
          <w:lang w:eastAsia="zh-CN"/>
        </w:rPr>
      </w:pPr>
      <w:r>
        <w:rPr>
          <w:rFonts w:hint="eastAsia" w:cs="仿宋" w:asciiTheme="majorEastAsia" w:hAnsiTheme="majorEastAsia" w:eastAsiaTheme="majorEastAsia"/>
          <w:spacing w:val="4"/>
          <w:sz w:val="24"/>
          <w:szCs w:val="24"/>
          <w:lang w:eastAsia="zh-CN"/>
        </w:rPr>
        <w:t>（</w:t>
      </w:r>
      <w:r>
        <w:rPr>
          <w:rFonts w:cs="仿宋" w:asciiTheme="majorEastAsia" w:hAnsiTheme="majorEastAsia" w:eastAsiaTheme="majorEastAsia"/>
          <w:spacing w:val="4"/>
          <w:sz w:val="24"/>
          <w:szCs w:val="24"/>
          <w:lang w:eastAsia="zh-CN"/>
        </w:rPr>
        <w:t>8）认证标准换版的规定（适用时</w:t>
      </w:r>
      <w:r>
        <w:rPr>
          <w:rFonts w:cs="仿宋" w:asciiTheme="majorEastAsia" w:hAnsiTheme="majorEastAsia" w:eastAsiaTheme="majorEastAsia"/>
          <w:spacing w:val="6"/>
          <w:sz w:val="24"/>
          <w:szCs w:val="24"/>
          <w:lang w:eastAsia="zh-CN"/>
        </w:rPr>
        <w:t>）；</w:t>
      </w:r>
    </w:p>
    <w:p w14:paraId="15176C31">
      <w:pPr>
        <w:spacing w:line="360" w:lineRule="auto"/>
        <w:ind w:left="105" w:leftChars="50"/>
        <w:jc w:val="both"/>
        <w:rPr>
          <w:rFonts w:hint="eastAsia" w:cs="仿宋" w:asciiTheme="majorEastAsia" w:hAnsiTheme="majorEastAsia" w:eastAsiaTheme="majorEastAsia"/>
          <w:sz w:val="24"/>
          <w:szCs w:val="24"/>
          <w:lang w:eastAsia="zh-CN"/>
        </w:rPr>
      </w:pPr>
      <w:r>
        <w:rPr>
          <w:rFonts w:hint="eastAsia" w:cs="仿宋" w:asciiTheme="majorEastAsia" w:hAnsiTheme="majorEastAsia" w:eastAsiaTheme="majorEastAsia"/>
          <w:spacing w:val="1"/>
          <w:sz w:val="24"/>
          <w:szCs w:val="24"/>
          <w:lang w:eastAsia="zh-CN"/>
        </w:rPr>
        <w:t>（</w:t>
      </w:r>
      <w:r>
        <w:rPr>
          <w:rFonts w:cs="仿宋" w:asciiTheme="majorEastAsia" w:hAnsiTheme="majorEastAsia" w:eastAsiaTheme="majorEastAsia"/>
          <w:spacing w:val="1"/>
          <w:sz w:val="24"/>
          <w:szCs w:val="24"/>
          <w:lang w:eastAsia="zh-CN"/>
        </w:rPr>
        <w:t>9）</w:t>
      </w:r>
      <w:r>
        <w:rPr>
          <w:rFonts w:cs="仿宋" w:asciiTheme="majorEastAsia" w:hAnsiTheme="majorEastAsia" w:eastAsiaTheme="majorEastAsia"/>
          <w:spacing w:val="-121"/>
          <w:sz w:val="24"/>
          <w:szCs w:val="24"/>
          <w:lang w:eastAsia="zh-CN"/>
        </w:rPr>
        <w:t xml:space="preserve"> </w:t>
      </w:r>
      <w:r>
        <w:rPr>
          <w:rFonts w:cs="仿宋" w:asciiTheme="majorEastAsia" w:hAnsiTheme="majorEastAsia" w:eastAsiaTheme="majorEastAsia"/>
          <w:spacing w:val="1"/>
          <w:sz w:val="24"/>
          <w:szCs w:val="24"/>
          <w:lang w:eastAsia="zh-CN"/>
        </w:rPr>
        <w:t>“提前较短时间通知的审核”</w:t>
      </w:r>
      <w:r>
        <w:rPr>
          <w:rFonts w:cs="仿宋" w:asciiTheme="majorEastAsia" w:hAnsiTheme="majorEastAsia" w:eastAsiaTheme="majorEastAsia"/>
          <w:spacing w:val="-115"/>
          <w:sz w:val="24"/>
          <w:szCs w:val="24"/>
          <w:lang w:eastAsia="zh-CN"/>
        </w:rPr>
        <w:t xml:space="preserve"> </w:t>
      </w:r>
      <w:r>
        <w:rPr>
          <w:rFonts w:cs="仿宋" w:asciiTheme="majorEastAsia" w:hAnsiTheme="majorEastAsia" w:eastAsiaTheme="majorEastAsia"/>
          <w:spacing w:val="1"/>
          <w:sz w:val="24"/>
          <w:szCs w:val="24"/>
          <w:lang w:eastAsia="zh-CN"/>
        </w:rPr>
        <w:t>的情形；</w:t>
      </w:r>
    </w:p>
    <w:p w14:paraId="3E9E46E7">
      <w:pPr>
        <w:spacing w:line="360" w:lineRule="auto"/>
        <w:ind w:left="105" w:leftChars="50"/>
        <w:jc w:val="both"/>
        <w:rPr>
          <w:rFonts w:hint="eastAsia" w:cs="仿宋" w:asciiTheme="majorEastAsia" w:hAnsiTheme="majorEastAsia" w:eastAsiaTheme="majorEastAsia"/>
          <w:sz w:val="24"/>
          <w:szCs w:val="24"/>
          <w:lang w:eastAsia="zh-CN"/>
        </w:rPr>
      </w:pPr>
      <w:r>
        <w:rPr>
          <w:rFonts w:hint="eastAsia" w:cs="仿宋" w:asciiTheme="majorEastAsia" w:hAnsiTheme="majorEastAsia" w:eastAsiaTheme="majorEastAsia"/>
          <w:spacing w:val="2"/>
          <w:sz w:val="24"/>
          <w:szCs w:val="24"/>
          <w:lang w:eastAsia="zh-CN"/>
        </w:rPr>
        <w:t>（</w:t>
      </w:r>
      <w:r>
        <w:rPr>
          <w:rFonts w:cs="仿宋" w:asciiTheme="majorEastAsia" w:hAnsiTheme="majorEastAsia" w:eastAsiaTheme="majorEastAsia"/>
          <w:spacing w:val="2"/>
          <w:sz w:val="24"/>
          <w:szCs w:val="24"/>
          <w:lang w:eastAsia="zh-CN"/>
        </w:rPr>
        <w:t>10）其他需要公开的信息。</w:t>
      </w:r>
    </w:p>
    <w:p w14:paraId="5912E11C">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pacing w:val="7"/>
          <w:sz w:val="24"/>
          <w:szCs w:val="24"/>
          <w:lang w:eastAsia="zh-CN"/>
        </w:rPr>
        <w:t>5.1.2 提出认证申请时，认证委托人应具备以下条件：</w:t>
      </w:r>
    </w:p>
    <w:p w14:paraId="4452DD2B">
      <w:pPr>
        <w:spacing w:line="360" w:lineRule="auto"/>
        <w:ind w:left="105" w:leftChars="50"/>
        <w:jc w:val="both"/>
        <w:rPr>
          <w:rFonts w:hint="eastAsia" w:cs="仿宋" w:asciiTheme="majorEastAsia" w:hAnsiTheme="majorEastAsia" w:eastAsiaTheme="majorEastAsia"/>
          <w:sz w:val="24"/>
          <w:szCs w:val="24"/>
          <w:lang w:eastAsia="zh-CN"/>
        </w:rPr>
      </w:pPr>
      <w:r>
        <w:rPr>
          <w:rFonts w:hint="eastAsia" w:cs="仿宋" w:asciiTheme="majorEastAsia" w:hAnsiTheme="majorEastAsia" w:eastAsiaTheme="majorEastAsia"/>
          <w:spacing w:val="5"/>
          <w:sz w:val="24"/>
          <w:szCs w:val="24"/>
          <w:lang w:eastAsia="zh-CN"/>
        </w:rPr>
        <w:t>（</w:t>
      </w:r>
      <w:r>
        <w:rPr>
          <w:rFonts w:cs="仿宋" w:asciiTheme="majorEastAsia" w:hAnsiTheme="majorEastAsia" w:eastAsiaTheme="majorEastAsia"/>
          <w:spacing w:val="5"/>
          <w:sz w:val="24"/>
          <w:szCs w:val="24"/>
          <w:lang w:eastAsia="zh-CN"/>
        </w:rPr>
        <w:t>1）取得合法主体资格，并处于有效期内；</w:t>
      </w:r>
    </w:p>
    <w:p w14:paraId="39FB86F9">
      <w:pPr>
        <w:spacing w:line="360" w:lineRule="auto"/>
        <w:ind w:left="105" w:leftChars="50"/>
        <w:jc w:val="both"/>
        <w:rPr>
          <w:rFonts w:hint="eastAsia" w:cs="仿宋" w:asciiTheme="majorEastAsia" w:hAnsiTheme="majorEastAsia" w:eastAsiaTheme="majorEastAsia"/>
          <w:sz w:val="24"/>
          <w:szCs w:val="24"/>
          <w:lang w:eastAsia="zh-CN"/>
        </w:rPr>
      </w:pPr>
      <w:r>
        <w:rPr>
          <w:rFonts w:hint="eastAsia" w:cs="仿宋" w:asciiTheme="majorEastAsia" w:hAnsiTheme="majorEastAsia" w:eastAsiaTheme="majorEastAsia"/>
          <w:spacing w:val="11"/>
          <w:sz w:val="24"/>
          <w:szCs w:val="24"/>
          <w:lang w:eastAsia="zh-CN"/>
        </w:rPr>
        <w:t>（</w:t>
      </w:r>
      <w:r>
        <w:rPr>
          <w:rFonts w:cs="仿宋" w:asciiTheme="majorEastAsia" w:hAnsiTheme="majorEastAsia" w:eastAsiaTheme="majorEastAsia"/>
          <w:spacing w:val="11"/>
          <w:sz w:val="24"/>
          <w:szCs w:val="24"/>
          <w:lang w:eastAsia="zh-CN"/>
        </w:rPr>
        <w:t>2）取得相关法律法规规定的行政许可（适用时</w:t>
      </w:r>
      <w:r>
        <w:rPr>
          <w:rFonts w:cs="仿宋" w:asciiTheme="majorEastAsia" w:hAnsiTheme="majorEastAsia" w:eastAsiaTheme="majorEastAsia"/>
          <w:spacing w:val="32"/>
          <w:sz w:val="24"/>
          <w:szCs w:val="24"/>
          <w:lang w:eastAsia="zh-CN"/>
        </w:rPr>
        <w:t>），</w:t>
      </w:r>
      <w:r>
        <w:rPr>
          <w:rFonts w:cs="仿宋" w:asciiTheme="majorEastAsia" w:hAnsiTheme="majorEastAsia" w:eastAsiaTheme="majorEastAsia"/>
          <w:spacing w:val="11"/>
          <w:sz w:val="24"/>
          <w:szCs w:val="24"/>
          <w:lang w:eastAsia="zh-CN"/>
        </w:rPr>
        <w:t>并处</w:t>
      </w:r>
      <w:r>
        <w:rPr>
          <w:rFonts w:cs="仿宋" w:asciiTheme="majorEastAsia" w:hAnsiTheme="majorEastAsia" w:eastAsiaTheme="majorEastAsia"/>
          <w:spacing w:val="3"/>
          <w:sz w:val="24"/>
          <w:szCs w:val="24"/>
          <w:lang w:eastAsia="zh-CN"/>
        </w:rPr>
        <w:t>于有效期内；</w:t>
      </w:r>
    </w:p>
    <w:p w14:paraId="0175DBD2">
      <w:pPr>
        <w:spacing w:line="360" w:lineRule="auto"/>
        <w:ind w:left="105" w:leftChars="50"/>
        <w:jc w:val="both"/>
        <w:rPr>
          <w:rFonts w:hint="eastAsia" w:cs="仿宋" w:asciiTheme="majorEastAsia" w:hAnsiTheme="majorEastAsia" w:eastAsiaTheme="majorEastAsia"/>
          <w:sz w:val="24"/>
          <w:szCs w:val="24"/>
          <w:lang w:eastAsia="zh-CN"/>
        </w:rPr>
      </w:pPr>
      <w:r>
        <w:rPr>
          <w:rFonts w:hint="eastAsia" w:cs="仿宋" w:asciiTheme="majorEastAsia" w:hAnsiTheme="majorEastAsia" w:eastAsiaTheme="majorEastAsia"/>
          <w:spacing w:val="4"/>
          <w:sz w:val="24"/>
          <w:szCs w:val="24"/>
          <w:lang w:eastAsia="zh-CN"/>
        </w:rPr>
        <w:t>（</w:t>
      </w:r>
      <w:r>
        <w:rPr>
          <w:rFonts w:cs="仿宋" w:asciiTheme="majorEastAsia" w:hAnsiTheme="majorEastAsia" w:eastAsiaTheme="majorEastAsia"/>
          <w:spacing w:val="4"/>
          <w:sz w:val="24"/>
          <w:szCs w:val="24"/>
          <w:lang w:eastAsia="zh-CN"/>
        </w:rPr>
        <w:t>3）已按认证标准建立</w:t>
      </w:r>
      <w:r>
        <w:rPr>
          <w:rFonts w:hint="eastAsia" w:cs="仿宋" w:asciiTheme="majorEastAsia" w:hAnsiTheme="majorEastAsia" w:eastAsiaTheme="majorEastAsia"/>
          <w:spacing w:val="-6"/>
          <w:sz w:val="24"/>
          <w:szCs w:val="24"/>
          <w:lang w:eastAsia="zh-CN"/>
        </w:rPr>
        <w:t xml:space="preserve"> GHGMS</w:t>
      </w:r>
      <w:r>
        <w:rPr>
          <w:rFonts w:cs="仿宋" w:asciiTheme="majorEastAsia" w:hAnsiTheme="majorEastAsia" w:eastAsiaTheme="majorEastAsia"/>
          <w:spacing w:val="4"/>
          <w:sz w:val="24"/>
          <w:szCs w:val="24"/>
          <w:lang w:eastAsia="zh-CN"/>
        </w:rPr>
        <w:t>，且运行满三个月；</w:t>
      </w:r>
    </w:p>
    <w:p w14:paraId="217EC735">
      <w:pPr>
        <w:spacing w:line="360" w:lineRule="auto"/>
        <w:ind w:left="105" w:leftChars="50"/>
        <w:jc w:val="both"/>
        <w:rPr>
          <w:rFonts w:hint="eastAsia" w:cs="仿宋" w:asciiTheme="majorEastAsia" w:hAnsiTheme="majorEastAsia" w:eastAsiaTheme="majorEastAsia"/>
          <w:sz w:val="24"/>
          <w:szCs w:val="24"/>
          <w:lang w:eastAsia="zh-CN"/>
        </w:rPr>
      </w:pPr>
      <w:r>
        <w:rPr>
          <w:rFonts w:hint="eastAsia" w:cs="仿宋" w:asciiTheme="majorEastAsia" w:hAnsiTheme="majorEastAsia" w:eastAsiaTheme="majorEastAsia"/>
          <w:spacing w:val="12"/>
          <w:sz w:val="24"/>
          <w:szCs w:val="24"/>
          <w:lang w:eastAsia="zh-CN"/>
        </w:rPr>
        <w:t>（</w:t>
      </w:r>
      <w:r>
        <w:rPr>
          <w:rFonts w:cs="仿宋" w:asciiTheme="majorEastAsia" w:hAnsiTheme="majorEastAsia" w:eastAsiaTheme="majorEastAsia"/>
          <w:spacing w:val="12"/>
          <w:sz w:val="24"/>
          <w:szCs w:val="24"/>
          <w:lang w:eastAsia="zh-CN"/>
        </w:rPr>
        <w:t>4）因获证组织自身原因被原发证机构暂停或撤销认证证</w:t>
      </w:r>
      <w:r>
        <w:rPr>
          <w:rFonts w:cs="仿宋" w:asciiTheme="majorEastAsia" w:hAnsiTheme="majorEastAsia" w:eastAsiaTheme="majorEastAsia"/>
          <w:spacing w:val="6"/>
          <w:sz w:val="24"/>
          <w:szCs w:val="24"/>
          <w:lang w:eastAsia="zh-CN"/>
        </w:rPr>
        <w:t>书已满一年（适用时</w:t>
      </w:r>
      <w:r>
        <w:rPr>
          <w:rFonts w:cs="仿宋" w:asciiTheme="majorEastAsia" w:hAnsiTheme="majorEastAsia" w:eastAsiaTheme="majorEastAsia"/>
          <w:spacing w:val="1"/>
          <w:sz w:val="24"/>
          <w:szCs w:val="24"/>
          <w:lang w:eastAsia="zh-CN"/>
        </w:rPr>
        <w:t>）；</w:t>
      </w:r>
    </w:p>
    <w:p w14:paraId="17ACED69">
      <w:pPr>
        <w:spacing w:line="360" w:lineRule="auto"/>
        <w:ind w:left="105" w:leftChars="50"/>
        <w:jc w:val="both"/>
        <w:rPr>
          <w:rFonts w:hint="eastAsia" w:cs="仿宋" w:asciiTheme="majorEastAsia" w:hAnsiTheme="majorEastAsia" w:eastAsiaTheme="majorEastAsia"/>
          <w:sz w:val="24"/>
          <w:szCs w:val="24"/>
          <w:lang w:eastAsia="zh-CN"/>
        </w:rPr>
      </w:pPr>
      <w:r>
        <w:rPr>
          <w:rFonts w:hint="eastAsia" w:cs="仿宋" w:asciiTheme="majorEastAsia" w:hAnsiTheme="majorEastAsia" w:eastAsiaTheme="majorEastAsia"/>
          <w:spacing w:val="10"/>
          <w:sz w:val="24"/>
          <w:szCs w:val="24"/>
          <w:lang w:eastAsia="zh-CN"/>
        </w:rPr>
        <w:t>（</w:t>
      </w:r>
      <w:r>
        <w:rPr>
          <w:rFonts w:cs="仿宋" w:asciiTheme="majorEastAsia" w:hAnsiTheme="majorEastAsia" w:eastAsiaTheme="majorEastAsia"/>
          <w:spacing w:val="10"/>
          <w:sz w:val="24"/>
          <w:szCs w:val="24"/>
          <w:lang w:eastAsia="zh-CN"/>
        </w:rPr>
        <w:t>5）原</w:t>
      </w:r>
      <w:r>
        <w:rPr>
          <w:rFonts w:hint="eastAsia" w:cs="仿宋" w:asciiTheme="majorEastAsia" w:hAnsiTheme="majorEastAsia" w:eastAsiaTheme="majorEastAsia"/>
          <w:spacing w:val="-6"/>
          <w:sz w:val="24"/>
          <w:szCs w:val="24"/>
          <w:lang w:eastAsia="zh-CN"/>
        </w:rPr>
        <w:t xml:space="preserve"> GHGMS</w:t>
      </w:r>
      <w:r>
        <w:rPr>
          <w:rFonts w:hint="eastAsia" w:cs="仿宋" w:asciiTheme="majorEastAsia" w:hAnsiTheme="majorEastAsia" w:eastAsiaTheme="majorEastAsia"/>
          <w:sz w:val="24"/>
          <w:szCs w:val="24"/>
          <w:lang w:eastAsia="zh-CN"/>
        </w:rPr>
        <w:t>认证</w:t>
      </w:r>
      <w:r>
        <w:rPr>
          <w:rFonts w:cs="仿宋" w:asciiTheme="majorEastAsia" w:hAnsiTheme="majorEastAsia" w:eastAsiaTheme="majorEastAsia"/>
          <w:spacing w:val="10"/>
          <w:sz w:val="24"/>
          <w:szCs w:val="24"/>
          <w:lang w:eastAsia="zh-CN"/>
        </w:rPr>
        <w:t>证书发证机构被国家认监委撤销</w:t>
      </w:r>
      <w:r>
        <w:rPr>
          <w:rFonts w:hint="eastAsia" w:cs="仿宋" w:asciiTheme="majorEastAsia" w:hAnsiTheme="majorEastAsia" w:eastAsiaTheme="majorEastAsia"/>
          <w:spacing w:val="-6"/>
          <w:sz w:val="24"/>
          <w:szCs w:val="24"/>
          <w:lang w:eastAsia="zh-CN"/>
        </w:rPr>
        <w:t xml:space="preserve"> GHGMS</w:t>
      </w:r>
      <w:r>
        <w:rPr>
          <w:rFonts w:hint="eastAsia" w:cs="仿宋" w:asciiTheme="majorEastAsia" w:hAnsiTheme="majorEastAsia" w:eastAsiaTheme="majorEastAsia"/>
          <w:sz w:val="24"/>
          <w:szCs w:val="24"/>
          <w:lang w:eastAsia="zh-CN"/>
        </w:rPr>
        <w:t>认证</w:t>
      </w:r>
      <w:r>
        <w:rPr>
          <w:rFonts w:cs="仿宋" w:asciiTheme="majorEastAsia" w:hAnsiTheme="majorEastAsia" w:eastAsiaTheme="majorEastAsia"/>
          <w:spacing w:val="7"/>
          <w:sz w:val="24"/>
          <w:szCs w:val="24"/>
          <w:lang w:eastAsia="zh-CN"/>
        </w:rPr>
        <w:t>资质已满三个月（适用时</w:t>
      </w:r>
      <w:r>
        <w:rPr>
          <w:rFonts w:cs="仿宋" w:asciiTheme="majorEastAsia" w:hAnsiTheme="majorEastAsia" w:eastAsiaTheme="majorEastAsia"/>
          <w:spacing w:val="1"/>
          <w:sz w:val="24"/>
          <w:szCs w:val="24"/>
          <w:lang w:eastAsia="zh-CN"/>
        </w:rPr>
        <w:t>）；</w:t>
      </w:r>
    </w:p>
    <w:p w14:paraId="601C9A1D">
      <w:pPr>
        <w:spacing w:line="360" w:lineRule="auto"/>
        <w:ind w:left="105" w:leftChars="50"/>
        <w:jc w:val="both"/>
        <w:rPr>
          <w:rFonts w:hint="eastAsia" w:cs="仿宋" w:asciiTheme="majorEastAsia" w:hAnsiTheme="majorEastAsia" w:eastAsiaTheme="majorEastAsia"/>
          <w:sz w:val="24"/>
          <w:szCs w:val="24"/>
          <w:lang w:eastAsia="zh-CN"/>
        </w:rPr>
      </w:pPr>
      <w:r>
        <w:rPr>
          <w:rFonts w:hint="eastAsia" w:cs="仿宋" w:asciiTheme="majorEastAsia" w:hAnsiTheme="majorEastAsia" w:eastAsiaTheme="majorEastAsia"/>
          <w:spacing w:val="5"/>
          <w:sz w:val="24"/>
          <w:szCs w:val="24"/>
          <w:lang w:eastAsia="zh-CN"/>
        </w:rPr>
        <w:t>（</w:t>
      </w:r>
      <w:r>
        <w:rPr>
          <w:rFonts w:cs="仿宋" w:asciiTheme="majorEastAsia" w:hAnsiTheme="majorEastAsia" w:eastAsiaTheme="majorEastAsia"/>
          <w:spacing w:val="5"/>
          <w:sz w:val="24"/>
          <w:szCs w:val="24"/>
          <w:lang w:eastAsia="zh-CN"/>
        </w:rPr>
        <w:t>6）当前未被行政监管部门责令停产停业整顿；</w:t>
      </w:r>
    </w:p>
    <w:p w14:paraId="44513F3C">
      <w:pPr>
        <w:spacing w:line="360" w:lineRule="auto"/>
        <w:ind w:left="105" w:leftChars="50"/>
        <w:jc w:val="both"/>
        <w:rPr>
          <w:rFonts w:hint="eastAsia" w:cs="仿宋" w:asciiTheme="majorEastAsia" w:hAnsiTheme="majorEastAsia" w:eastAsiaTheme="majorEastAsia"/>
          <w:sz w:val="24"/>
          <w:szCs w:val="24"/>
          <w:lang w:eastAsia="zh-CN"/>
        </w:rPr>
      </w:pPr>
      <w:r>
        <w:rPr>
          <w:rFonts w:hint="eastAsia" w:cs="仿宋" w:asciiTheme="majorEastAsia" w:hAnsiTheme="majorEastAsia" w:eastAsiaTheme="majorEastAsia"/>
          <w:spacing w:val="6"/>
          <w:sz w:val="24"/>
          <w:szCs w:val="24"/>
          <w:lang w:eastAsia="zh-CN"/>
        </w:rPr>
        <w:t>（</w:t>
      </w:r>
      <w:r>
        <w:rPr>
          <w:rFonts w:cs="仿宋" w:asciiTheme="majorEastAsia" w:hAnsiTheme="majorEastAsia" w:eastAsiaTheme="majorEastAsia"/>
          <w:spacing w:val="6"/>
          <w:sz w:val="24"/>
          <w:szCs w:val="24"/>
          <w:lang w:eastAsia="zh-CN"/>
        </w:rPr>
        <w:t>7）当前未列入</w:t>
      </w:r>
      <w:r>
        <w:rPr>
          <w:rFonts w:cs="仿宋" w:asciiTheme="majorEastAsia" w:hAnsiTheme="majorEastAsia" w:eastAsiaTheme="majorEastAsia"/>
          <w:spacing w:val="-98"/>
          <w:sz w:val="24"/>
          <w:szCs w:val="24"/>
          <w:lang w:eastAsia="zh-CN"/>
        </w:rPr>
        <w:t xml:space="preserve"> </w:t>
      </w:r>
      <w:r>
        <w:rPr>
          <w:rFonts w:cs="仿宋" w:asciiTheme="majorEastAsia" w:hAnsiTheme="majorEastAsia" w:eastAsiaTheme="majorEastAsia"/>
          <w:spacing w:val="6"/>
          <w:sz w:val="24"/>
          <w:szCs w:val="24"/>
          <w:lang w:eastAsia="zh-CN"/>
        </w:rPr>
        <w:t>“</w:t>
      </w:r>
      <w:r>
        <w:rPr>
          <w:rFonts w:cs="仿宋" w:asciiTheme="majorEastAsia" w:hAnsiTheme="majorEastAsia" w:eastAsiaTheme="majorEastAsia"/>
          <w:spacing w:val="-110"/>
          <w:sz w:val="24"/>
          <w:szCs w:val="24"/>
          <w:lang w:eastAsia="zh-CN"/>
        </w:rPr>
        <w:t xml:space="preserve"> </w:t>
      </w:r>
      <w:r>
        <w:rPr>
          <w:rFonts w:cs="仿宋" w:asciiTheme="majorEastAsia" w:hAnsiTheme="majorEastAsia" w:eastAsiaTheme="majorEastAsia"/>
          <w:spacing w:val="6"/>
          <w:sz w:val="24"/>
          <w:szCs w:val="24"/>
          <w:lang w:eastAsia="zh-CN"/>
        </w:rPr>
        <w:t>国家企业信用信息公示系统”和</w:t>
      </w:r>
      <w:r>
        <w:rPr>
          <w:rFonts w:cs="仿宋" w:asciiTheme="majorEastAsia" w:hAnsiTheme="majorEastAsia" w:eastAsiaTheme="majorEastAsia"/>
          <w:spacing w:val="-97"/>
          <w:sz w:val="24"/>
          <w:szCs w:val="24"/>
          <w:lang w:eastAsia="zh-CN"/>
        </w:rPr>
        <w:t xml:space="preserve"> </w:t>
      </w:r>
      <w:r>
        <w:rPr>
          <w:rFonts w:cs="仿宋" w:asciiTheme="majorEastAsia" w:hAnsiTheme="majorEastAsia" w:eastAsiaTheme="majorEastAsia"/>
          <w:spacing w:val="6"/>
          <w:sz w:val="24"/>
          <w:szCs w:val="24"/>
          <w:lang w:eastAsia="zh-CN"/>
        </w:rPr>
        <w:t>“信用</w:t>
      </w:r>
      <w:r>
        <w:rPr>
          <w:rFonts w:cs="仿宋" w:asciiTheme="majorEastAsia" w:hAnsiTheme="majorEastAsia" w:eastAsiaTheme="majorEastAsia"/>
          <w:spacing w:val="5"/>
          <w:sz w:val="24"/>
          <w:szCs w:val="24"/>
          <w:lang w:eastAsia="zh-CN"/>
        </w:rPr>
        <w:t>中国”发布的严重违法失信名单；</w:t>
      </w:r>
    </w:p>
    <w:p w14:paraId="7BF3CA25">
      <w:pPr>
        <w:spacing w:line="360" w:lineRule="auto"/>
        <w:ind w:left="105" w:leftChars="50"/>
        <w:jc w:val="both"/>
        <w:rPr>
          <w:rFonts w:hint="eastAsia" w:cs="仿宋" w:asciiTheme="majorEastAsia" w:hAnsiTheme="majorEastAsia" w:eastAsiaTheme="majorEastAsia"/>
          <w:sz w:val="24"/>
          <w:szCs w:val="24"/>
          <w:lang w:eastAsia="zh-CN"/>
        </w:rPr>
      </w:pPr>
      <w:r>
        <w:rPr>
          <w:rFonts w:hint="eastAsia" w:cs="仿宋" w:asciiTheme="majorEastAsia" w:hAnsiTheme="majorEastAsia" w:eastAsiaTheme="majorEastAsia"/>
          <w:spacing w:val="12"/>
          <w:sz w:val="24"/>
          <w:szCs w:val="24"/>
          <w:lang w:eastAsia="zh-CN"/>
        </w:rPr>
        <w:t>（</w:t>
      </w:r>
      <w:r>
        <w:rPr>
          <w:rFonts w:cs="仿宋" w:asciiTheme="majorEastAsia" w:hAnsiTheme="majorEastAsia" w:eastAsiaTheme="majorEastAsia"/>
          <w:spacing w:val="12"/>
          <w:sz w:val="24"/>
          <w:szCs w:val="24"/>
          <w:lang w:eastAsia="zh-CN"/>
        </w:rPr>
        <w:t>8）一年内未发生被行政监管部门责令停产停业整顿的重</w:t>
      </w:r>
      <w:r>
        <w:rPr>
          <w:rFonts w:cs="仿宋" w:asciiTheme="majorEastAsia" w:hAnsiTheme="majorEastAsia" w:eastAsiaTheme="majorEastAsia"/>
          <w:spacing w:val="3"/>
          <w:sz w:val="24"/>
          <w:szCs w:val="24"/>
          <w:lang w:eastAsia="zh-CN"/>
        </w:rPr>
        <w:t>大质量事故；</w:t>
      </w:r>
    </w:p>
    <w:p w14:paraId="529ED61E">
      <w:pPr>
        <w:spacing w:line="360" w:lineRule="auto"/>
        <w:ind w:left="105" w:leftChars="50"/>
        <w:jc w:val="both"/>
        <w:rPr>
          <w:rFonts w:hint="eastAsia" w:cs="仿宋" w:asciiTheme="majorEastAsia" w:hAnsiTheme="majorEastAsia" w:eastAsiaTheme="majorEastAsia"/>
          <w:sz w:val="24"/>
          <w:szCs w:val="24"/>
          <w:lang w:eastAsia="zh-CN"/>
        </w:rPr>
      </w:pPr>
      <w:r>
        <w:rPr>
          <w:rFonts w:hint="eastAsia" w:cs="仿宋" w:asciiTheme="majorEastAsia" w:hAnsiTheme="majorEastAsia" w:eastAsiaTheme="majorEastAsia"/>
          <w:spacing w:val="12"/>
          <w:sz w:val="24"/>
          <w:szCs w:val="24"/>
          <w:lang w:eastAsia="zh-CN"/>
        </w:rPr>
        <w:t>（</w:t>
      </w:r>
      <w:r>
        <w:rPr>
          <w:rFonts w:cs="仿宋" w:asciiTheme="majorEastAsia" w:hAnsiTheme="majorEastAsia" w:eastAsiaTheme="majorEastAsia"/>
          <w:spacing w:val="12"/>
          <w:sz w:val="24"/>
          <w:szCs w:val="24"/>
          <w:lang w:eastAsia="zh-CN"/>
        </w:rPr>
        <w:t>9）一年内申请认证范围内的产品未发生产品质量国家监</w:t>
      </w:r>
      <w:r>
        <w:rPr>
          <w:rFonts w:cs="仿宋" w:asciiTheme="majorEastAsia" w:hAnsiTheme="majorEastAsia" w:eastAsiaTheme="majorEastAsia"/>
          <w:spacing w:val="9"/>
          <w:sz w:val="24"/>
          <w:szCs w:val="24"/>
          <w:lang w:eastAsia="zh-CN"/>
        </w:rPr>
        <w:t>督抽查不合格，或发生产品质量国家监督抽查不合格但已按相关</w:t>
      </w:r>
      <w:r>
        <w:rPr>
          <w:rFonts w:cs="仿宋" w:asciiTheme="majorEastAsia" w:hAnsiTheme="majorEastAsia" w:eastAsiaTheme="majorEastAsia"/>
          <w:spacing w:val="5"/>
          <w:sz w:val="24"/>
          <w:szCs w:val="24"/>
          <w:lang w:eastAsia="zh-CN"/>
        </w:rPr>
        <w:t>规定整改合格；</w:t>
      </w:r>
    </w:p>
    <w:p w14:paraId="32890D4C">
      <w:pPr>
        <w:spacing w:line="360" w:lineRule="auto"/>
        <w:ind w:left="105" w:leftChars="50"/>
        <w:jc w:val="both"/>
        <w:rPr>
          <w:rFonts w:hint="eastAsia" w:cs="仿宋" w:asciiTheme="majorEastAsia" w:hAnsiTheme="majorEastAsia" w:eastAsiaTheme="majorEastAsia"/>
          <w:sz w:val="24"/>
          <w:szCs w:val="24"/>
          <w:lang w:eastAsia="zh-CN"/>
        </w:rPr>
      </w:pPr>
      <w:r>
        <w:rPr>
          <w:rFonts w:hint="eastAsia" w:cs="仿宋" w:asciiTheme="majorEastAsia" w:hAnsiTheme="majorEastAsia" w:eastAsiaTheme="majorEastAsia"/>
          <w:spacing w:val="2"/>
          <w:sz w:val="24"/>
          <w:szCs w:val="24"/>
          <w:lang w:eastAsia="zh-CN"/>
        </w:rPr>
        <w:t>（</w:t>
      </w:r>
      <w:r>
        <w:rPr>
          <w:rFonts w:cs="仿宋" w:asciiTheme="majorEastAsia" w:hAnsiTheme="majorEastAsia" w:eastAsiaTheme="majorEastAsia"/>
          <w:spacing w:val="2"/>
          <w:sz w:val="24"/>
          <w:szCs w:val="24"/>
          <w:lang w:eastAsia="zh-CN"/>
        </w:rPr>
        <w:t>10）其他应具备的条件。</w:t>
      </w:r>
    </w:p>
    <w:p w14:paraId="4ECFF2A0">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pacing w:val="19"/>
          <w:sz w:val="24"/>
          <w:szCs w:val="24"/>
          <w:lang w:eastAsia="zh-CN"/>
        </w:rPr>
        <w:t>5.1.3 认证机构应要求认证委托人提供以下信息和文件资</w:t>
      </w:r>
      <w:r>
        <w:rPr>
          <w:rFonts w:cs="仿宋" w:asciiTheme="majorEastAsia" w:hAnsiTheme="majorEastAsia" w:eastAsiaTheme="majorEastAsia"/>
          <w:spacing w:val="-5"/>
          <w:sz w:val="24"/>
          <w:szCs w:val="24"/>
          <w:lang w:eastAsia="zh-CN"/>
        </w:rPr>
        <w:t>料：</w:t>
      </w:r>
    </w:p>
    <w:p w14:paraId="1A9BD20C">
      <w:pPr>
        <w:spacing w:line="360" w:lineRule="auto"/>
        <w:ind w:left="105" w:leftChars="50"/>
        <w:jc w:val="both"/>
        <w:rPr>
          <w:rFonts w:hint="eastAsia" w:cs="仿宋" w:asciiTheme="majorEastAsia" w:hAnsiTheme="majorEastAsia" w:eastAsiaTheme="majorEastAsia"/>
          <w:spacing w:val="5"/>
          <w:sz w:val="24"/>
          <w:szCs w:val="24"/>
          <w:lang w:eastAsia="zh-CN"/>
        </w:rPr>
      </w:pPr>
      <w:r>
        <w:rPr>
          <w:rFonts w:hint="eastAsia" w:cs="仿宋" w:asciiTheme="majorEastAsia" w:hAnsiTheme="majorEastAsia" w:eastAsiaTheme="majorEastAsia"/>
          <w:spacing w:val="12"/>
          <w:sz w:val="24"/>
          <w:szCs w:val="24"/>
          <w:lang w:eastAsia="zh-CN"/>
        </w:rPr>
        <w:t>（</w:t>
      </w:r>
      <w:r>
        <w:rPr>
          <w:rFonts w:cs="仿宋" w:asciiTheme="majorEastAsia" w:hAnsiTheme="majorEastAsia" w:eastAsiaTheme="majorEastAsia"/>
          <w:spacing w:val="12"/>
          <w:sz w:val="24"/>
          <w:szCs w:val="24"/>
          <w:lang w:eastAsia="zh-CN"/>
        </w:rPr>
        <w:t>1）认证申请，包括认证委托人的名称、地址、认证依据</w:t>
      </w:r>
      <w:r>
        <w:rPr>
          <w:rFonts w:cs="仿宋" w:asciiTheme="majorEastAsia" w:hAnsiTheme="majorEastAsia" w:eastAsiaTheme="majorEastAsia"/>
          <w:spacing w:val="6"/>
          <w:sz w:val="24"/>
          <w:szCs w:val="24"/>
          <w:lang w:eastAsia="zh-CN"/>
        </w:rPr>
        <w:t>的标准、</w:t>
      </w:r>
      <w:r>
        <w:rPr>
          <w:rFonts w:cs="仿宋" w:asciiTheme="majorEastAsia" w:hAnsiTheme="majorEastAsia" w:eastAsiaTheme="majorEastAsia"/>
          <w:spacing w:val="-67"/>
          <w:sz w:val="24"/>
          <w:szCs w:val="24"/>
          <w:lang w:eastAsia="zh-CN"/>
        </w:rPr>
        <w:t xml:space="preserve"> </w:t>
      </w:r>
      <w:r>
        <w:rPr>
          <w:rFonts w:cs="仿宋" w:asciiTheme="majorEastAsia" w:hAnsiTheme="majorEastAsia" w:eastAsiaTheme="majorEastAsia"/>
          <w:spacing w:val="6"/>
          <w:sz w:val="24"/>
          <w:szCs w:val="24"/>
          <w:lang w:eastAsia="zh-CN"/>
        </w:rPr>
        <w:t>申请的认证范围、认证范围内人员数量及影响体系有效</w:t>
      </w:r>
      <w:r>
        <w:rPr>
          <w:rFonts w:cs="仿宋" w:asciiTheme="majorEastAsia" w:hAnsiTheme="majorEastAsia" w:eastAsiaTheme="majorEastAsia"/>
          <w:spacing w:val="5"/>
          <w:sz w:val="24"/>
          <w:szCs w:val="24"/>
          <w:lang w:eastAsia="zh-CN"/>
        </w:rPr>
        <w:t>性的外包过程；</w:t>
      </w:r>
    </w:p>
    <w:p w14:paraId="66D5DBBE">
      <w:pPr>
        <w:spacing w:line="360" w:lineRule="auto"/>
        <w:ind w:left="105" w:leftChars="50"/>
        <w:jc w:val="both"/>
        <w:rPr>
          <w:rFonts w:hint="eastAsia" w:cs="仿宋" w:asciiTheme="majorEastAsia" w:hAnsiTheme="majorEastAsia" w:eastAsiaTheme="majorEastAsia"/>
          <w:sz w:val="24"/>
          <w:szCs w:val="24"/>
          <w:lang w:eastAsia="zh-CN"/>
        </w:rPr>
      </w:pPr>
      <w:r>
        <w:rPr>
          <w:rFonts w:hint="eastAsia" w:cs="仿宋" w:asciiTheme="majorEastAsia" w:hAnsiTheme="majorEastAsia" w:eastAsiaTheme="majorEastAsia"/>
          <w:spacing w:val="5"/>
          <w:sz w:val="24"/>
          <w:szCs w:val="24"/>
          <w:lang w:eastAsia="zh-CN"/>
        </w:rPr>
        <w:t>（</w:t>
      </w:r>
      <w:r>
        <w:rPr>
          <w:rFonts w:cs="仿宋" w:asciiTheme="majorEastAsia" w:hAnsiTheme="majorEastAsia" w:eastAsiaTheme="majorEastAsia"/>
          <w:spacing w:val="5"/>
          <w:sz w:val="24"/>
          <w:szCs w:val="24"/>
          <w:lang w:eastAsia="zh-CN"/>
        </w:rPr>
        <w:t>2）法律地位的证明文件，</w:t>
      </w:r>
      <w:r>
        <w:rPr>
          <w:rFonts w:cs="仿宋" w:asciiTheme="majorEastAsia" w:hAnsiTheme="majorEastAsia" w:eastAsiaTheme="majorEastAsia"/>
          <w:spacing w:val="-82"/>
          <w:sz w:val="24"/>
          <w:szCs w:val="24"/>
          <w:lang w:eastAsia="zh-CN"/>
        </w:rPr>
        <w:t xml:space="preserve"> </w:t>
      </w:r>
      <w:r>
        <w:rPr>
          <w:rFonts w:cs="仿宋" w:asciiTheme="majorEastAsia" w:hAnsiTheme="majorEastAsia" w:eastAsiaTheme="majorEastAsia"/>
          <w:spacing w:val="5"/>
          <w:sz w:val="24"/>
          <w:szCs w:val="24"/>
          <w:lang w:eastAsia="zh-CN"/>
        </w:rPr>
        <w:t>当</w:t>
      </w:r>
      <w:r>
        <w:rPr>
          <w:rFonts w:hint="eastAsia" w:cs="仿宋" w:asciiTheme="majorEastAsia" w:hAnsiTheme="majorEastAsia" w:eastAsiaTheme="majorEastAsia"/>
          <w:spacing w:val="-6"/>
          <w:sz w:val="24"/>
          <w:szCs w:val="24"/>
          <w:lang w:eastAsia="zh-CN"/>
        </w:rPr>
        <w:t xml:space="preserve"> GHGMS</w:t>
      </w:r>
      <w:r>
        <w:rPr>
          <w:rFonts w:cs="仿宋" w:asciiTheme="majorEastAsia" w:hAnsiTheme="majorEastAsia" w:eastAsiaTheme="majorEastAsia"/>
          <w:spacing w:val="5"/>
          <w:sz w:val="24"/>
          <w:szCs w:val="24"/>
          <w:lang w:eastAsia="zh-CN"/>
        </w:rPr>
        <w:t>覆盖多个法律实体时，</w:t>
      </w:r>
      <w:r>
        <w:rPr>
          <w:rFonts w:cs="仿宋" w:asciiTheme="majorEastAsia" w:hAnsiTheme="majorEastAsia" w:eastAsiaTheme="majorEastAsia"/>
          <w:spacing w:val="8"/>
          <w:sz w:val="24"/>
          <w:szCs w:val="24"/>
          <w:lang w:eastAsia="zh-CN"/>
        </w:rPr>
        <w:t>应提供每个法律实体的法律地位证明文件；</w:t>
      </w:r>
    </w:p>
    <w:p w14:paraId="355BE982">
      <w:pPr>
        <w:spacing w:line="360" w:lineRule="auto"/>
        <w:ind w:left="105" w:leftChars="50"/>
        <w:jc w:val="both"/>
        <w:rPr>
          <w:rFonts w:hint="eastAsia" w:cs="仿宋" w:asciiTheme="majorEastAsia" w:hAnsiTheme="majorEastAsia" w:eastAsiaTheme="majorEastAsia"/>
          <w:sz w:val="24"/>
          <w:szCs w:val="24"/>
          <w:lang w:eastAsia="zh-CN"/>
        </w:rPr>
      </w:pPr>
      <w:r>
        <w:rPr>
          <w:rFonts w:hint="eastAsia" w:cs="仿宋" w:asciiTheme="majorEastAsia" w:hAnsiTheme="majorEastAsia" w:eastAsiaTheme="majorEastAsia"/>
          <w:spacing w:val="12"/>
          <w:sz w:val="24"/>
          <w:szCs w:val="24"/>
          <w:lang w:eastAsia="zh-CN"/>
        </w:rPr>
        <w:t>（</w:t>
      </w:r>
      <w:r>
        <w:rPr>
          <w:rFonts w:cs="仿宋" w:asciiTheme="majorEastAsia" w:hAnsiTheme="majorEastAsia" w:eastAsiaTheme="majorEastAsia"/>
          <w:spacing w:val="12"/>
          <w:sz w:val="24"/>
          <w:szCs w:val="24"/>
          <w:lang w:eastAsia="zh-CN"/>
        </w:rPr>
        <w:t>3）申请认证范围所涉及的质量法律法规要求的行政许可</w:t>
      </w:r>
      <w:r>
        <w:rPr>
          <w:rFonts w:cs="仿宋" w:asciiTheme="majorEastAsia" w:hAnsiTheme="majorEastAsia" w:eastAsiaTheme="majorEastAsia"/>
          <w:spacing w:val="8"/>
          <w:sz w:val="24"/>
          <w:szCs w:val="24"/>
          <w:lang w:eastAsia="zh-CN"/>
        </w:rPr>
        <w:t>文件、资质证书、强制性产品认证证书等；</w:t>
      </w:r>
    </w:p>
    <w:p w14:paraId="2219DFC5">
      <w:pPr>
        <w:spacing w:line="360" w:lineRule="auto"/>
        <w:ind w:left="105" w:leftChars="50"/>
        <w:jc w:val="both"/>
        <w:rPr>
          <w:rFonts w:hint="eastAsia" w:cs="仿宋" w:asciiTheme="majorEastAsia" w:hAnsiTheme="majorEastAsia" w:eastAsiaTheme="majorEastAsia"/>
          <w:sz w:val="24"/>
          <w:szCs w:val="24"/>
          <w:lang w:eastAsia="zh-CN"/>
        </w:rPr>
      </w:pPr>
      <w:r>
        <w:rPr>
          <w:rFonts w:hint="eastAsia" w:cs="仿宋" w:asciiTheme="majorEastAsia" w:hAnsiTheme="majorEastAsia" w:eastAsiaTheme="majorEastAsia"/>
          <w:spacing w:val="1"/>
          <w:sz w:val="24"/>
          <w:szCs w:val="24"/>
          <w:lang w:eastAsia="zh-CN"/>
        </w:rPr>
        <w:t>（</w:t>
      </w:r>
      <w:r>
        <w:rPr>
          <w:rFonts w:cs="仿宋" w:asciiTheme="majorEastAsia" w:hAnsiTheme="majorEastAsia" w:eastAsiaTheme="majorEastAsia"/>
          <w:spacing w:val="1"/>
          <w:sz w:val="24"/>
          <w:szCs w:val="24"/>
          <w:lang w:eastAsia="zh-CN"/>
        </w:rPr>
        <w:t>4）组织机构及职责；</w:t>
      </w:r>
    </w:p>
    <w:p w14:paraId="55AA3D3D">
      <w:pPr>
        <w:spacing w:line="360" w:lineRule="auto"/>
        <w:ind w:left="105" w:leftChars="50"/>
        <w:jc w:val="both"/>
        <w:rPr>
          <w:rFonts w:hint="eastAsia" w:cs="仿宋" w:asciiTheme="majorEastAsia" w:hAnsiTheme="majorEastAsia" w:eastAsiaTheme="majorEastAsia"/>
          <w:sz w:val="24"/>
          <w:szCs w:val="24"/>
          <w:lang w:eastAsia="zh-CN"/>
        </w:rPr>
      </w:pPr>
      <w:r>
        <w:rPr>
          <w:rFonts w:hint="eastAsia" w:cs="仿宋" w:asciiTheme="majorEastAsia" w:hAnsiTheme="majorEastAsia" w:eastAsiaTheme="majorEastAsia"/>
          <w:spacing w:val="3"/>
          <w:sz w:val="24"/>
          <w:szCs w:val="24"/>
          <w:lang w:eastAsia="zh-CN"/>
        </w:rPr>
        <w:t>（</w:t>
      </w:r>
      <w:r>
        <w:rPr>
          <w:rFonts w:cs="仿宋" w:asciiTheme="majorEastAsia" w:hAnsiTheme="majorEastAsia" w:eastAsiaTheme="majorEastAsia"/>
          <w:spacing w:val="3"/>
          <w:sz w:val="24"/>
          <w:szCs w:val="24"/>
          <w:lang w:eastAsia="zh-CN"/>
        </w:rPr>
        <w:t>5</w:t>
      </w:r>
      <w:r>
        <w:rPr>
          <w:rFonts w:cs="仿宋" w:asciiTheme="majorEastAsia" w:hAnsiTheme="majorEastAsia" w:eastAsiaTheme="majorEastAsia"/>
          <w:spacing w:val="-67"/>
          <w:sz w:val="24"/>
          <w:szCs w:val="24"/>
          <w:lang w:eastAsia="zh-CN"/>
        </w:rPr>
        <w:t xml:space="preserve"> </w:t>
      </w:r>
      <w:r>
        <w:rPr>
          <w:rFonts w:cs="仿宋" w:asciiTheme="majorEastAsia" w:hAnsiTheme="majorEastAsia" w:eastAsiaTheme="majorEastAsia"/>
          <w:spacing w:val="3"/>
          <w:sz w:val="24"/>
          <w:szCs w:val="24"/>
          <w:lang w:eastAsia="zh-CN"/>
        </w:rPr>
        <w:t>）生产/服务的流程、班次及轮班情况</w:t>
      </w:r>
      <w:r>
        <w:rPr>
          <w:rFonts w:cs="仿宋" w:asciiTheme="majorEastAsia" w:hAnsiTheme="majorEastAsia" w:eastAsiaTheme="majorEastAsia"/>
          <w:spacing w:val="2"/>
          <w:sz w:val="24"/>
          <w:szCs w:val="24"/>
          <w:lang w:eastAsia="zh-CN"/>
        </w:rPr>
        <w:t>和季节性信息；</w:t>
      </w:r>
    </w:p>
    <w:p w14:paraId="7EFC4198">
      <w:pPr>
        <w:spacing w:line="360" w:lineRule="auto"/>
        <w:ind w:left="105" w:leftChars="50"/>
        <w:jc w:val="both"/>
        <w:rPr>
          <w:rFonts w:hint="eastAsia" w:cs="仿宋" w:asciiTheme="majorEastAsia" w:hAnsiTheme="majorEastAsia" w:eastAsiaTheme="majorEastAsia"/>
          <w:sz w:val="24"/>
          <w:szCs w:val="24"/>
          <w:lang w:eastAsia="zh-CN"/>
        </w:rPr>
      </w:pPr>
      <w:r>
        <w:rPr>
          <w:rFonts w:hint="eastAsia" w:cs="仿宋" w:asciiTheme="majorEastAsia" w:hAnsiTheme="majorEastAsia" w:eastAsiaTheme="majorEastAsia"/>
          <w:spacing w:val="3"/>
          <w:sz w:val="24"/>
          <w:szCs w:val="24"/>
          <w:lang w:eastAsia="zh-CN"/>
        </w:rPr>
        <w:t>（</w:t>
      </w:r>
      <w:r>
        <w:rPr>
          <w:rFonts w:cs="仿宋" w:asciiTheme="majorEastAsia" w:hAnsiTheme="majorEastAsia" w:eastAsiaTheme="majorEastAsia"/>
          <w:spacing w:val="3"/>
          <w:sz w:val="24"/>
          <w:szCs w:val="24"/>
          <w:lang w:eastAsia="zh-CN"/>
        </w:rPr>
        <w:t>6）</w:t>
      </w:r>
      <w:r>
        <w:rPr>
          <w:rFonts w:hint="eastAsia" w:cs="仿宋" w:asciiTheme="majorEastAsia" w:hAnsiTheme="majorEastAsia" w:eastAsiaTheme="majorEastAsia"/>
          <w:sz w:val="24"/>
          <w:szCs w:val="24"/>
          <w:lang w:eastAsia="zh-CN"/>
        </w:rPr>
        <w:t xml:space="preserve"> GHGMS</w:t>
      </w:r>
      <w:r>
        <w:rPr>
          <w:rFonts w:cs="仿宋" w:asciiTheme="majorEastAsia" w:hAnsiTheme="majorEastAsia" w:eastAsiaTheme="majorEastAsia"/>
          <w:spacing w:val="-63"/>
          <w:sz w:val="24"/>
          <w:szCs w:val="24"/>
          <w:lang w:eastAsia="zh-CN"/>
        </w:rPr>
        <w:t xml:space="preserve"> </w:t>
      </w:r>
      <w:r>
        <w:rPr>
          <w:rFonts w:cs="仿宋" w:asciiTheme="majorEastAsia" w:hAnsiTheme="majorEastAsia" w:eastAsiaTheme="majorEastAsia"/>
          <w:spacing w:val="3"/>
          <w:sz w:val="24"/>
          <w:szCs w:val="24"/>
          <w:lang w:eastAsia="zh-CN"/>
        </w:rPr>
        <w:t>运行满三个月的证据；</w:t>
      </w:r>
    </w:p>
    <w:p w14:paraId="2E6D6EC3">
      <w:pPr>
        <w:spacing w:line="360" w:lineRule="auto"/>
        <w:ind w:left="105" w:leftChars="50"/>
        <w:jc w:val="both"/>
        <w:rPr>
          <w:rFonts w:hint="eastAsia" w:cs="仿宋" w:asciiTheme="majorEastAsia" w:hAnsiTheme="majorEastAsia" w:eastAsiaTheme="majorEastAsia"/>
          <w:sz w:val="24"/>
          <w:szCs w:val="24"/>
          <w:lang w:eastAsia="zh-CN"/>
        </w:rPr>
      </w:pPr>
      <w:r>
        <w:rPr>
          <w:rFonts w:hint="eastAsia" w:cs="仿宋" w:asciiTheme="majorEastAsia" w:hAnsiTheme="majorEastAsia" w:eastAsiaTheme="majorEastAsia"/>
          <w:spacing w:val="12"/>
          <w:sz w:val="24"/>
          <w:szCs w:val="24"/>
          <w:lang w:eastAsia="zh-CN"/>
        </w:rPr>
        <w:t>（</w:t>
      </w:r>
      <w:r>
        <w:rPr>
          <w:rFonts w:cs="仿宋" w:asciiTheme="majorEastAsia" w:hAnsiTheme="majorEastAsia" w:eastAsiaTheme="majorEastAsia"/>
          <w:spacing w:val="12"/>
          <w:sz w:val="24"/>
          <w:szCs w:val="24"/>
          <w:lang w:eastAsia="zh-CN"/>
        </w:rPr>
        <w:t>7）一年内所发生的质量事故、与质量相关的行政处罚、</w:t>
      </w:r>
      <w:r>
        <w:rPr>
          <w:rFonts w:cs="仿宋" w:asciiTheme="majorEastAsia" w:hAnsiTheme="majorEastAsia" w:eastAsiaTheme="majorEastAsia"/>
          <w:spacing w:val="9"/>
          <w:sz w:val="24"/>
          <w:szCs w:val="24"/>
          <w:lang w:eastAsia="zh-CN"/>
        </w:rPr>
        <w:t>产品质量国家监督抽查不合格、其他质量抽查不合格的情况以及</w:t>
      </w:r>
      <w:r>
        <w:rPr>
          <w:rFonts w:cs="仿宋" w:asciiTheme="majorEastAsia" w:hAnsiTheme="majorEastAsia" w:eastAsiaTheme="majorEastAsia"/>
          <w:spacing w:val="8"/>
          <w:sz w:val="24"/>
          <w:szCs w:val="24"/>
          <w:lang w:eastAsia="zh-CN"/>
        </w:rPr>
        <w:t>整改情况（适用时</w:t>
      </w:r>
      <w:r>
        <w:rPr>
          <w:rFonts w:cs="仿宋" w:asciiTheme="majorEastAsia" w:hAnsiTheme="majorEastAsia" w:eastAsiaTheme="majorEastAsia"/>
          <w:sz w:val="24"/>
          <w:szCs w:val="24"/>
          <w:lang w:eastAsia="zh-CN"/>
        </w:rPr>
        <w:t>）；</w:t>
      </w:r>
    </w:p>
    <w:p w14:paraId="373F0323">
      <w:pPr>
        <w:spacing w:line="360" w:lineRule="auto"/>
        <w:ind w:left="105" w:leftChars="50"/>
        <w:jc w:val="both"/>
        <w:rPr>
          <w:rFonts w:hint="eastAsia" w:cs="仿宋" w:asciiTheme="majorEastAsia" w:hAnsiTheme="majorEastAsia" w:eastAsiaTheme="majorEastAsia"/>
          <w:sz w:val="24"/>
          <w:szCs w:val="24"/>
        </w:rPr>
      </w:pPr>
      <w:r>
        <w:rPr>
          <w:rFonts w:hint="eastAsia" w:cs="仿宋" w:asciiTheme="majorEastAsia" w:hAnsiTheme="majorEastAsia" w:eastAsiaTheme="majorEastAsia"/>
          <w:spacing w:val="2"/>
          <w:sz w:val="24"/>
          <w:szCs w:val="24"/>
          <w:lang w:eastAsia="zh-CN"/>
        </w:rPr>
        <w:t>（</w:t>
      </w:r>
      <w:r>
        <w:rPr>
          <w:rFonts w:cs="仿宋" w:asciiTheme="majorEastAsia" w:hAnsiTheme="majorEastAsia" w:eastAsiaTheme="majorEastAsia"/>
          <w:spacing w:val="2"/>
          <w:sz w:val="24"/>
          <w:szCs w:val="24"/>
        </w:rPr>
        <w:t>8）其他需要提供的文件。</w:t>
      </w:r>
    </w:p>
    <w:p w14:paraId="07681675">
      <w:pPr>
        <w:spacing w:line="360" w:lineRule="auto"/>
        <w:ind w:left="105" w:leftChars="50"/>
        <w:jc w:val="both"/>
        <w:rPr>
          <w:rFonts w:hint="eastAsia" w:cs="楷体" w:asciiTheme="majorEastAsia" w:hAnsiTheme="majorEastAsia" w:eastAsiaTheme="majorEastAsia"/>
          <w:sz w:val="24"/>
          <w:szCs w:val="24"/>
          <w:lang w:eastAsia="zh-CN"/>
        </w:rPr>
      </w:pPr>
      <w:bookmarkStart w:id="11" w:name="_Toc18566"/>
      <w:r>
        <w:rPr>
          <w:rFonts w:cs="Times New Roman" w:asciiTheme="majorEastAsia" w:hAnsiTheme="majorEastAsia" w:eastAsiaTheme="majorEastAsia"/>
          <w:b/>
          <w:bCs/>
          <w:spacing w:val="-3"/>
          <w:sz w:val="24"/>
          <w:szCs w:val="24"/>
          <w:lang w:eastAsia="zh-CN"/>
        </w:rPr>
        <w:t>5.2</w:t>
      </w:r>
      <w:r>
        <w:rPr>
          <w:rFonts w:cs="Times New Roman" w:asciiTheme="majorEastAsia" w:hAnsiTheme="majorEastAsia" w:eastAsiaTheme="majorEastAsia"/>
          <w:b/>
          <w:bCs/>
          <w:spacing w:val="28"/>
          <w:sz w:val="24"/>
          <w:szCs w:val="24"/>
          <w:lang w:eastAsia="zh-CN"/>
        </w:rPr>
        <w:t xml:space="preserve">  </w:t>
      </w:r>
      <w:r>
        <w:rPr>
          <w:rFonts w:cs="楷体" w:asciiTheme="majorEastAsia" w:hAnsiTheme="majorEastAsia" w:eastAsiaTheme="majorEastAsia"/>
          <w:b/>
          <w:bCs/>
          <w:spacing w:val="-3"/>
          <w:sz w:val="24"/>
          <w:szCs w:val="24"/>
          <w:lang w:eastAsia="zh-CN"/>
        </w:rPr>
        <w:t>申请评审</w:t>
      </w:r>
      <w:bookmarkEnd w:id="11"/>
    </w:p>
    <w:p w14:paraId="3F323795">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pacing w:val="8"/>
          <w:sz w:val="24"/>
          <w:szCs w:val="24"/>
          <w:lang w:eastAsia="zh-CN"/>
        </w:rPr>
        <w:t>5.2.1 认证机构应建立并实施相应程序，对认</w:t>
      </w:r>
      <w:r>
        <w:rPr>
          <w:rFonts w:cs="仿宋" w:asciiTheme="majorEastAsia" w:hAnsiTheme="majorEastAsia" w:eastAsiaTheme="majorEastAsia"/>
          <w:spacing w:val="7"/>
          <w:sz w:val="24"/>
          <w:szCs w:val="24"/>
          <w:lang w:eastAsia="zh-CN"/>
        </w:rPr>
        <w:t>证委托人提交</w:t>
      </w:r>
      <w:r>
        <w:rPr>
          <w:rFonts w:cs="仿宋" w:asciiTheme="majorEastAsia" w:hAnsiTheme="majorEastAsia" w:eastAsiaTheme="majorEastAsia"/>
          <w:spacing w:val="8"/>
          <w:sz w:val="24"/>
          <w:szCs w:val="24"/>
          <w:lang w:eastAsia="zh-CN"/>
        </w:rPr>
        <w:t>的申请信息和文件资料实施申请评审，仔细鉴别申请信息和文件资料的真伪，确定是否受理认证申请，并保存相应评审记录。</w:t>
      </w:r>
    </w:p>
    <w:p w14:paraId="048B27FF">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pacing w:val="7"/>
          <w:sz w:val="24"/>
          <w:szCs w:val="24"/>
          <w:lang w:eastAsia="zh-CN"/>
        </w:rPr>
        <w:t>5.2.2 满足以下条件的，认证机构可以受理认证申请：</w:t>
      </w:r>
    </w:p>
    <w:p w14:paraId="698A2572">
      <w:pPr>
        <w:spacing w:line="360" w:lineRule="auto"/>
        <w:ind w:left="105" w:leftChars="50"/>
        <w:jc w:val="both"/>
        <w:rPr>
          <w:rFonts w:hint="eastAsia" w:cs="仿宋" w:asciiTheme="majorEastAsia" w:hAnsiTheme="majorEastAsia" w:eastAsiaTheme="majorEastAsia"/>
          <w:sz w:val="24"/>
          <w:szCs w:val="24"/>
          <w:lang w:eastAsia="zh-CN"/>
        </w:rPr>
      </w:pPr>
      <w:r>
        <w:rPr>
          <w:rFonts w:hint="eastAsia" w:cs="仿宋" w:asciiTheme="majorEastAsia" w:hAnsiTheme="majorEastAsia" w:eastAsiaTheme="majorEastAsia"/>
          <w:spacing w:val="2"/>
          <w:sz w:val="24"/>
          <w:szCs w:val="24"/>
          <w:lang w:eastAsia="zh-CN"/>
        </w:rPr>
        <w:t>（</w:t>
      </w:r>
      <w:r>
        <w:rPr>
          <w:rFonts w:cs="仿宋" w:asciiTheme="majorEastAsia" w:hAnsiTheme="majorEastAsia" w:eastAsiaTheme="majorEastAsia"/>
          <w:spacing w:val="2"/>
          <w:sz w:val="24"/>
          <w:szCs w:val="24"/>
          <w:lang w:eastAsia="zh-CN"/>
        </w:rPr>
        <w:t>1）认证委托人已具备受理条件</w:t>
      </w:r>
      <w:r>
        <w:rPr>
          <w:rFonts w:hint="eastAsia" w:cs="仿宋" w:asciiTheme="majorEastAsia" w:hAnsiTheme="majorEastAsia" w:eastAsiaTheme="majorEastAsia"/>
          <w:spacing w:val="2"/>
          <w:sz w:val="24"/>
          <w:szCs w:val="24"/>
          <w:lang w:eastAsia="zh-CN"/>
        </w:rPr>
        <w:t>（</w:t>
      </w:r>
      <w:r>
        <w:rPr>
          <w:rFonts w:cs="仿宋" w:asciiTheme="majorEastAsia" w:hAnsiTheme="majorEastAsia" w:eastAsiaTheme="majorEastAsia"/>
          <w:spacing w:val="2"/>
          <w:sz w:val="24"/>
          <w:szCs w:val="24"/>
          <w:lang w:eastAsia="zh-CN"/>
        </w:rPr>
        <w:t>见</w:t>
      </w:r>
      <w:r>
        <w:rPr>
          <w:rFonts w:cs="仿宋" w:asciiTheme="majorEastAsia" w:hAnsiTheme="majorEastAsia" w:eastAsiaTheme="majorEastAsia"/>
          <w:spacing w:val="-46"/>
          <w:sz w:val="24"/>
          <w:szCs w:val="24"/>
          <w:lang w:eastAsia="zh-CN"/>
        </w:rPr>
        <w:t xml:space="preserve"> </w:t>
      </w:r>
      <w:r>
        <w:rPr>
          <w:rFonts w:cs="仿宋" w:asciiTheme="majorEastAsia" w:hAnsiTheme="majorEastAsia" w:eastAsiaTheme="majorEastAsia"/>
          <w:spacing w:val="2"/>
          <w:sz w:val="24"/>
          <w:szCs w:val="24"/>
          <w:lang w:eastAsia="zh-CN"/>
        </w:rPr>
        <w:t>5.1.2</w:t>
      </w:r>
      <w:r>
        <w:rPr>
          <w:rFonts w:cs="仿宋" w:asciiTheme="majorEastAsia" w:hAnsiTheme="majorEastAsia" w:eastAsiaTheme="majorEastAsia"/>
          <w:spacing w:val="-1"/>
          <w:sz w:val="24"/>
          <w:szCs w:val="24"/>
          <w:lang w:eastAsia="zh-CN"/>
        </w:rPr>
        <w:t>）；</w:t>
      </w:r>
    </w:p>
    <w:p w14:paraId="73CB6F03">
      <w:pPr>
        <w:spacing w:line="360" w:lineRule="auto"/>
        <w:ind w:left="105" w:leftChars="50"/>
        <w:jc w:val="both"/>
        <w:rPr>
          <w:rFonts w:hint="eastAsia" w:cs="仿宋" w:asciiTheme="majorEastAsia" w:hAnsiTheme="majorEastAsia" w:eastAsiaTheme="majorEastAsia"/>
          <w:sz w:val="24"/>
          <w:szCs w:val="24"/>
          <w:lang w:eastAsia="zh-CN"/>
        </w:rPr>
      </w:pPr>
      <w:r>
        <w:rPr>
          <w:rFonts w:hint="eastAsia" w:cs="仿宋" w:asciiTheme="majorEastAsia" w:hAnsiTheme="majorEastAsia" w:eastAsiaTheme="majorEastAsia"/>
          <w:spacing w:val="4"/>
          <w:sz w:val="24"/>
          <w:szCs w:val="24"/>
          <w:lang w:eastAsia="zh-CN"/>
        </w:rPr>
        <w:t>（</w:t>
      </w:r>
      <w:r>
        <w:rPr>
          <w:rFonts w:cs="仿宋" w:asciiTheme="majorEastAsia" w:hAnsiTheme="majorEastAsia" w:eastAsiaTheme="majorEastAsia"/>
          <w:spacing w:val="4"/>
          <w:sz w:val="24"/>
          <w:szCs w:val="24"/>
          <w:lang w:eastAsia="zh-CN"/>
        </w:rPr>
        <w:t>2）认证机构具备实施认证的能力；</w:t>
      </w:r>
    </w:p>
    <w:p w14:paraId="5E6EB5CE">
      <w:pPr>
        <w:spacing w:line="360" w:lineRule="auto"/>
        <w:ind w:left="105" w:leftChars="50"/>
        <w:jc w:val="both"/>
        <w:rPr>
          <w:rFonts w:hint="eastAsia" w:cs="仿宋" w:asciiTheme="majorEastAsia" w:hAnsiTheme="majorEastAsia" w:eastAsiaTheme="majorEastAsia"/>
          <w:sz w:val="24"/>
          <w:szCs w:val="24"/>
          <w:lang w:eastAsia="zh-CN"/>
        </w:rPr>
      </w:pPr>
      <w:r>
        <w:rPr>
          <w:rFonts w:hint="eastAsia" w:cs="仿宋" w:asciiTheme="majorEastAsia" w:hAnsiTheme="majorEastAsia" w:eastAsiaTheme="majorEastAsia"/>
          <w:spacing w:val="3"/>
          <w:sz w:val="24"/>
          <w:szCs w:val="24"/>
          <w:lang w:eastAsia="zh-CN"/>
        </w:rPr>
        <w:t>（</w:t>
      </w:r>
      <w:r>
        <w:rPr>
          <w:rFonts w:cs="仿宋" w:asciiTheme="majorEastAsia" w:hAnsiTheme="majorEastAsia" w:eastAsiaTheme="majorEastAsia"/>
          <w:spacing w:val="3"/>
          <w:sz w:val="24"/>
          <w:szCs w:val="24"/>
          <w:lang w:eastAsia="zh-CN"/>
        </w:rPr>
        <w:t>3）双方就认证事宜达成一致。</w:t>
      </w:r>
    </w:p>
    <w:p w14:paraId="58419972">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pacing w:val="8"/>
          <w:sz w:val="24"/>
          <w:szCs w:val="24"/>
          <w:lang w:eastAsia="zh-CN"/>
        </w:rPr>
        <w:t>5.2.3 对于新的认证委托人，仅在同时满足下列情</w:t>
      </w:r>
      <w:r>
        <w:rPr>
          <w:rFonts w:cs="仿宋" w:asciiTheme="majorEastAsia" w:hAnsiTheme="majorEastAsia" w:eastAsiaTheme="majorEastAsia"/>
          <w:spacing w:val="7"/>
          <w:sz w:val="24"/>
          <w:szCs w:val="24"/>
          <w:lang w:eastAsia="zh-CN"/>
        </w:rPr>
        <w:t>况的前提</w:t>
      </w:r>
      <w:r>
        <w:rPr>
          <w:rFonts w:cs="仿宋" w:asciiTheme="majorEastAsia" w:hAnsiTheme="majorEastAsia" w:eastAsiaTheme="majorEastAsia"/>
          <w:spacing w:val="9"/>
          <w:sz w:val="24"/>
          <w:szCs w:val="24"/>
          <w:lang w:eastAsia="zh-CN"/>
        </w:rPr>
        <w:t>下，认证机构可实施认证转换，否则应按照初次认证开展</w:t>
      </w:r>
      <w:r>
        <w:rPr>
          <w:rFonts w:cs="仿宋" w:asciiTheme="majorEastAsia" w:hAnsiTheme="majorEastAsia" w:eastAsiaTheme="majorEastAsia"/>
          <w:spacing w:val="8"/>
          <w:sz w:val="24"/>
          <w:szCs w:val="24"/>
          <w:lang w:eastAsia="zh-CN"/>
        </w:rPr>
        <w:t>认证活</w:t>
      </w:r>
      <w:r>
        <w:rPr>
          <w:rFonts w:cs="仿宋" w:asciiTheme="majorEastAsia" w:hAnsiTheme="majorEastAsia" w:eastAsiaTheme="majorEastAsia"/>
          <w:spacing w:val="-9"/>
          <w:sz w:val="24"/>
          <w:szCs w:val="24"/>
          <w:lang w:eastAsia="zh-CN"/>
        </w:rPr>
        <w:t>动：</w:t>
      </w:r>
    </w:p>
    <w:p w14:paraId="67A87CAF">
      <w:pPr>
        <w:spacing w:line="360" w:lineRule="auto"/>
        <w:ind w:left="105" w:leftChars="50"/>
        <w:jc w:val="both"/>
        <w:rPr>
          <w:rFonts w:hint="eastAsia" w:cs="仿宋" w:asciiTheme="majorEastAsia" w:hAnsiTheme="majorEastAsia" w:eastAsiaTheme="majorEastAsia"/>
          <w:sz w:val="24"/>
          <w:szCs w:val="24"/>
          <w:lang w:eastAsia="zh-CN"/>
        </w:rPr>
      </w:pPr>
      <w:r>
        <w:rPr>
          <w:rFonts w:hint="eastAsia" w:cs="仿宋" w:asciiTheme="majorEastAsia" w:hAnsiTheme="majorEastAsia" w:eastAsiaTheme="majorEastAsia"/>
          <w:spacing w:val="11"/>
          <w:sz w:val="24"/>
          <w:szCs w:val="24"/>
          <w:lang w:eastAsia="zh-CN"/>
        </w:rPr>
        <w:t>（</w:t>
      </w:r>
      <w:r>
        <w:rPr>
          <w:rFonts w:cs="仿宋" w:asciiTheme="majorEastAsia" w:hAnsiTheme="majorEastAsia" w:eastAsiaTheme="majorEastAsia"/>
          <w:spacing w:val="11"/>
          <w:sz w:val="24"/>
          <w:szCs w:val="24"/>
          <w:lang w:eastAsia="zh-CN"/>
        </w:rPr>
        <w:t>1）认证机构具有认证委托人申请认证的</w:t>
      </w:r>
      <w:r>
        <w:rPr>
          <w:rFonts w:hint="eastAsia" w:cs="仿宋" w:asciiTheme="majorEastAsia" w:hAnsiTheme="majorEastAsia" w:eastAsiaTheme="majorEastAsia"/>
          <w:spacing w:val="-6"/>
          <w:sz w:val="24"/>
          <w:szCs w:val="24"/>
          <w:lang w:eastAsia="zh-CN"/>
        </w:rPr>
        <w:t xml:space="preserve"> GHGMS</w:t>
      </w:r>
      <w:r>
        <w:rPr>
          <w:rFonts w:hint="eastAsia" w:cs="仿宋" w:asciiTheme="majorEastAsia" w:hAnsiTheme="majorEastAsia" w:eastAsiaTheme="majorEastAsia"/>
          <w:sz w:val="24"/>
          <w:szCs w:val="24"/>
          <w:lang w:eastAsia="zh-CN"/>
        </w:rPr>
        <w:t>认证</w:t>
      </w:r>
      <w:r>
        <w:rPr>
          <w:rFonts w:cs="仿宋" w:asciiTheme="majorEastAsia" w:hAnsiTheme="majorEastAsia" w:eastAsiaTheme="majorEastAsia"/>
          <w:spacing w:val="11"/>
          <w:sz w:val="24"/>
          <w:szCs w:val="24"/>
          <w:lang w:eastAsia="zh-CN"/>
        </w:rPr>
        <w:t>范围的</w:t>
      </w:r>
      <w:r>
        <w:rPr>
          <w:rFonts w:cs="仿宋" w:asciiTheme="majorEastAsia" w:hAnsiTheme="majorEastAsia" w:eastAsiaTheme="majorEastAsia"/>
          <w:spacing w:val="4"/>
          <w:sz w:val="24"/>
          <w:szCs w:val="24"/>
          <w:lang w:eastAsia="zh-CN"/>
        </w:rPr>
        <w:t>认可资格；</w:t>
      </w:r>
    </w:p>
    <w:p w14:paraId="45C43059">
      <w:pPr>
        <w:spacing w:line="360" w:lineRule="auto"/>
        <w:ind w:left="105" w:leftChars="50"/>
        <w:jc w:val="both"/>
        <w:rPr>
          <w:rFonts w:hint="eastAsia" w:cs="仿宋" w:asciiTheme="majorEastAsia" w:hAnsiTheme="majorEastAsia" w:eastAsiaTheme="majorEastAsia"/>
          <w:sz w:val="24"/>
          <w:szCs w:val="24"/>
          <w:lang w:eastAsia="zh-CN"/>
        </w:rPr>
      </w:pPr>
      <w:r>
        <w:rPr>
          <w:rFonts w:hint="eastAsia" w:cs="仿宋" w:asciiTheme="majorEastAsia" w:hAnsiTheme="majorEastAsia" w:eastAsiaTheme="majorEastAsia"/>
          <w:spacing w:val="7"/>
          <w:sz w:val="24"/>
          <w:szCs w:val="24"/>
          <w:lang w:eastAsia="zh-CN"/>
        </w:rPr>
        <w:t>（</w:t>
      </w:r>
      <w:r>
        <w:rPr>
          <w:rFonts w:cs="仿宋" w:asciiTheme="majorEastAsia" w:hAnsiTheme="majorEastAsia" w:eastAsiaTheme="majorEastAsia"/>
          <w:spacing w:val="7"/>
          <w:sz w:val="24"/>
          <w:szCs w:val="24"/>
          <w:lang w:eastAsia="zh-CN"/>
        </w:rPr>
        <w:t>2）认证委托人持有其他被认可的认证机构</w:t>
      </w:r>
      <w:r>
        <w:rPr>
          <w:rFonts w:cs="仿宋" w:asciiTheme="majorEastAsia" w:hAnsiTheme="majorEastAsia" w:eastAsiaTheme="majorEastAsia"/>
          <w:spacing w:val="6"/>
          <w:sz w:val="24"/>
          <w:szCs w:val="24"/>
          <w:lang w:eastAsia="zh-CN"/>
        </w:rPr>
        <w:t>（原认证机构）</w:t>
      </w:r>
      <w:r>
        <w:rPr>
          <w:rFonts w:cs="仿宋" w:asciiTheme="majorEastAsia" w:hAnsiTheme="majorEastAsia" w:eastAsiaTheme="majorEastAsia"/>
          <w:spacing w:val="13"/>
          <w:sz w:val="24"/>
          <w:szCs w:val="24"/>
          <w:lang w:eastAsia="zh-CN"/>
        </w:rPr>
        <w:t>颁发的带认可标识的</w:t>
      </w:r>
      <w:r>
        <w:rPr>
          <w:rFonts w:hint="eastAsia" w:cs="仿宋" w:asciiTheme="majorEastAsia" w:hAnsiTheme="majorEastAsia" w:eastAsiaTheme="majorEastAsia"/>
          <w:sz w:val="24"/>
          <w:szCs w:val="24"/>
          <w:lang w:eastAsia="zh-CN"/>
        </w:rPr>
        <w:t xml:space="preserve"> GHGMS认证</w:t>
      </w:r>
      <w:r>
        <w:rPr>
          <w:rFonts w:cs="仿宋" w:asciiTheme="majorEastAsia" w:hAnsiTheme="majorEastAsia" w:eastAsiaTheme="majorEastAsia"/>
          <w:spacing w:val="13"/>
          <w:sz w:val="24"/>
          <w:szCs w:val="24"/>
          <w:lang w:eastAsia="zh-CN"/>
        </w:rPr>
        <w:t>证书（原认证证书</w:t>
      </w:r>
      <w:r>
        <w:rPr>
          <w:rFonts w:cs="仿宋" w:asciiTheme="majorEastAsia" w:hAnsiTheme="majorEastAsia" w:eastAsiaTheme="majorEastAsia"/>
          <w:sz w:val="24"/>
          <w:szCs w:val="24"/>
          <w:lang w:eastAsia="zh-CN"/>
        </w:rPr>
        <w:t>）；</w:t>
      </w:r>
    </w:p>
    <w:p w14:paraId="127F99F5">
      <w:pPr>
        <w:spacing w:line="360" w:lineRule="auto"/>
        <w:ind w:left="105" w:leftChars="50"/>
        <w:jc w:val="both"/>
        <w:rPr>
          <w:rFonts w:hint="eastAsia" w:cs="仿宋" w:asciiTheme="majorEastAsia" w:hAnsiTheme="majorEastAsia" w:eastAsiaTheme="majorEastAsia"/>
          <w:sz w:val="24"/>
          <w:szCs w:val="24"/>
          <w:lang w:eastAsia="zh-CN"/>
        </w:rPr>
      </w:pPr>
      <w:r>
        <w:rPr>
          <w:rFonts w:hint="eastAsia" w:cs="仿宋" w:asciiTheme="majorEastAsia" w:hAnsiTheme="majorEastAsia" w:eastAsiaTheme="majorEastAsia"/>
          <w:spacing w:val="12"/>
          <w:sz w:val="24"/>
          <w:szCs w:val="24"/>
          <w:lang w:eastAsia="zh-CN"/>
        </w:rPr>
        <w:t>（</w:t>
      </w:r>
      <w:r>
        <w:rPr>
          <w:rFonts w:cs="仿宋" w:asciiTheme="majorEastAsia" w:hAnsiTheme="majorEastAsia" w:eastAsiaTheme="majorEastAsia"/>
          <w:spacing w:val="12"/>
          <w:sz w:val="24"/>
          <w:szCs w:val="24"/>
          <w:lang w:eastAsia="zh-CN"/>
        </w:rPr>
        <w:t>3）原认证证书处于有效期内，未被原认证机构实施暂停</w:t>
      </w:r>
      <w:r>
        <w:rPr>
          <w:rFonts w:cs="仿宋" w:asciiTheme="majorEastAsia" w:hAnsiTheme="majorEastAsia" w:eastAsiaTheme="majorEastAsia"/>
          <w:spacing w:val="4"/>
          <w:sz w:val="24"/>
          <w:szCs w:val="24"/>
          <w:lang w:eastAsia="zh-CN"/>
        </w:rPr>
        <w:t>或撤销；</w:t>
      </w:r>
    </w:p>
    <w:p w14:paraId="4441F464">
      <w:pPr>
        <w:spacing w:line="360" w:lineRule="auto"/>
        <w:ind w:left="105" w:leftChars="50"/>
        <w:jc w:val="both"/>
        <w:rPr>
          <w:rFonts w:hint="eastAsia" w:cs="仿宋" w:asciiTheme="majorEastAsia" w:hAnsiTheme="majorEastAsia" w:eastAsiaTheme="majorEastAsia"/>
          <w:sz w:val="24"/>
          <w:szCs w:val="24"/>
          <w:lang w:eastAsia="zh-CN"/>
        </w:rPr>
      </w:pPr>
      <w:r>
        <w:rPr>
          <w:rFonts w:hint="eastAsia" w:cs="仿宋" w:asciiTheme="majorEastAsia" w:hAnsiTheme="majorEastAsia" w:eastAsiaTheme="majorEastAsia"/>
          <w:spacing w:val="4"/>
          <w:sz w:val="24"/>
          <w:szCs w:val="24"/>
          <w:lang w:eastAsia="zh-CN"/>
        </w:rPr>
        <w:t>（</w:t>
      </w:r>
      <w:r>
        <w:rPr>
          <w:rFonts w:cs="仿宋" w:asciiTheme="majorEastAsia" w:hAnsiTheme="majorEastAsia" w:eastAsiaTheme="majorEastAsia"/>
          <w:spacing w:val="4"/>
          <w:sz w:val="24"/>
          <w:szCs w:val="24"/>
          <w:lang w:eastAsia="zh-CN"/>
        </w:rPr>
        <w:t>4）原认证机构认证业务正常运行，不存在认可资格到期、</w:t>
      </w:r>
      <w:r>
        <w:rPr>
          <w:rFonts w:cs="仿宋" w:asciiTheme="majorEastAsia" w:hAnsiTheme="majorEastAsia" w:eastAsiaTheme="majorEastAsia"/>
          <w:spacing w:val="8"/>
          <w:sz w:val="24"/>
          <w:szCs w:val="24"/>
          <w:lang w:eastAsia="zh-CN"/>
        </w:rPr>
        <w:t>被暂停或撤销的问题；</w:t>
      </w:r>
    </w:p>
    <w:p w14:paraId="3149767F">
      <w:pPr>
        <w:spacing w:line="360" w:lineRule="auto"/>
        <w:ind w:left="105" w:leftChars="50"/>
        <w:jc w:val="both"/>
        <w:rPr>
          <w:rFonts w:hint="eastAsia" w:cs="仿宋" w:asciiTheme="majorEastAsia" w:hAnsiTheme="majorEastAsia" w:eastAsiaTheme="majorEastAsia"/>
          <w:sz w:val="24"/>
          <w:szCs w:val="24"/>
          <w:lang w:eastAsia="zh-CN"/>
        </w:rPr>
      </w:pPr>
      <w:r>
        <w:rPr>
          <w:rFonts w:hint="eastAsia" w:cs="仿宋" w:asciiTheme="majorEastAsia" w:hAnsiTheme="majorEastAsia" w:eastAsiaTheme="majorEastAsia"/>
          <w:spacing w:val="12"/>
          <w:sz w:val="24"/>
          <w:szCs w:val="24"/>
          <w:lang w:eastAsia="zh-CN"/>
        </w:rPr>
        <w:t>（</w:t>
      </w:r>
      <w:r>
        <w:rPr>
          <w:rFonts w:cs="仿宋" w:asciiTheme="majorEastAsia" w:hAnsiTheme="majorEastAsia" w:eastAsiaTheme="majorEastAsia"/>
          <w:spacing w:val="12"/>
          <w:sz w:val="24"/>
          <w:szCs w:val="24"/>
          <w:lang w:eastAsia="zh-CN"/>
        </w:rPr>
        <w:t>5）认证机构应获得认证委托人初次认证审核报告或最近</w:t>
      </w:r>
      <w:r>
        <w:rPr>
          <w:rFonts w:cs="仿宋" w:asciiTheme="majorEastAsia" w:hAnsiTheme="majorEastAsia" w:eastAsiaTheme="majorEastAsia"/>
          <w:spacing w:val="9"/>
          <w:sz w:val="24"/>
          <w:szCs w:val="24"/>
          <w:lang w:eastAsia="zh-CN"/>
        </w:rPr>
        <w:t>一次的再认证审核报告、监督审核报告、审核中发现的不符合及</w:t>
      </w:r>
      <w:r>
        <w:rPr>
          <w:rFonts w:cs="仿宋" w:asciiTheme="majorEastAsia" w:hAnsiTheme="majorEastAsia" w:eastAsiaTheme="majorEastAsia"/>
          <w:spacing w:val="5"/>
          <w:sz w:val="24"/>
          <w:szCs w:val="24"/>
          <w:lang w:eastAsia="zh-CN"/>
        </w:rPr>
        <w:t>其纠正措施。</w:t>
      </w:r>
    </w:p>
    <w:p w14:paraId="6A53BBA1">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pacing w:val="7"/>
          <w:sz w:val="24"/>
          <w:szCs w:val="24"/>
          <w:lang w:eastAsia="zh-CN"/>
        </w:rPr>
        <w:t>5.2.4 认证机构应将申请评审的结果告知认证委托人。</w:t>
      </w:r>
    </w:p>
    <w:p w14:paraId="2951F2FF">
      <w:pPr>
        <w:spacing w:line="360" w:lineRule="auto"/>
        <w:ind w:left="105" w:leftChars="50"/>
        <w:jc w:val="both"/>
        <w:rPr>
          <w:rFonts w:hint="eastAsia" w:cs="楷体" w:asciiTheme="majorEastAsia" w:hAnsiTheme="majorEastAsia" w:eastAsiaTheme="majorEastAsia"/>
          <w:sz w:val="24"/>
          <w:szCs w:val="24"/>
          <w:lang w:eastAsia="zh-CN"/>
        </w:rPr>
      </w:pPr>
      <w:bookmarkStart w:id="12" w:name="_Toc22269"/>
      <w:r>
        <w:rPr>
          <w:rFonts w:cs="Times New Roman" w:asciiTheme="majorEastAsia" w:hAnsiTheme="majorEastAsia" w:eastAsiaTheme="majorEastAsia"/>
          <w:b/>
          <w:bCs/>
          <w:spacing w:val="5"/>
          <w:sz w:val="24"/>
          <w:szCs w:val="24"/>
          <w:lang w:eastAsia="zh-CN"/>
        </w:rPr>
        <w:t xml:space="preserve">5.3  </w:t>
      </w:r>
      <w:r>
        <w:rPr>
          <w:rFonts w:cs="楷体" w:asciiTheme="majorEastAsia" w:hAnsiTheme="majorEastAsia" w:eastAsiaTheme="majorEastAsia"/>
          <w:b/>
          <w:bCs/>
          <w:spacing w:val="5"/>
          <w:sz w:val="24"/>
          <w:szCs w:val="24"/>
          <w:lang w:eastAsia="zh-CN"/>
        </w:rPr>
        <w:t>认证合同及相关责任</w:t>
      </w:r>
      <w:bookmarkEnd w:id="12"/>
    </w:p>
    <w:p w14:paraId="47E3DC81">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pacing w:val="8"/>
          <w:sz w:val="24"/>
          <w:szCs w:val="24"/>
          <w:lang w:eastAsia="zh-CN"/>
        </w:rPr>
        <w:t>5.3.1 通过申请评审的，认证机构应与每个认证委</w:t>
      </w:r>
      <w:r>
        <w:rPr>
          <w:rFonts w:cs="仿宋" w:asciiTheme="majorEastAsia" w:hAnsiTheme="majorEastAsia" w:eastAsiaTheme="majorEastAsia"/>
          <w:spacing w:val="7"/>
          <w:sz w:val="24"/>
          <w:szCs w:val="24"/>
          <w:lang w:eastAsia="zh-CN"/>
        </w:rPr>
        <w:t>托人签订</w:t>
      </w:r>
      <w:r>
        <w:rPr>
          <w:rFonts w:cs="仿宋" w:asciiTheme="majorEastAsia" w:hAnsiTheme="majorEastAsia" w:eastAsiaTheme="majorEastAsia"/>
          <w:spacing w:val="9"/>
          <w:sz w:val="24"/>
          <w:szCs w:val="24"/>
          <w:lang w:eastAsia="zh-CN"/>
        </w:rPr>
        <w:t>具有法律效力的认证合同，明确认证服务的费用、付费方式和违约条款，及认证委托人、认证机构和获证组织的责任。认证费用</w:t>
      </w:r>
      <w:r>
        <w:rPr>
          <w:rFonts w:cs="仿宋" w:asciiTheme="majorEastAsia" w:hAnsiTheme="majorEastAsia" w:eastAsiaTheme="majorEastAsia"/>
          <w:spacing w:val="8"/>
          <w:sz w:val="24"/>
          <w:szCs w:val="24"/>
          <w:lang w:eastAsia="zh-CN"/>
        </w:rPr>
        <w:t>应由认证委托人向认证机构直接支付。</w:t>
      </w:r>
    </w:p>
    <w:p w14:paraId="0B8F1FBA">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pacing w:val="19"/>
          <w:sz w:val="24"/>
          <w:szCs w:val="24"/>
          <w:lang w:eastAsia="zh-CN"/>
        </w:rPr>
        <w:t>5.3.2 认证机构应及时向符合认证要求的认证委托人颁发</w:t>
      </w:r>
      <w:r>
        <w:rPr>
          <w:rFonts w:cs="仿宋" w:asciiTheme="majorEastAsia" w:hAnsiTheme="majorEastAsia" w:eastAsiaTheme="majorEastAsia"/>
          <w:spacing w:val="9"/>
          <w:sz w:val="24"/>
          <w:szCs w:val="24"/>
          <w:lang w:eastAsia="zh-CN"/>
        </w:rPr>
        <w:t>认证证书，对获证组织</w:t>
      </w:r>
      <w:r>
        <w:rPr>
          <w:rFonts w:hint="eastAsia" w:cs="仿宋" w:asciiTheme="majorEastAsia" w:hAnsiTheme="majorEastAsia" w:eastAsiaTheme="majorEastAsia"/>
          <w:spacing w:val="-6"/>
          <w:sz w:val="24"/>
          <w:szCs w:val="24"/>
          <w:lang w:eastAsia="zh-CN"/>
        </w:rPr>
        <w:t xml:space="preserve"> GHGMS</w:t>
      </w:r>
      <w:r>
        <w:rPr>
          <w:rFonts w:cs="仿宋" w:asciiTheme="majorEastAsia" w:hAnsiTheme="majorEastAsia" w:eastAsiaTheme="majorEastAsia"/>
          <w:spacing w:val="9"/>
          <w:sz w:val="24"/>
          <w:szCs w:val="24"/>
          <w:lang w:eastAsia="zh-CN"/>
        </w:rPr>
        <w:t>运行情况进行有效监督，通过其</w:t>
      </w:r>
      <w:r>
        <w:rPr>
          <w:rFonts w:cs="仿宋" w:asciiTheme="majorEastAsia" w:hAnsiTheme="majorEastAsia" w:eastAsiaTheme="majorEastAsia"/>
          <w:spacing w:val="8"/>
          <w:sz w:val="24"/>
          <w:szCs w:val="24"/>
          <w:lang w:eastAsia="zh-CN"/>
        </w:rPr>
        <w:t>网站</w:t>
      </w:r>
      <w:r>
        <w:rPr>
          <w:rFonts w:cs="仿宋" w:asciiTheme="majorEastAsia" w:hAnsiTheme="majorEastAsia" w:eastAsiaTheme="majorEastAsia"/>
          <w:spacing w:val="7"/>
          <w:sz w:val="24"/>
          <w:szCs w:val="24"/>
          <w:lang w:eastAsia="zh-CN"/>
        </w:rPr>
        <w:t>或者其他形式向社会公布认证证书信息；</w:t>
      </w:r>
      <w:r>
        <w:rPr>
          <w:rFonts w:cs="仿宋" w:asciiTheme="majorEastAsia" w:hAnsiTheme="majorEastAsia" w:eastAsiaTheme="majorEastAsia"/>
          <w:spacing w:val="-81"/>
          <w:sz w:val="24"/>
          <w:szCs w:val="24"/>
          <w:lang w:eastAsia="zh-CN"/>
        </w:rPr>
        <w:t xml:space="preserve"> </w:t>
      </w:r>
      <w:r>
        <w:rPr>
          <w:rFonts w:cs="仿宋" w:asciiTheme="majorEastAsia" w:hAnsiTheme="majorEastAsia" w:eastAsiaTheme="majorEastAsia"/>
          <w:spacing w:val="7"/>
          <w:sz w:val="24"/>
          <w:szCs w:val="24"/>
          <w:lang w:eastAsia="zh-CN"/>
        </w:rPr>
        <w:t>因认证机构批准资质注</w:t>
      </w:r>
      <w:r>
        <w:rPr>
          <w:rFonts w:cs="仿宋" w:asciiTheme="majorEastAsia" w:hAnsiTheme="majorEastAsia" w:eastAsiaTheme="majorEastAsia"/>
          <w:spacing w:val="9"/>
          <w:sz w:val="24"/>
          <w:szCs w:val="24"/>
          <w:lang w:eastAsia="zh-CN"/>
        </w:rPr>
        <w:t>销或被撤销导致获证组织</w:t>
      </w:r>
      <w:r>
        <w:rPr>
          <w:rFonts w:hint="eastAsia" w:cs="仿宋" w:asciiTheme="majorEastAsia" w:hAnsiTheme="majorEastAsia" w:eastAsiaTheme="majorEastAsia"/>
          <w:spacing w:val="-6"/>
          <w:sz w:val="24"/>
          <w:szCs w:val="24"/>
          <w:lang w:eastAsia="zh-CN"/>
        </w:rPr>
        <w:t xml:space="preserve"> GHGMS</w:t>
      </w:r>
      <w:r>
        <w:rPr>
          <w:rFonts w:hint="eastAsia" w:cs="仿宋" w:asciiTheme="majorEastAsia" w:hAnsiTheme="majorEastAsia" w:eastAsiaTheme="majorEastAsia"/>
          <w:sz w:val="24"/>
          <w:szCs w:val="24"/>
          <w:lang w:eastAsia="zh-CN"/>
        </w:rPr>
        <w:t>认证</w:t>
      </w:r>
      <w:r>
        <w:rPr>
          <w:rFonts w:cs="仿宋" w:asciiTheme="majorEastAsia" w:hAnsiTheme="majorEastAsia" w:eastAsiaTheme="majorEastAsia"/>
          <w:spacing w:val="9"/>
          <w:sz w:val="24"/>
          <w:szCs w:val="24"/>
          <w:lang w:eastAsia="zh-CN"/>
        </w:rPr>
        <w:t>证书无法有效保持的，需及时告知获证组织并做出妥善处理，并承担由此导致的获证组织在合</w:t>
      </w:r>
      <w:r>
        <w:rPr>
          <w:rFonts w:cs="仿宋" w:asciiTheme="majorEastAsia" w:hAnsiTheme="majorEastAsia" w:eastAsiaTheme="majorEastAsia"/>
          <w:spacing w:val="8"/>
          <w:sz w:val="24"/>
          <w:szCs w:val="24"/>
          <w:lang w:eastAsia="zh-CN"/>
        </w:rPr>
        <w:t>同上约定或法律认定的经济损失。</w:t>
      </w:r>
    </w:p>
    <w:p w14:paraId="0CC0D467">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pacing w:val="8"/>
          <w:sz w:val="24"/>
          <w:szCs w:val="24"/>
          <w:lang w:eastAsia="zh-CN"/>
        </w:rPr>
        <w:t>5.3.3 认证委托人应遵守认证程序要求，如实</w:t>
      </w:r>
      <w:r>
        <w:rPr>
          <w:rFonts w:cs="仿宋" w:asciiTheme="majorEastAsia" w:hAnsiTheme="majorEastAsia" w:eastAsiaTheme="majorEastAsia"/>
          <w:spacing w:val="7"/>
          <w:sz w:val="24"/>
          <w:szCs w:val="24"/>
          <w:lang w:eastAsia="zh-CN"/>
        </w:rPr>
        <w:t>提供相关材料</w:t>
      </w:r>
      <w:r>
        <w:rPr>
          <w:rFonts w:cs="仿宋" w:asciiTheme="majorEastAsia" w:hAnsiTheme="majorEastAsia" w:eastAsiaTheme="majorEastAsia"/>
          <w:spacing w:val="9"/>
          <w:sz w:val="24"/>
          <w:szCs w:val="24"/>
          <w:lang w:eastAsia="zh-CN"/>
        </w:rPr>
        <w:t>和信息，配合认证行政监管部门的监督检查和认证机构对投诉的</w:t>
      </w:r>
      <w:r>
        <w:rPr>
          <w:rFonts w:cs="仿宋" w:asciiTheme="majorEastAsia" w:hAnsiTheme="majorEastAsia" w:eastAsiaTheme="majorEastAsia"/>
          <w:spacing w:val="5"/>
          <w:sz w:val="24"/>
          <w:szCs w:val="24"/>
          <w:lang w:eastAsia="zh-CN"/>
        </w:rPr>
        <w:t>调查，及时向认证机构通报</w:t>
      </w:r>
      <w:r>
        <w:rPr>
          <w:rFonts w:hint="eastAsia" w:cs="仿宋" w:asciiTheme="majorEastAsia" w:hAnsiTheme="majorEastAsia" w:eastAsiaTheme="majorEastAsia"/>
          <w:spacing w:val="-6"/>
          <w:sz w:val="24"/>
          <w:szCs w:val="24"/>
          <w:lang w:eastAsia="zh-CN"/>
        </w:rPr>
        <w:t xml:space="preserve"> GHGMS</w:t>
      </w:r>
      <w:r>
        <w:rPr>
          <w:rFonts w:cs="仿宋" w:asciiTheme="majorEastAsia" w:hAnsiTheme="majorEastAsia" w:eastAsiaTheme="majorEastAsia"/>
          <w:spacing w:val="5"/>
          <w:sz w:val="24"/>
          <w:szCs w:val="24"/>
          <w:lang w:eastAsia="zh-CN"/>
        </w:rPr>
        <w:t>及</w:t>
      </w:r>
      <w:r>
        <w:rPr>
          <w:rFonts w:cs="仿宋" w:asciiTheme="majorEastAsia" w:hAnsiTheme="majorEastAsia" w:eastAsiaTheme="majorEastAsia"/>
          <w:spacing w:val="-45"/>
          <w:sz w:val="24"/>
          <w:szCs w:val="24"/>
          <w:lang w:eastAsia="zh-CN"/>
        </w:rPr>
        <w:t xml:space="preserve"> </w:t>
      </w:r>
      <w:r>
        <w:rPr>
          <w:rFonts w:cs="仿宋" w:asciiTheme="majorEastAsia" w:hAnsiTheme="majorEastAsia" w:eastAsiaTheme="majorEastAsia"/>
          <w:spacing w:val="5"/>
          <w:sz w:val="24"/>
          <w:szCs w:val="24"/>
          <w:lang w:eastAsia="zh-CN"/>
        </w:rPr>
        <w:t>5.1.2</w:t>
      </w:r>
      <w:r>
        <w:rPr>
          <w:rFonts w:cs="仿宋" w:asciiTheme="majorEastAsia" w:hAnsiTheme="majorEastAsia" w:eastAsiaTheme="majorEastAsia"/>
          <w:spacing w:val="-24"/>
          <w:sz w:val="24"/>
          <w:szCs w:val="24"/>
          <w:lang w:eastAsia="zh-CN"/>
        </w:rPr>
        <w:t xml:space="preserve"> </w:t>
      </w:r>
      <w:r>
        <w:rPr>
          <w:rFonts w:cs="仿宋" w:asciiTheme="majorEastAsia" w:hAnsiTheme="majorEastAsia" w:eastAsiaTheme="majorEastAsia"/>
          <w:spacing w:val="5"/>
          <w:sz w:val="24"/>
          <w:szCs w:val="24"/>
          <w:lang w:eastAsia="zh-CN"/>
        </w:rPr>
        <w:t>中条件的变更情况，承</w:t>
      </w:r>
      <w:r>
        <w:rPr>
          <w:rFonts w:cs="仿宋" w:asciiTheme="majorEastAsia" w:hAnsiTheme="majorEastAsia" w:eastAsiaTheme="majorEastAsia"/>
          <w:spacing w:val="9"/>
          <w:sz w:val="24"/>
          <w:szCs w:val="24"/>
          <w:lang w:eastAsia="zh-CN"/>
        </w:rPr>
        <w:t>担选择的认证机构资质被撤销而带来的认证活动终止、认证证书</w:t>
      </w:r>
      <w:r>
        <w:rPr>
          <w:rFonts w:cs="仿宋" w:asciiTheme="majorEastAsia" w:hAnsiTheme="majorEastAsia" w:eastAsiaTheme="majorEastAsia"/>
          <w:spacing w:val="7"/>
          <w:sz w:val="24"/>
          <w:szCs w:val="24"/>
          <w:lang w:eastAsia="zh-CN"/>
        </w:rPr>
        <w:t>无法使用的风险。</w:t>
      </w:r>
    </w:p>
    <w:p w14:paraId="5CA11EE0">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pacing w:val="8"/>
          <w:sz w:val="24"/>
          <w:szCs w:val="24"/>
          <w:lang w:eastAsia="zh-CN"/>
        </w:rPr>
        <w:t>5.3.4 获证组织应遵守认证程序要求，如实提供相</w:t>
      </w:r>
      <w:r>
        <w:rPr>
          <w:rFonts w:cs="仿宋" w:asciiTheme="majorEastAsia" w:hAnsiTheme="majorEastAsia" w:eastAsiaTheme="majorEastAsia"/>
          <w:spacing w:val="7"/>
          <w:sz w:val="24"/>
          <w:szCs w:val="24"/>
          <w:lang w:eastAsia="zh-CN"/>
        </w:rPr>
        <w:t>关材料和</w:t>
      </w:r>
      <w:r>
        <w:rPr>
          <w:rFonts w:cs="仿宋" w:asciiTheme="majorEastAsia" w:hAnsiTheme="majorEastAsia" w:eastAsiaTheme="majorEastAsia"/>
          <w:spacing w:val="12"/>
          <w:sz w:val="24"/>
          <w:szCs w:val="24"/>
          <w:lang w:eastAsia="zh-CN"/>
        </w:rPr>
        <w:t>信息，通过</w:t>
      </w:r>
      <w:r>
        <w:rPr>
          <w:rFonts w:hint="eastAsia" w:cs="仿宋" w:asciiTheme="majorEastAsia" w:hAnsiTheme="majorEastAsia" w:eastAsiaTheme="majorEastAsia"/>
          <w:spacing w:val="-6"/>
          <w:sz w:val="24"/>
          <w:szCs w:val="24"/>
          <w:lang w:eastAsia="zh-CN"/>
        </w:rPr>
        <w:t xml:space="preserve"> GHGMS</w:t>
      </w:r>
      <w:r>
        <w:rPr>
          <w:rFonts w:hint="eastAsia" w:cs="仿宋" w:asciiTheme="majorEastAsia" w:hAnsiTheme="majorEastAsia" w:eastAsiaTheme="majorEastAsia"/>
          <w:sz w:val="24"/>
          <w:szCs w:val="24"/>
          <w:lang w:eastAsia="zh-CN"/>
        </w:rPr>
        <w:t>认证</w:t>
      </w:r>
      <w:r>
        <w:rPr>
          <w:rFonts w:cs="仿宋" w:asciiTheme="majorEastAsia" w:hAnsiTheme="majorEastAsia" w:eastAsiaTheme="majorEastAsia"/>
          <w:spacing w:val="12"/>
          <w:sz w:val="24"/>
          <w:szCs w:val="24"/>
          <w:lang w:eastAsia="zh-CN"/>
        </w:rPr>
        <w:t>后持续有效运行</w:t>
      </w:r>
      <w:r>
        <w:rPr>
          <w:rFonts w:hint="eastAsia" w:cs="仿宋" w:asciiTheme="majorEastAsia" w:hAnsiTheme="majorEastAsia" w:eastAsiaTheme="majorEastAsia"/>
          <w:spacing w:val="-6"/>
          <w:sz w:val="24"/>
          <w:szCs w:val="24"/>
          <w:lang w:eastAsia="zh-CN"/>
        </w:rPr>
        <w:t xml:space="preserve"> GHGMS</w:t>
      </w:r>
      <w:r>
        <w:rPr>
          <w:rFonts w:cs="仿宋" w:asciiTheme="majorEastAsia" w:hAnsiTheme="majorEastAsia" w:eastAsiaTheme="majorEastAsia"/>
          <w:spacing w:val="12"/>
          <w:sz w:val="24"/>
          <w:szCs w:val="24"/>
          <w:lang w:eastAsia="zh-CN"/>
        </w:rPr>
        <w:t>，配合认证行政监管部</w:t>
      </w:r>
      <w:r>
        <w:rPr>
          <w:rFonts w:cs="仿宋" w:asciiTheme="majorEastAsia" w:hAnsiTheme="majorEastAsia" w:eastAsiaTheme="majorEastAsia"/>
          <w:spacing w:val="10"/>
          <w:sz w:val="24"/>
          <w:szCs w:val="24"/>
          <w:lang w:eastAsia="zh-CN"/>
        </w:rPr>
        <w:t>门的监督检查和认证机构对投诉的调查，在广告、宣</w:t>
      </w:r>
      <w:r>
        <w:rPr>
          <w:rFonts w:cs="仿宋" w:asciiTheme="majorEastAsia" w:hAnsiTheme="majorEastAsia" w:eastAsiaTheme="majorEastAsia"/>
          <w:spacing w:val="9"/>
          <w:sz w:val="24"/>
          <w:szCs w:val="24"/>
          <w:lang w:eastAsia="zh-CN"/>
        </w:rPr>
        <w:t>传等活动中</w:t>
      </w:r>
      <w:r>
        <w:rPr>
          <w:rFonts w:cs="仿宋" w:asciiTheme="majorEastAsia" w:hAnsiTheme="majorEastAsia" w:eastAsiaTheme="majorEastAsia"/>
          <w:spacing w:val="10"/>
          <w:sz w:val="24"/>
          <w:szCs w:val="24"/>
          <w:lang w:eastAsia="zh-CN"/>
        </w:rPr>
        <w:t>正确使用认证证书、认证标志和有关信息，及时</w:t>
      </w:r>
      <w:r>
        <w:rPr>
          <w:rFonts w:cs="仿宋" w:asciiTheme="majorEastAsia" w:hAnsiTheme="majorEastAsia" w:eastAsiaTheme="majorEastAsia"/>
          <w:spacing w:val="9"/>
          <w:sz w:val="24"/>
          <w:szCs w:val="24"/>
          <w:lang w:eastAsia="zh-CN"/>
        </w:rPr>
        <w:t>向认证机构通报</w:t>
      </w:r>
      <w:r>
        <w:rPr>
          <w:rFonts w:hint="eastAsia" w:cs="仿宋" w:asciiTheme="majorEastAsia" w:hAnsiTheme="majorEastAsia" w:eastAsiaTheme="majorEastAsia"/>
          <w:sz w:val="24"/>
          <w:szCs w:val="24"/>
          <w:lang w:eastAsia="zh-CN"/>
        </w:rPr>
        <w:t xml:space="preserve"> GHGMS</w:t>
      </w:r>
      <w:r>
        <w:rPr>
          <w:rFonts w:cs="仿宋" w:asciiTheme="majorEastAsia" w:hAnsiTheme="majorEastAsia" w:eastAsiaTheme="majorEastAsia"/>
          <w:spacing w:val="12"/>
          <w:sz w:val="24"/>
          <w:szCs w:val="24"/>
          <w:lang w:eastAsia="zh-CN"/>
        </w:rPr>
        <w:t>及</w:t>
      </w:r>
      <w:r>
        <w:rPr>
          <w:rFonts w:cs="仿宋" w:asciiTheme="majorEastAsia" w:hAnsiTheme="majorEastAsia" w:eastAsiaTheme="majorEastAsia"/>
          <w:spacing w:val="-41"/>
          <w:sz w:val="24"/>
          <w:szCs w:val="24"/>
          <w:lang w:eastAsia="zh-CN"/>
        </w:rPr>
        <w:t xml:space="preserve"> </w:t>
      </w:r>
      <w:r>
        <w:rPr>
          <w:rFonts w:cs="仿宋" w:asciiTheme="majorEastAsia" w:hAnsiTheme="majorEastAsia" w:eastAsiaTheme="majorEastAsia"/>
          <w:spacing w:val="12"/>
          <w:sz w:val="24"/>
          <w:szCs w:val="24"/>
          <w:lang w:eastAsia="zh-CN"/>
        </w:rPr>
        <w:t>5.1.2</w:t>
      </w:r>
      <w:r>
        <w:rPr>
          <w:rFonts w:cs="仿宋" w:asciiTheme="majorEastAsia" w:hAnsiTheme="majorEastAsia" w:eastAsiaTheme="majorEastAsia"/>
          <w:spacing w:val="-22"/>
          <w:sz w:val="24"/>
          <w:szCs w:val="24"/>
          <w:lang w:eastAsia="zh-CN"/>
        </w:rPr>
        <w:t xml:space="preserve"> </w:t>
      </w:r>
      <w:r>
        <w:rPr>
          <w:rFonts w:cs="仿宋" w:asciiTheme="majorEastAsia" w:hAnsiTheme="majorEastAsia" w:eastAsiaTheme="majorEastAsia"/>
          <w:spacing w:val="12"/>
          <w:sz w:val="24"/>
          <w:szCs w:val="24"/>
          <w:lang w:eastAsia="zh-CN"/>
        </w:rPr>
        <w:t>中条件的变更情况，承担选择的认证机构资质被撤</w:t>
      </w:r>
      <w:r>
        <w:rPr>
          <w:rFonts w:cs="仿宋" w:asciiTheme="majorEastAsia" w:hAnsiTheme="majorEastAsia" w:eastAsiaTheme="majorEastAsia"/>
          <w:spacing w:val="9"/>
          <w:sz w:val="24"/>
          <w:szCs w:val="24"/>
          <w:lang w:eastAsia="zh-CN"/>
        </w:rPr>
        <w:t>销而带来的认证证书无法使用的风险。</w:t>
      </w:r>
    </w:p>
    <w:p w14:paraId="2C2A5EB4">
      <w:pPr>
        <w:spacing w:line="360" w:lineRule="auto"/>
        <w:jc w:val="both"/>
        <w:rPr>
          <w:rFonts w:hint="eastAsia" w:cs="楷体" w:asciiTheme="majorEastAsia" w:hAnsiTheme="majorEastAsia" w:eastAsiaTheme="majorEastAsia"/>
          <w:sz w:val="24"/>
          <w:szCs w:val="24"/>
          <w:lang w:eastAsia="zh-CN"/>
        </w:rPr>
      </w:pPr>
      <w:bookmarkStart w:id="13" w:name="_Toc19090"/>
      <w:r>
        <w:rPr>
          <w:rFonts w:cs="Times New Roman" w:asciiTheme="majorEastAsia" w:hAnsiTheme="majorEastAsia" w:eastAsiaTheme="majorEastAsia"/>
          <w:b/>
          <w:bCs/>
          <w:spacing w:val="2"/>
          <w:sz w:val="24"/>
          <w:szCs w:val="24"/>
          <w:lang w:eastAsia="zh-CN"/>
        </w:rPr>
        <w:t>5.4</w:t>
      </w:r>
      <w:r>
        <w:rPr>
          <w:rFonts w:cs="Times New Roman" w:asciiTheme="majorEastAsia" w:hAnsiTheme="majorEastAsia" w:eastAsiaTheme="majorEastAsia"/>
          <w:b/>
          <w:bCs/>
          <w:spacing w:val="25"/>
          <w:sz w:val="24"/>
          <w:szCs w:val="24"/>
          <w:lang w:eastAsia="zh-CN"/>
        </w:rPr>
        <w:t xml:space="preserve"> </w:t>
      </w:r>
      <w:r>
        <w:rPr>
          <w:rFonts w:cs="楷体" w:asciiTheme="majorEastAsia" w:hAnsiTheme="majorEastAsia" w:eastAsiaTheme="majorEastAsia"/>
          <w:b/>
          <w:bCs/>
          <w:spacing w:val="2"/>
          <w:sz w:val="24"/>
          <w:szCs w:val="24"/>
          <w:lang w:eastAsia="zh-CN"/>
        </w:rPr>
        <w:t>审核方案和审核策划</w:t>
      </w:r>
      <w:bookmarkEnd w:id="13"/>
    </w:p>
    <w:p w14:paraId="707FE55F">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z w:val="24"/>
          <w:szCs w:val="24"/>
          <w:lang w:eastAsia="zh-CN"/>
        </w:rPr>
        <w:t>5.4.1</w:t>
      </w:r>
      <w:r>
        <w:rPr>
          <w:rFonts w:cs="仿宋" w:asciiTheme="majorEastAsia" w:hAnsiTheme="majorEastAsia" w:eastAsiaTheme="majorEastAsia"/>
          <w:spacing w:val="39"/>
          <w:sz w:val="24"/>
          <w:szCs w:val="24"/>
          <w:lang w:eastAsia="zh-CN"/>
        </w:rPr>
        <w:t xml:space="preserve"> </w:t>
      </w:r>
      <w:r>
        <w:rPr>
          <w:rFonts w:cs="仿宋" w:asciiTheme="majorEastAsia" w:hAnsiTheme="majorEastAsia" w:eastAsiaTheme="majorEastAsia"/>
          <w:sz w:val="24"/>
          <w:szCs w:val="24"/>
          <w:lang w:eastAsia="zh-CN"/>
        </w:rPr>
        <w:t>审核方案</w:t>
      </w:r>
    </w:p>
    <w:p w14:paraId="758F6060">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pacing w:val="18"/>
          <w:sz w:val="24"/>
          <w:szCs w:val="24"/>
          <w:lang w:eastAsia="zh-CN"/>
        </w:rPr>
        <w:t>5.4.1.1 认证机构应针对每一认证委托人建立认证周期内</w:t>
      </w:r>
      <w:r>
        <w:rPr>
          <w:rFonts w:cs="仿宋" w:asciiTheme="majorEastAsia" w:hAnsiTheme="majorEastAsia" w:eastAsiaTheme="majorEastAsia"/>
          <w:spacing w:val="3"/>
          <w:sz w:val="24"/>
          <w:szCs w:val="24"/>
          <w:lang w:eastAsia="zh-CN"/>
        </w:rPr>
        <w:t>的审核方案，</w:t>
      </w:r>
      <w:r>
        <w:rPr>
          <w:rFonts w:cs="仿宋" w:asciiTheme="majorEastAsia" w:hAnsiTheme="majorEastAsia" w:eastAsiaTheme="majorEastAsia"/>
          <w:spacing w:val="-68"/>
          <w:sz w:val="24"/>
          <w:szCs w:val="24"/>
          <w:lang w:eastAsia="zh-CN"/>
        </w:rPr>
        <w:t xml:space="preserve"> </w:t>
      </w:r>
      <w:r>
        <w:rPr>
          <w:rFonts w:cs="仿宋" w:asciiTheme="majorEastAsia" w:hAnsiTheme="majorEastAsia" w:eastAsiaTheme="majorEastAsia"/>
          <w:spacing w:val="3"/>
          <w:sz w:val="24"/>
          <w:szCs w:val="24"/>
          <w:lang w:eastAsia="zh-CN"/>
        </w:rPr>
        <w:t>以清晰地识别所需的审核活动。</w:t>
      </w:r>
    </w:p>
    <w:p w14:paraId="18712E40">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pacing w:val="7"/>
          <w:sz w:val="24"/>
          <w:szCs w:val="24"/>
          <w:lang w:eastAsia="zh-CN"/>
        </w:rPr>
        <w:t>5.4.1.2 初次认证的审核方案应包括两阶段初次认证审核、</w:t>
      </w:r>
      <w:r>
        <w:rPr>
          <w:rFonts w:cs="仿宋" w:asciiTheme="majorEastAsia" w:hAnsiTheme="majorEastAsia" w:eastAsiaTheme="majorEastAsia"/>
          <w:spacing w:val="9"/>
          <w:sz w:val="24"/>
          <w:szCs w:val="24"/>
          <w:lang w:eastAsia="zh-CN"/>
        </w:rPr>
        <w:t>获证后的监督审核和认证到期前的再认证审核。再认证的审核方案应包括再认证审核、获证后的监督审核和认证到期前的再认证</w:t>
      </w:r>
      <w:r>
        <w:rPr>
          <w:rFonts w:cs="仿宋" w:asciiTheme="majorEastAsia" w:hAnsiTheme="majorEastAsia" w:eastAsiaTheme="majorEastAsia"/>
          <w:spacing w:val="-1"/>
          <w:sz w:val="24"/>
          <w:szCs w:val="24"/>
          <w:lang w:eastAsia="zh-CN"/>
        </w:rPr>
        <w:t>审核。</w:t>
      </w:r>
    </w:p>
    <w:p w14:paraId="49080BF7">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pacing w:val="18"/>
          <w:sz w:val="24"/>
          <w:szCs w:val="24"/>
          <w:lang w:eastAsia="zh-CN"/>
        </w:rPr>
        <w:t>5.4.1.3 初次认证审核和再认证审核是对认证委托人完整</w:t>
      </w:r>
      <w:r>
        <w:rPr>
          <w:rFonts w:cs="仿宋" w:asciiTheme="majorEastAsia" w:hAnsiTheme="majorEastAsia" w:eastAsiaTheme="majorEastAsia"/>
          <w:spacing w:val="5"/>
          <w:sz w:val="24"/>
          <w:szCs w:val="24"/>
          <w:lang w:eastAsia="zh-CN"/>
        </w:rPr>
        <w:t>体系的审核，应覆盖</w:t>
      </w:r>
      <w:r>
        <w:rPr>
          <w:rFonts w:hint="eastAsia" w:cs="仿宋" w:asciiTheme="majorEastAsia" w:hAnsiTheme="majorEastAsia" w:eastAsiaTheme="majorEastAsia"/>
          <w:sz w:val="24"/>
          <w:szCs w:val="24"/>
          <w:lang w:eastAsia="zh-CN"/>
        </w:rPr>
        <w:t>GB/T 46566-2025</w:t>
      </w:r>
      <w:r>
        <w:rPr>
          <w:rFonts w:cs="仿宋" w:asciiTheme="majorEastAsia" w:hAnsiTheme="majorEastAsia" w:eastAsiaTheme="majorEastAsia"/>
          <w:spacing w:val="5"/>
          <w:sz w:val="24"/>
          <w:szCs w:val="24"/>
          <w:lang w:eastAsia="zh-CN"/>
        </w:rPr>
        <w:t>所有要求，</w:t>
      </w:r>
      <w:r>
        <w:rPr>
          <w:rFonts w:cs="仿宋" w:asciiTheme="majorEastAsia" w:hAnsiTheme="majorEastAsia" w:eastAsiaTheme="majorEastAsia"/>
          <w:spacing w:val="-84"/>
          <w:sz w:val="24"/>
          <w:szCs w:val="24"/>
          <w:lang w:eastAsia="zh-CN"/>
        </w:rPr>
        <w:t xml:space="preserve"> </w:t>
      </w:r>
      <w:r>
        <w:rPr>
          <w:rFonts w:cs="仿宋" w:asciiTheme="majorEastAsia" w:hAnsiTheme="majorEastAsia" w:eastAsiaTheme="majorEastAsia"/>
          <w:spacing w:val="5"/>
          <w:sz w:val="24"/>
          <w:szCs w:val="24"/>
          <w:lang w:eastAsia="zh-CN"/>
        </w:rPr>
        <w:t>以及认证</w:t>
      </w:r>
      <w:r>
        <w:rPr>
          <w:rFonts w:cs="仿宋" w:asciiTheme="majorEastAsia" w:hAnsiTheme="majorEastAsia" w:eastAsiaTheme="majorEastAsia"/>
          <w:spacing w:val="9"/>
          <w:sz w:val="24"/>
          <w:szCs w:val="24"/>
          <w:lang w:eastAsia="zh-CN"/>
        </w:rPr>
        <w:t>范围内的典型产品和服务。认证证书有效期内的监督审核累计应</w:t>
      </w:r>
      <w:r>
        <w:rPr>
          <w:rFonts w:cs="仿宋" w:asciiTheme="majorEastAsia" w:hAnsiTheme="majorEastAsia" w:eastAsiaTheme="majorEastAsia"/>
          <w:spacing w:val="4"/>
          <w:sz w:val="24"/>
          <w:szCs w:val="24"/>
          <w:lang w:eastAsia="zh-CN"/>
        </w:rPr>
        <w:t>覆盖</w:t>
      </w:r>
      <w:r>
        <w:rPr>
          <w:rFonts w:hint="eastAsia" w:cs="仿宋" w:asciiTheme="majorEastAsia" w:hAnsiTheme="majorEastAsia" w:eastAsiaTheme="majorEastAsia"/>
          <w:sz w:val="24"/>
          <w:szCs w:val="24"/>
          <w:lang w:eastAsia="zh-CN"/>
        </w:rPr>
        <w:t>GB/T 46566-2025</w:t>
      </w:r>
      <w:r>
        <w:rPr>
          <w:rFonts w:cs="仿宋" w:asciiTheme="majorEastAsia" w:hAnsiTheme="majorEastAsia" w:eastAsiaTheme="majorEastAsia"/>
          <w:spacing w:val="4"/>
          <w:sz w:val="24"/>
          <w:szCs w:val="24"/>
          <w:lang w:eastAsia="zh-CN"/>
        </w:rPr>
        <w:t>所有要求。</w:t>
      </w:r>
    </w:p>
    <w:p w14:paraId="54BFDDD8">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pacing w:val="18"/>
          <w:sz w:val="24"/>
          <w:szCs w:val="24"/>
          <w:lang w:eastAsia="zh-CN"/>
        </w:rPr>
        <w:t>5.4.1.4 初次认证及再认证后的第一次监督审核应在认证</w:t>
      </w:r>
      <w:r>
        <w:rPr>
          <w:rFonts w:cs="仿宋" w:asciiTheme="majorEastAsia" w:hAnsiTheme="majorEastAsia" w:eastAsiaTheme="majorEastAsia"/>
          <w:spacing w:val="10"/>
          <w:sz w:val="24"/>
          <w:szCs w:val="24"/>
          <w:lang w:eastAsia="zh-CN"/>
        </w:rPr>
        <w:t>证书签发之日起</w:t>
      </w:r>
      <w:r>
        <w:rPr>
          <w:rFonts w:cs="仿宋" w:asciiTheme="majorEastAsia" w:hAnsiTheme="majorEastAsia" w:eastAsiaTheme="majorEastAsia"/>
          <w:spacing w:val="-36"/>
          <w:sz w:val="24"/>
          <w:szCs w:val="24"/>
          <w:lang w:eastAsia="zh-CN"/>
        </w:rPr>
        <w:t xml:space="preserve"> </w:t>
      </w:r>
      <w:r>
        <w:rPr>
          <w:rFonts w:cs="仿宋" w:asciiTheme="majorEastAsia" w:hAnsiTheme="majorEastAsia" w:eastAsiaTheme="majorEastAsia"/>
          <w:spacing w:val="10"/>
          <w:sz w:val="24"/>
          <w:szCs w:val="24"/>
          <w:lang w:eastAsia="zh-CN"/>
        </w:rPr>
        <w:t>12</w:t>
      </w:r>
      <w:r>
        <w:rPr>
          <w:rFonts w:cs="仿宋" w:asciiTheme="majorEastAsia" w:hAnsiTheme="majorEastAsia" w:eastAsiaTheme="majorEastAsia"/>
          <w:spacing w:val="-55"/>
          <w:sz w:val="24"/>
          <w:szCs w:val="24"/>
          <w:lang w:eastAsia="zh-CN"/>
        </w:rPr>
        <w:t xml:space="preserve"> </w:t>
      </w:r>
      <w:r>
        <w:rPr>
          <w:rFonts w:cs="仿宋" w:asciiTheme="majorEastAsia" w:hAnsiTheme="majorEastAsia" w:eastAsiaTheme="majorEastAsia"/>
          <w:spacing w:val="10"/>
          <w:sz w:val="24"/>
          <w:szCs w:val="24"/>
          <w:lang w:eastAsia="zh-CN"/>
        </w:rPr>
        <w:t>个月内进行。</w:t>
      </w:r>
      <w:r>
        <w:rPr>
          <w:rFonts w:cs="仿宋" w:asciiTheme="majorEastAsia" w:hAnsiTheme="majorEastAsia" w:eastAsiaTheme="majorEastAsia"/>
          <w:spacing w:val="-89"/>
          <w:sz w:val="24"/>
          <w:szCs w:val="24"/>
          <w:lang w:eastAsia="zh-CN"/>
        </w:rPr>
        <w:t xml:space="preserve"> </w:t>
      </w:r>
      <w:r>
        <w:rPr>
          <w:rFonts w:cs="仿宋" w:asciiTheme="majorEastAsia" w:hAnsiTheme="majorEastAsia" w:eastAsiaTheme="majorEastAsia"/>
          <w:spacing w:val="10"/>
          <w:sz w:val="24"/>
          <w:szCs w:val="24"/>
          <w:lang w:eastAsia="zh-CN"/>
        </w:rPr>
        <w:t>此后，监督审核间隔不应</w:t>
      </w:r>
      <w:r>
        <w:rPr>
          <w:rFonts w:cs="仿宋" w:asciiTheme="majorEastAsia" w:hAnsiTheme="majorEastAsia" w:eastAsiaTheme="majorEastAsia"/>
          <w:spacing w:val="9"/>
          <w:sz w:val="24"/>
          <w:szCs w:val="24"/>
          <w:lang w:eastAsia="zh-CN"/>
        </w:rPr>
        <w:t>超过</w:t>
      </w:r>
      <w:r>
        <w:rPr>
          <w:rFonts w:cs="仿宋" w:asciiTheme="majorEastAsia" w:hAnsiTheme="majorEastAsia" w:eastAsiaTheme="majorEastAsia"/>
          <w:spacing w:val="-2"/>
          <w:sz w:val="24"/>
          <w:szCs w:val="24"/>
          <w:lang w:eastAsia="zh-CN"/>
        </w:rPr>
        <w:t>12</w:t>
      </w:r>
      <w:r>
        <w:rPr>
          <w:rFonts w:cs="仿宋" w:asciiTheme="majorEastAsia" w:hAnsiTheme="majorEastAsia" w:eastAsiaTheme="majorEastAsia"/>
          <w:spacing w:val="-60"/>
          <w:sz w:val="24"/>
          <w:szCs w:val="24"/>
          <w:lang w:eastAsia="zh-CN"/>
        </w:rPr>
        <w:t xml:space="preserve"> </w:t>
      </w:r>
      <w:r>
        <w:rPr>
          <w:rFonts w:cs="仿宋" w:asciiTheme="majorEastAsia" w:hAnsiTheme="majorEastAsia" w:eastAsiaTheme="majorEastAsia"/>
          <w:spacing w:val="-2"/>
          <w:sz w:val="24"/>
          <w:szCs w:val="24"/>
          <w:lang w:eastAsia="zh-CN"/>
        </w:rPr>
        <w:t>个月</w:t>
      </w:r>
      <w:r>
        <w:rPr>
          <w:rFonts w:hint="eastAsia" w:ascii="宋体" w:hAnsi="宋体" w:eastAsia="宋体" w:cs="仿宋"/>
          <w:color w:val="FF0000"/>
          <w:spacing w:val="-2"/>
          <w:sz w:val="24"/>
          <w:szCs w:val="24"/>
          <w:lang w:eastAsia="zh-CN"/>
        </w:rPr>
        <w:t>，</w:t>
      </w:r>
      <w:r>
        <w:rPr>
          <w:rFonts w:hint="eastAsia" w:ascii="宋体" w:hAnsi="宋体" w:eastAsia="宋体" w:cs="仿宋"/>
          <w:color w:val="FF0000"/>
          <w:spacing w:val="-2"/>
          <w:sz w:val="24"/>
          <w:szCs w:val="24"/>
          <w:lang w:val="en-US" w:eastAsia="zh-CN"/>
        </w:rPr>
        <w:t>且</w:t>
      </w:r>
      <w:r>
        <w:rPr>
          <w:rFonts w:hint="eastAsia" w:ascii="宋体" w:hAnsi="宋体" w:eastAsia="宋体" w:cs="仿宋"/>
          <w:color w:val="FF0000"/>
          <w:spacing w:val="-2"/>
          <w:sz w:val="24"/>
          <w:szCs w:val="24"/>
          <w:lang w:eastAsia="zh-CN"/>
        </w:rPr>
        <w:t>每个日历年至少有一次监督审核（再认证的年份除外）</w:t>
      </w:r>
      <w:r>
        <w:rPr>
          <w:rFonts w:cs="仿宋" w:asciiTheme="majorEastAsia" w:hAnsiTheme="majorEastAsia" w:eastAsiaTheme="majorEastAsia"/>
          <w:spacing w:val="-2"/>
          <w:sz w:val="24"/>
          <w:szCs w:val="24"/>
          <w:lang w:eastAsia="zh-CN"/>
        </w:rPr>
        <w:t>。</w:t>
      </w:r>
    </w:p>
    <w:p w14:paraId="5FAE7C83">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pacing w:val="7"/>
          <w:sz w:val="24"/>
          <w:szCs w:val="24"/>
          <w:lang w:eastAsia="zh-CN"/>
        </w:rPr>
        <w:t>5.4.1.5 认证机构应考虑认证委托人不同班次完成的过程，</w:t>
      </w:r>
      <w:r>
        <w:rPr>
          <w:rFonts w:cs="仿宋" w:asciiTheme="majorEastAsia" w:hAnsiTheme="majorEastAsia" w:eastAsiaTheme="majorEastAsia"/>
          <w:spacing w:val="12"/>
          <w:sz w:val="24"/>
          <w:szCs w:val="24"/>
          <w:lang w:eastAsia="zh-CN"/>
        </w:rPr>
        <w:t>以及其所证实的对每个班次的</w:t>
      </w:r>
      <w:r>
        <w:rPr>
          <w:rFonts w:hint="eastAsia" w:cs="仿宋" w:asciiTheme="majorEastAsia" w:hAnsiTheme="majorEastAsia" w:eastAsiaTheme="majorEastAsia"/>
          <w:sz w:val="24"/>
          <w:szCs w:val="24"/>
          <w:lang w:eastAsia="zh-CN"/>
        </w:rPr>
        <w:t xml:space="preserve"> GHGMS</w:t>
      </w:r>
      <w:r>
        <w:rPr>
          <w:rFonts w:cs="仿宋" w:asciiTheme="majorEastAsia" w:hAnsiTheme="majorEastAsia" w:eastAsiaTheme="majorEastAsia"/>
          <w:spacing w:val="12"/>
          <w:sz w:val="24"/>
          <w:szCs w:val="24"/>
          <w:lang w:eastAsia="zh-CN"/>
        </w:rPr>
        <w:t>控制水平来策划对不同班次实</w:t>
      </w:r>
      <w:r>
        <w:rPr>
          <w:rFonts w:cs="仿宋" w:asciiTheme="majorEastAsia" w:hAnsiTheme="majorEastAsia" w:eastAsiaTheme="majorEastAsia"/>
          <w:spacing w:val="4"/>
          <w:sz w:val="24"/>
          <w:szCs w:val="24"/>
          <w:lang w:eastAsia="zh-CN"/>
        </w:rPr>
        <w:t>施的审核程度，</w:t>
      </w:r>
      <w:r>
        <w:rPr>
          <w:rFonts w:cs="仿宋" w:asciiTheme="majorEastAsia" w:hAnsiTheme="majorEastAsia" w:eastAsiaTheme="majorEastAsia"/>
          <w:spacing w:val="-79"/>
          <w:sz w:val="24"/>
          <w:szCs w:val="24"/>
          <w:lang w:eastAsia="zh-CN"/>
        </w:rPr>
        <w:t xml:space="preserve"> </w:t>
      </w:r>
      <w:r>
        <w:rPr>
          <w:rFonts w:cs="仿宋" w:asciiTheme="majorEastAsia" w:hAnsiTheme="majorEastAsia" w:eastAsiaTheme="majorEastAsia"/>
          <w:spacing w:val="4"/>
          <w:sz w:val="24"/>
          <w:szCs w:val="24"/>
          <w:lang w:eastAsia="zh-CN"/>
        </w:rPr>
        <w:t>以确保审核的有效性：</w:t>
      </w:r>
    </w:p>
    <w:p w14:paraId="43EB8DA6">
      <w:pPr>
        <w:spacing w:line="360" w:lineRule="auto"/>
        <w:ind w:left="105" w:leftChars="50"/>
        <w:jc w:val="both"/>
        <w:rPr>
          <w:rFonts w:hint="eastAsia" w:cs="仿宋" w:asciiTheme="majorEastAsia" w:hAnsiTheme="majorEastAsia" w:eastAsiaTheme="majorEastAsia"/>
          <w:sz w:val="24"/>
          <w:szCs w:val="24"/>
          <w:lang w:eastAsia="zh-CN"/>
        </w:rPr>
      </w:pPr>
      <w:r>
        <w:rPr>
          <w:rFonts w:hint="eastAsia" w:cs="仿宋" w:asciiTheme="majorEastAsia" w:hAnsiTheme="majorEastAsia" w:eastAsiaTheme="majorEastAsia"/>
          <w:spacing w:val="12"/>
          <w:sz w:val="24"/>
          <w:szCs w:val="24"/>
          <w:lang w:eastAsia="zh-CN"/>
        </w:rPr>
        <w:t>（</w:t>
      </w:r>
      <w:r>
        <w:rPr>
          <w:rFonts w:cs="仿宋" w:asciiTheme="majorEastAsia" w:hAnsiTheme="majorEastAsia" w:eastAsiaTheme="majorEastAsia"/>
          <w:spacing w:val="12"/>
          <w:sz w:val="24"/>
          <w:szCs w:val="24"/>
          <w:lang w:eastAsia="zh-CN"/>
        </w:rPr>
        <w:t>1）每次审核应至少对其中的一个班次的生产或服务的活</w:t>
      </w:r>
      <w:r>
        <w:rPr>
          <w:rFonts w:cs="仿宋" w:asciiTheme="majorEastAsia" w:hAnsiTheme="majorEastAsia" w:eastAsiaTheme="majorEastAsia"/>
          <w:spacing w:val="4"/>
          <w:sz w:val="24"/>
          <w:szCs w:val="24"/>
          <w:lang w:eastAsia="zh-CN"/>
        </w:rPr>
        <w:t>动现场进行审核；</w:t>
      </w:r>
    </w:p>
    <w:p w14:paraId="7EA46D2A">
      <w:pPr>
        <w:spacing w:line="360" w:lineRule="auto"/>
        <w:ind w:left="105" w:leftChars="50"/>
        <w:jc w:val="both"/>
        <w:rPr>
          <w:rFonts w:hint="eastAsia" w:asciiTheme="majorEastAsia" w:hAnsiTheme="majorEastAsia" w:eastAsiaTheme="majorEastAsia"/>
          <w:sz w:val="24"/>
          <w:szCs w:val="24"/>
          <w:lang w:eastAsia="zh-CN"/>
        </w:rPr>
      </w:pPr>
      <w:r>
        <w:rPr>
          <w:rFonts w:cs="仿宋" w:asciiTheme="majorEastAsia" w:hAnsiTheme="majorEastAsia" w:eastAsiaTheme="majorEastAsia"/>
          <w:spacing w:val="12"/>
          <w:sz w:val="24"/>
          <w:szCs w:val="24"/>
          <w:lang w:eastAsia="zh-CN"/>
        </w:rPr>
        <w:t>（2）未审核其他班次生产或服务活动现场的，应记录未审</w:t>
      </w:r>
      <w:r>
        <w:rPr>
          <w:rFonts w:cs="仿宋" w:asciiTheme="majorEastAsia" w:hAnsiTheme="majorEastAsia" w:eastAsiaTheme="majorEastAsia"/>
          <w:spacing w:val="5"/>
          <w:sz w:val="24"/>
          <w:szCs w:val="24"/>
          <w:lang w:eastAsia="zh-CN"/>
        </w:rPr>
        <w:t>核的理由。</w:t>
      </w:r>
    </w:p>
    <w:p w14:paraId="04FCD195">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z w:val="24"/>
          <w:szCs w:val="24"/>
          <w:lang w:eastAsia="zh-CN"/>
        </w:rPr>
        <w:t>5.4.2</w:t>
      </w:r>
      <w:r>
        <w:rPr>
          <w:rFonts w:cs="仿宋" w:asciiTheme="majorEastAsia" w:hAnsiTheme="majorEastAsia" w:eastAsiaTheme="majorEastAsia"/>
          <w:spacing w:val="39"/>
          <w:sz w:val="24"/>
          <w:szCs w:val="24"/>
          <w:lang w:eastAsia="zh-CN"/>
        </w:rPr>
        <w:t xml:space="preserve"> </w:t>
      </w:r>
      <w:r>
        <w:rPr>
          <w:rFonts w:cs="仿宋" w:asciiTheme="majorEastAsia" w:hAnsiTheme="majorEastAsia" w:eastAsiaTheme="majorEastAsia"/>
          <w:sz w:val="24"/>
          <w:szCs w:val="24"/>
          <w:lang w:eastAsia="zh-CN"/>
        </w:rPr>
        <w:t>审核时间</w:t>
      </w:r>
    </w:p>
    <w:p w14:paraId="7200F534">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pacing w:val="17"/>
          <w:sz w:val="24"/>
          <w:szCs w:val="24"/>
          <w:lang w:eastAsia="zh-CN"/>
        </w:rPr>
        <w:t>5.4.2.1</w:t>
      </w:r>
      <w:r>
        <w:rPr>
          <w:rFonts w:cs="仿宋" w:asciiTheme="majorEastAsia" w:hAnsiTheme="majorEastAsia" w:eastAsiaTheme="majorEastAsia"/>
          <w:spacing w:val="60"/>
          <w:sz w:val="24"/>
          <w:szCs w:val="24"/>
          <w:lang w:eastAsia="zh-CN"/>
        </w:rPr>
        <w:t xml:space="preserve"> </w:t>
      </w:r>
      <w:r>
        <w:rPr>
          <w:rFonts w:cs="仿宋" w:asciiTheme="majorEastAsia" w:hAnsiTheme="majorEastAsia" w:eastAsiaTheme="majorEastAsia"/>
          <w:spacing w:val="17"/>
          <w:sz w:val="24"/>
          <w:szCs w:val="24"/>
          <w:lang w:eastAsia="zh-CN"/>
        </w:rPr>
        <w:t>审核时间包括在认证委托人现场的审核时间以及</w:t>
      </w:r>
      <w:r>
        <w:rPr>
          <w:rFonts w:cs="仿宋" w:asciiTheme="majorEastAsia" w:hAnsiTheme="majorEastAsia" w:eastAsiaTheme="majorEastAsia"/>
          <w:spacing w:val="9"/>
          <w:sz w:val="24"/>
          <w:szCs w:val="24"/>
          <w:lang w:eastAsia="zh-CN"/>
        </w:rPr>
        <w:t>在现场审核以外实施策划、文件审核和编写审核报告等活动的时</w:t>
      </w:r>
      <w:r>
        <w:rPr>
          <w:rFonts w:cs="仿宋" w:asciiTheme="majorEastAsia" w:hAnsiTheme="majorEastAsia" w:eastAsiaTheme="majorEastAsia"/>
          <w:spacing w:val="7"/>
          <w:sz w:val="24"/>
          <w:szCs w:val="24"/>
          <w:lang w:eastAsia="zh-CN"/>
        </w:rPr>
        <w:t>间。</w:t>
      </w:r>
      <w:r>
        <w:rPr>
          <w:rFonts w:cs="仿宋" w:asciiTheme="majorEastAsia" w:hAnsiTheme="majorEastAsia" w:eastAsiaTheme="majorEastAsia"/>
          <w:spacing w:val="-90"/>
          <w:sz w:val="24"/>
          <w:szCs w:val="24"/>
          <w:lang w:eastAsia="zh-CN"/>
        </w:rPr>
        <w:t xml:space="preserve"> </w:t>
      </w:r>
      <w:r>
        <w:rPr>
          <w:rFonts w:cs="仿宋" w:asciiTheme="majorEastAsia" w:hAnsiTheme="majorEastAsia" w:eastAsiaTheme="majorEastAsia"/>
          <w:spacing w:val="7"/>
          <w:sz w:val="24"/>
          <w:szCs w:val="24"/>
          <w:lang w:eastAsia="zh-CN"/>
        </w:rPr>
        <w:t>审核时间以人日计，1</w:t>
      </w:r>
      <w:r>
        <w:rPr>
          <w:rFonts w:cs="仿宋" w:asciiTheme="majorEastAsia" w:hAnsiTheme="majorEastAsia" w:eastAsiaTheme="majorEastAsia"/>
          <w:spacing w:val="-57"/>
          <w:sz w:val="24"/>
          <w:szCs w:val="24"/>
          <w:lang w:eastAsia="zh-CN"/>
        </w:rPr>
        <w:t xml:space="preserve"> </w:t>
      </w:r>
      <w:r>
        <w:rPr>
          <w:rFonts w:cs="仿宋" w:asciiTheme="majorEastAsia" w:hAnsiTheme="majorEastAsia" w:eastAsiaTheme="majorEastAsia"/>
          <w:spacing w:val="7"/>
          <w:sz w:val="24"/>
          <w:szCs w:val="24"/>
          <w:lang w:eastAsia="zh-CN"/>
        </w:rPr>
        <w:t>人日为</w:t>
      </w:r>
      <w:r>
        <w:rPr>
          <w:rFonts w:cs="仿宋" w:asciiTheme="majorEastAsia" w:hAnsiTheme="majorEastAsia" w:eastAsiaTheme="majorEastAsia"/>
          <w:spacing w:val="-43"/>
          <w:sz w:val="24"/>
          <w:szCs w:val="24"/>
          <w:lang w:eastAsia="zh-CN"/>
        </w:rPr>
        <w:t xml:space="preserve"> </w:t>
      </w:r>
      <w:r>
        <w:rPr>
          <w:rFonts w:cs="仿宋" w:asciiTheme="majorEastAsia" w:hAnsiTheme="majorEastAsia" w:eastAsiaTheme="majorEastAsia"/>
          <w:spacing w:val="7"/>
          <w:sz w:val="24"/>
          <w:szCs w:val="24"/>
          <w:lang w:eastAsia="zh-CN"/>
        </w:rPr>
        <w:t>8</w:t>
      </w:r>
      <w:r>
        <w:rPr>
          <w:rFonts w:cs="仿宋" w:asciiTheme="majorEastAsia" w:hAnsiTheme="majorEastAsia" w:eastAsiaTheme="majorEastAsia"/>
          <w:spacing w:val="-57"/>
          <w:sz w:val="24"/>
          <w:szCs w:val="24"/>
          <w:lang w:eastAsia="zh-CN"/>
        </w:rPr>
        <w:t xml:space="preserve"> </w:t>
      </w:r>
      <w:r>
        <w:rPr>
          <w:rFonts w:cs="仿宋" w:asciiTheme="majorEastAsia" w:hAnsiTheme="majorEastAsia" w:eastAsiaTheme="majorEastAsia"/>
          <w:spacing w:val="7"/>
          <w:sz w:val="24"/>
          <w:szCs w:val="24"/>
          <w:lang w:eastAsia="zh-CN"/>
        </w:rPr>
        <w:t>小时，不应通过增加工作日</w:t>
      </w:r>
      <w:r>
        <w:rPr>
          <w:rFonts w:cs="仿宋" w:asciiTheme="majorEastAsia" w:hAnsiTheme="majorEastAsia" w:eastAsiaTheme="majorEastAsia"/>
          <w:spacing w:val="8"/>
          <w:sz w:val="24"/>
          <w:szCs w:val="24"/>
          <w:lang w:eastAsia="zh-CN"/>
        </w:rPr>
        <w:t>的工作小时数以减少审核人日数。</w:t>
      </w:r>
    </w:p>
    <w:p w14:paraId="29CBAEF3">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pacing w:val="7"/>
          <w:sz w:val="24"/>
          <w:szCs w:val="24"/>
          <w:lang w:eastAsia="zh-CN"/>
        </w:rPr>
        <w:t>如果认证委托人工作日的实际工作时间不足</w:t>
      </w:r>
      <w:r>
        <w:rPr>
          <w:rFonts w:cs="仿宋" w:asciiTheme="majorEastAsia" w:hAnsiTheme="majorEastAsia" w:eastAsiaTheme="majorEastAsia"/>
          <w:spacing w:val="-43"/>
          <w:sz w:val="24"/>
          <w:szCs w:val="24"/>
          <w:lang w:eastAsia="zh-CN"/>
        </w:rPr>
        <w:t xml:space="preserve"> </w:t>
      </w:r>
      <w:r>
        <w:rPr>
          <w:rFonts w:cs="仿宋" w:asciiTheme="majorEastAsia" w:hAnsiTheme="majorEastAsia" w:eastAsiaTheme="majorEastAsia"/>
          <w:spacing w:val="7"/>
          <w:sz w:val="24"/>
          <w:szCs w:val="24"/>
          <w:lang w:eastAsia="zh-CN"/>
        </w:rPr>
        <w:t>8</w:t>
      </w:r>
      <w:r>
        <w:rPr>
          <w:rFonts w:cs="仿宋" w:asciiTheme="majorEastAsia" w:hAnsiTheme="majorEastAsia" w:eastAsiaTheme="majorEastAsia"/>
          <w:spacing w:val="-60"/>
          <w:sz w:val="24"/>
          <w:szCs w:val="24"/>
          <w:lang w:eastAsia="zh-CN"/>
        </w:rPr>
        <w:t xml:space="preserve"> </w:t>
      </w:r>
      <w:r>
        <w:rPr>
          <w:rFonts w:cs="仿宋" w:asciiTheme="majorEastAsia" w:hAnsiTheme="majorEastAsia" w:eastAsiaTheme="majorEastAsia"/>
          <w:spacing w:val="7"/>
          <w:sz w:val="24"/>
          <w:szCs w:val="24"/>
          <w:lang w:eastAsia="zh-CN"/>
        </w:rPr>
        <w:t>小时，则应延</w:t>
      </w:r>
      <w:r>
        <w:rPr>
          <w:rFonts w:cs="仿宋" w:asciiTheme="majorEastAsia" w:hAnsiTheme="majorEastAsia" w:eastAsiaTheme="majorEastAsia"/>
          <w:spacing w:val="8"/>
          <w:sz w:val="24"/>
          <w:szCs w:val="24"/>
          <w:lang w:eastAsia="zh-CN"/>
        </w:rPr>
        <w:t>长现场审核天数以满足审核时间要求。</w:t>
      </w:r>
    </w:p>
    <w:p w14:paraId="060358DA">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pacing w:val="6"/>
          <w:sz w:val="24"/>
          <w:szCs w:val="24"/>
          <w:lang w:eastAsia="zh-CN"/>
        </w:rPr>
        <w:t xml:space="preserve">5.4.2.2 </w:t>
      </w:r>
      <w:r>
        <w:rPr>
          <w:rFonts w:hint="eastAsia" w:cs="仿宋" w:asciiTheme="majorEastAsia" w:hAnsiTheme="majorEastAsia" w:eastAsiaTheme="majorEastAsia"/>
          <w:spacing w:val="6"/>
          <w:sz w:val="24"/>
          <w:szCs w:val="24"/>
          <w:lang w:eastAsia="zh-CN"/>
        </w:rPr>
        <w:t>SJC</w:t>
      </w:r>
      <w:r>
        <w:rPr>
          <w:rFonts w:cs="仿宋" w:asciiTheme="majorEastAsia" w:hAnsiTheme="majorEastAsia" w:eastAsiaTheme="majorEastAsia"/>
          <w:spacing w:val="6"/>
          <w:sz w:val="24"/>
          <w:szCs w:val="24"/>
          <w:lang w:eastAsia="zh-CN"/>
        </w:rPr>
        <w:t>应以附录</w:t>
      </w:r>
      <w:r>
        <w:rPr>
          <w:rFonts w:hint="eastAsia" w:cs="仿宋" w:asciiTheme="majorEastAsia" w:hAnsiTheme="majorEastAsia" w:eastAsiaTheme="majorEastAsia"/>
          <w:spacing w:val="6"/>
          <w:sz w:val="24"/>
          <w:szCs w:val="24"/>
          <w:lang w:eastAsia="zh-CN"/>
        </w:rPr>
        <w:t>A</w:t>
      </w:r>
      <w:r>
        <w:rPr>
          <w:rFonts w:cs="仿宋" w:asciiTheme="majorEastAsia" w:hAnsiTheme="majorEastAsia" w:eastAsiaTheme="majorEastAsia"/>
          <w:spacing w:val="6"/>
          <w:sz w:val="24"/>
          <w:szCs w:val="24"/>
          <w:lang w:eastAsia="zh-CN"/>
        </w:rPr>
        <w:t>所规定的审核时间为基础，考</w:t>
      </w:r>
      <w:r>
        <w:rPr>
          <w:rFonts w:cs="仿宋" w:asciiTheme="majorEastAsia" w:hAnsiTheme="majorEastAsia" w:eastAsiaTheme="majorEastAsia"/>
          <w:spacing w:val="12"/>
          <w:sz w:val="24"/>
          <w:szCs w:val="24"/>
          <w:lang w:eastAsia="zh-CN"/>
        </w:rPr>
        <w:t>虑认证委托人有效人数、</w:t>
      </w:r>
      <w:r>
        <w:rPr>
          <w:rFonts w:hint="eastAsia" w:cs="仿宋" w:asciiTheme="majorEastAsia" w:hAnsiTheme="majorEastAsia" w:eastAsiaTheme="majorEastAsia"/>
          <w:sz w:val="24"/>
          <w:szCs w:val="24"/>
          <w:lang w:eastAsia="zh-CN"/>
        </w:rPr>
        <w:t xml:space="preserve"> GHGMS</w:t>
      </w:r>
      <w:r>
        <w:rPr>
          <w:rFonts w:cs="仿宋" w:asciiTheme="majorEastAsia" w:hAnsiTheme="majorEastAsia" w:eastAsiaTheme="majorEastAsia"/>
          <w:spacing w:val="12"/>
          <w:sz w:val="24"/>
          <w:szCs w:val="24"/>
          <w:lang w:eastAsia="zh-CN"/>
        </w:rPr>
        <w:t>风险类型等因素，建立文件化的不</w:t>
      </w:r>
      <w:r>
        <w:rPr>
          <w:rFonts w:cs="仿宋" w:asciiTheme="majorEastAsia" w:hAnsiTheme="majorEastAsia" w:eastAsiaTheme="majorEastAsia"/>
          <w:spacing w:val="9"/>
          <w:sz w:val="24"/>
          <w:szCs w:val="24"/>
          <w:lang w:eastAsia="zh-CN"/>
        </w:rPr>
        <w:t>同审核类型审核时间（包括现场审核时间）的确定方法。</w:t>
      </w:r>
    </w:p>
    <w:p w14:paraId="49745BFE">
      <w:pPr>
        <w:spacing w:line="360" w:lineRule="auto"/>
        <w:ind w:left="105" w:leftChars="50" w:right="-210" w:rightChars="-10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pacing w:val="7"/>
          <w:sz w:val="24"/>
          <w:szCs w:val="24"/>
          <w:lang w:eastAsia="zh-CN"/>
        </w:rPr>
        <w:t>5.4.2.3 每次审核的审核时间确定过程应形成记录，尤其是</w:t>
      </w:r>
      <w:r>
        <w:rPr>
          <w:rFonts w:cs="仿宋" w:asciiTheme="majorEastAsia" w:hAnsiTheme="majorEastAsia" w:eastAsiaTheme="majorEastAsia"/>
          <w:spacing w:val="8"/>
          <w:sz w:val="24"/>
          <w:szCs w:val="24"/>
          <w:lang w:eastAsia="zh-CN"/>
        </w:rPr>
        <w:t>减少审核时间的理由，减少的审核时间不得超过附录</w:t>
      </w:r>
      <w:r>
        <w:rPr>
          <w:rFonts w:hint="eastAsia" w:cs="仿宋" w:asciiTheme="majorEastAsia" w:hAnsiTheme="majorEastAsia" w:eastAsiaTheme="majorEastAsia"/>
          <w:spacing w:val="-53"/>
          <w:sz w:val="24"/>
          <w:szCs w:val="24"/>
          <w:lang w:eastAsia="zh-CN"/>
        </w:rPr>
        <w:t>A</w:t>
      </w:r>
      <w:r>
        <w:rPr>
          <w:rFonts w:cs="仿宋" w:asciiTheme="majorEastAsia" w:hAnsiTheme="majorEastAsia" w:eastAsiaTheme="majorEastAsia"/>
          <w:spacing w:val="8"/>
          <w:sz w:val="24"/>
          <w:szCs w:val="24"/>
          <w:lang w:eastAsia="zh-CN"/>
        </w:rPr>
        <w:t>所规定的</w:t>
      </w:r>
      <w:r>
        <w:rPr>
          <w:rFonts w:cs="仿宋" w:asciiTheme="majorEastAsia" w:hAnsiTheme="majorEastAsia" w:eastAsiaTheme="majorEastAsia"/>
          <w:spacing w:val="14"/>
          <w:sz w:val="24"/>
          <w:szCs w:val="24"/>
          <w:lang w:eastAsia="zh-CN"/>
        </w:rPr>
        <w:t>审核时间的</w:t>
      </w:r>
      <w:r>
        <w:rPr>
          <w:rFonts w:cs="仿宋" w:asciiTheme="majorEastAsia" w:hAnsiTheme="majorEastAsia" w:eastAsiaTheme="majorEastAsia"/>
          <w:spacing w:val="-28"/>
          <w:sz w:val="24"/>
          <w:szCs w:val="24"/>
          <w:lang w:eastAsia="zh-CN"/>
        </w:rPr>
        <w:t xml:space="preserve"> </w:t>
      </w:r>
      <w:r>
        <w:rPr>
          <w:rFonts w:cs="仿宋" w:asciiTheme="majorEastAsia" w:hAnsiTheme="majorEastAsia" w:eastAsiaTheme="majorEastAsia"/>
          <w:spacing w:val="14"/>
          <w:sz w:val="24"/>
          <w:szCs w:val="24"/>
          <w:lang w:eastAsia="zh-CN"/>
        </w:rPr>
        <w:t>30</w:t>
      </w:r>
      <w:r>
        <w:rPr>
          <w:rFonts w:cs="仿宋" w:asciiTheme="majorEastAsia" w:hAnsiTheme="majorEastAsia" w:eastAsiaTheme="majorEastAsia"/>
          <w:spacing w:val="42"/>
          <w:sz w:val="24"/>
          <w:szCs w:val="24"/>
          <w:lang w:eastAsia="zh-CN"/>
        </w:rPr>
        <w:t>％，</w:t>
      </w:r>
      <w:r>
        <w:rPr>
          <w:rFonts w:cs="仿宋" w:asciiTheme="majorEastAsia" w:hAnsiTheme="majorEastAsia" w:eastAsiaTheme="majorEastAsia"/>
          <w:spacing w:val="14"/>
          <w:sz w:val="24"/>
          <w:szCs w:val="24"/>
          <w:lang w:eastAsia="zh-CN"/>
        </w:rPr>
        <w:t>现场审核时间不得少于所确定的审核时间的80%。如果审核人日计算后结果包括小数，宜将其调整为最接近</w:t>
      </w:r>
      <w:r>
        <w:rPr>
          <w:rFonts w:cs="仿宋" w:asciiTheme="majorEastAsia" w:hAnsiTheme="majorEastAsia" w:eastAsiaTheme="majorEastAsia"/>
          <w:spacing w:val="6"/>
          <w:sz w:val="24"/>
          <w:szCs w:val="24"/>
          <w:lang w:eastAsia="zh-CN"/>
        </w:rPr>
        <w:t>的半人日数。</w:t>
      </w:r>
    </w:p>
    <w:p w14:paraId="0FF9ECFA">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pacing w:val="7"/>
          <w:sz w:val="24"/>
          <w:szCs w:val="24"/>
          <w:lang w:eastAsia="zh-CN"/>
        </w:rPr>
        <w:t xml:space="preserve">5.4.2.4 </w:t>
      </w:r>
      <w:r>
        <w:rPr>
          <w:rFonts w:hint="eastAsia" w:cs="仿宋" w:asciiTheme="majorEastAsia" w:hAnsiTheme="majorEastAsia" w:eastAsiaTheme="majorEastAsia"/>
          <w:spacing w:val="7"/>
          <w:sz w:val="24"/>
          <w:szCs w:val="24"/>
          <w:lang w:eastAsia="zh-CN"/>
        </w:rPr>
        <w:t>SJC</w:t>
      </w:r>
      <w:r>
        <w:rPr>
          <w:rFonts w:cs="仿宋" w:asciiTheme="majorEastAsia" w:hAnsiTheme="majorEastAsia" w:eastAsiaTheme="majorEastAsia"/>
          <w:spacing w:val="7"/>
          <w:sz w:val="24"/>
          <w:szCs w:val="24"/>
          <w:lang w:eastAsia="zh-CN"/>
        </w:rPr>
        <w:t>应建立文件化的结合审核时间确定方法，</w:t>
      </w:r>
      <w:r>
        <w:rPr>
          <w:rFonts w:hint="eastAsia" w:cs="仿宋" w:asciiTheme="majorEastAsia" w:hAnsiTheme="majorEastAsia" w:eastAsiaTheme="majorEastAsia"/>
          <w:spacing w:val="16"/>
          <w:sz w:val="24"/>
          <w:szCs w:val="24"/>
          <w:lang w:eastAsia="zh-CN"/>
        </w:rPr>
        <w:t xml:space="preserve"> GHGMS</w:t>
      </w:r>
      <w:r>
        <w:rPr>
          <w:rFonts w:cs="仿宋" w:asciiTheme="majorEastAsia" w:hAnsiTheme="majorEastAsia" w:eastAsiaTheme="majorEastAsia"/>
          <w:spacing w:val="-52"/>
          <w:sz w:val="24"/>
          <w:szCs w:val="24"/>
          <w:lang w:eastAsia="zh-CN"/>
        </w:rPr>
        <w:t xml:space="preserve"> </w:t>
      </w:r>
      <w:r>
        <w:rPr>
          <w:rFonts w:cs="仿宋" w:asciiTheme="majorEastAsia" w:hAnsiTheme="majorEastAsia" w:eastAsiaTheme="majorEastAsia"/>
          <w:spacing w:val="12"/>
          <w:sz w:val="24"/>
          <w:szCs w:val="24"/>
          <w:lang w:eastAsia="zh-CN"/>
        </w:rPr>
        <w:t>和其他管理体系实施结合审核的，结合审核的总审核时间不</w:t>
      </w:r>
      <w:r>
        <w:rPr>
          <w:rFonts w:cs="仿宋" w:asciiTheme="majorEastAsia" w:hAnsiTheme="majorEastAsia" w:eastAsiaTheme="majorEastAsia"/>
          <w:spacing w:val="7"/>
          <w:sz w:val="24"/>
          <w:szCs w:val="24"/>
          <w:lang w:eastAsia="zh-CN"/>
        </w:rPr>
        <w:t>得少于多个单独体系所需审核时间之和的80</w:t>
      </w:r>
      <w:r>
        <w:rPr>
          <w:rFonts w:cs="仿宋" w:asciiTheme="majorEastAsia" w:hAnsiTheme="majorEastAsia" w:eastAsiaTheme="majorEastAsia"/>
          <w:spacing w:val="6"/>
          <w:sz w:val="24"/>
          <w:szCs w:val="24"/>
          <w:lang w:eastAsia="zh-CN"/>
        </w:rPr>
        <w:t>%。</w:t>
      </w:r>
    </w:p>
    <w:p w14:paraId="0204F429">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pacing w:val="3"/>
          <w:sz w:val="24"/>
          <w:szCs w:val="24"/>
          <w:lang w:eastAsia="zh-CN"/>
        </w:rPr>
        <w:t>5.4.3</w:t>
      </w:r>
      <w:r>
        <w:rPr>
          <w:rFonts w:cs="仿宋" w:asciiTheme="majorEastAsia" w:hAnsiTheme="majorEastAsia" w:eastAsiaTheme="majorEastAsia"/>
          <w:spacing w:val="33"/>
          <w:sz w:val="24"/>
          <w:szCs w:val="24"/>
          <w:lang w:eastAsia="zh-CN"/>
        </w:rPr>
        <w:t xml:space="preserve"> </w:t>
      </w:r>
      <w:r>
        <w:rPr>
          <w:rFonts w:cs="仿宋" w:asciiTheme="majorEastAsia" w:hAnsiTheme="majorEastAsia" w:eastAsiaTheme="majorEastAsia"/>
          <w:spacing w:val="3"/>
          <w:sz w:val="24"/>
          <w:szCs w:val="24"/>
          <w:lang w:eastAsia="zh-CN"/>
        </w:rPr>
        <w:t>多场所抽样方案</w:t>
      </w:r>
    </w:p>
    <w:p w14:paraId="094A0053">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pacing w:val="18"/>
          <w:sz w:val="24"/>
          <w:szCs w:val="24"/>
          <w:lang w:eastAsia="zh-CN"/>
        </w:rPr>
        <w:t xml:space="preserve">5.4.3.1 </w:t>
      </w:r>
      <w:r>
        <w:rPr>
          <w:rFonts w:hint="eastAsia" w:cs="仿宋" w:asciiTheme="majorEastAsia" w:hAnsiTheme="majorEastAsia" w:eastAsiaTheme="majorEastAsia"/>
          <w:spacing w:val="18"/>
          <w:sz w:val="24"/>
          <w:szCs w:val="24"/>
          <w:lang w:eastAsia="zh-CN"/>
        </w:rPr>
        <w:t>SJC</w:t>
      </w:r>
      <w:r>
        <w:rPr>
          <w:rFonts w:cs="仿宋" w:asciiTheme="majorEastAsia" w:hAnsiTheme="majorEastAsia" w:eastAsiaTheme="majorEastAsia"/>
          <w:spacing w:val="18"/>
          <w:sz w:val="24"/>
          <w:szCs w:val="24"/>
          <w:lang w:eastAsia="zh-CN"/>
        </w:rPr>
        <w:t>应建立并实施文件化的多场所组织认证</w:t>
      </w:r>
      <w:r>
        <w:rPr>
          <w:rFonts w:cs="仿宋" w:asciiTheme="majorEastAsia" w:hAnsiTheme="majorEastAsia" w:eastAsiaTheme="majorEastAsia"/>
          <w:spacing w:val="9"/>
          <w:sz w:val="24"/>
          <w:szCs w:val="24"/>
          <w:lang w:eastAsia="zh-CN"/>
        </w:rPr>
        <w:t>抽样的规则，策划并保留多场所组织的抽样及审核时间确定的记</w:t>
      </w:r>
      <w:r>
        <w:rPr>
          <w:rFonts w:cs="仿宋" w:asciiTheme="majorEastAsia" w:hAnsiTheme="majorEastAsia" w:eastAsiaTheme="majorEastAsia"/>
          <w:spacing w:val="-2"/>
          <w:sz w:val="24"/>
          <w:szCs w:val="24"/>
          <w:lang w:eastAsia="zh-CN"/>
        </w:rPr>
        <w:t>录。</w:t>
      </w:r>
    </w:p>
    <w:p w14:paraId="76FB2799">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pacing w:val="18"/>
          <w:sz w:val="24"/>
          <w:szCs w:val="24"/>
          <w:lang w:eastAsia="zh-CN"/>
        </w:rPr>
        <w:t>5.4.3.2 多场所抽样应基于与认证委托人活动或过程性质</w:t>
      </w:r>
      <w:r>
        <w:rPr>
          <w:rFonts w:cs="仿宋" w:asciiTheme="majorEastAsia" w:hAnsiTheme="majorEastAsia" w:eastAsiaTheme="majorEastAsia"/>
          <w:spacing w:val="16"/>
          <w:sz w:val="24"/>
          <w:szCs w:val="24"/>
          <w:lang w:eastAsia="zh-CN"/>
        </w:rPr>
        <w:t>相关的</w:t>
      </w:r>
      <w:r>
        <w:rPr>
          <w:rFonts w:hint="eastAsia" w:cs="仿宋" w:asciiTheme="majorEastAsia" w:hAnsiTheme="majorEastAsia" w:eastAsiaTheme="majorEastAsia"/>
          <w:sz w:val="24"/>
          <w:szCs w:val="24"/>
          <w:lang w:eastAsia="zh-CN"/>
        </w:rPr>
        <w:t xml:space="preserve"> GHGMS</w:t>
      </w:r>
      <w:r>
        <w:rPr>
          <w:rFonts w:cs="仿宋" w:asciiTheme="majorEastAsia" w:hAnsiTheme="majorEastAsia" w:eastAsiaTheme="majorEastAsia"/>
          <w:spacing w:val="-55"/>
          <w:sz w:val="24"/>
          <w:szCs w:val="24"/>
          <w:lang w:eastAsia="zh-CN"/>
        </w:rPr>
        <w:t xml:space="preserve"> </w:t>
      </w:r>
      <w:r>
        <w:rPr>
          <w:rFonts w:cs="仿宋" w:asciiTheme="majorEastAsia" w:hAnsiTheme="majorEastAsia" w:eastAsiaTheme="majorEastAsia"/>
          <w:spacing w:val="16"/>
          <w:sz w:val="24"/>
          <w:szCs w:val="24"/>
          <w:lang w:eastAsia="zh-CN"/>
        </w:rPr>
        <w:t>风险的评价。</w:t>
      </w:r>
    </w:p>
    <w:p w14:paraId="1C2B024F">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pacing w:val="7"/>
          <w:sz w:val="24"/>
          <w:szCs w:val="24"/>
          <w:lang w:eastAsia="zh-CN"/>
        </w:rPr>
        <w:t>5.4.3.3 对涵盖相同活动、过程及</w:t>
      </w:r>
      <w:r>
        <w:rPr>
          <w:rFonts w:hint="eastAsia" w:cs="仿宋" w:asciiTheme="majorEastAsia" w:hAnsiTheme="majorEastAsia" w:eastAsiaTheme="majorEastAsia"/>
          <w:spacing w:val="-6"/>
          <w:sz w:val="24"/>
          <w:szCs w:val="24"/>
          <w:lang w:eastAsia="zh-CN"/>
        </w:rPr>
        <w:t xml:space="preserve"> GHGMS</w:t>
      </w:r>
      <w:r>
        <w:rPr>
          <w:rFonts w:cs="仿宋" w:asciiTheme="majorEastAsia" w:hAnsiTheme="majorEastAsia" w:eastAsiaTheme="majorEastAsia"/>
          <w:spacing w:val="7"/>
          <w:sz w:val="24"/>
          <w:szCs w:val="24"/>
          <w:lang w:eastAsia="zh-CN"/>
        </w:rPr>
        <w:t>风险类型的</w:t>
      </w:r>
      <w:r>
        <w:rPr>
          <w:rFonts w:cs="仿宋" w:asciiTheme="majorEastAsia" w:hAnsiTheme="majorEastAsia" w:eastAsiaTheme="majorEastAsia"/>
          <w:spacing w:val="6"/>
          <w:sz w:val="24"/>
          <w:szCs w:val="24"/>
          <w:lang w:eastAsia="zh-CN"/>
        </w:rPr>
        <w:t>多个相似场所可进行抽样审核，抽样数量应不少于按以下方法计算的结果：</w:t>
      </w:r>
    </w:p>
    <w:p w14:paraId="39044F91">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sz w:val="24"/>
          <w:szCs w:val="24"/>
        </w:rPr>
        <w:pict>
          <v:shape id="_x0000_s2050" o:spid="_x0000_s2050" style="position:absolute;left:0pt;margin-left:147.35pt;margin-top:1.35pt;height:15.45pt;width:21.8pt;z-index:251665408;mso-width-relative:page;mso-height-relative:page;" fillcolor="#000000" filled="t" stroked="f" coordsize="435,308" path="m51,145l106,266,183,0,435,0,435,21,204,21,204,21,195,21,111,308,95,308,31,168,4,180,0,168,51,145e">
            <v:path/>
            <v:fill on="t" focussize="0,0"/>
            <v:stroke on="f"/>
            <v:imagedata o:title=""/>
            <o:lock v:ext="edit"/>
          </v:shape>
        </w:pict>
      </w:r>
      <w:r>
        <w:rPr>
          <w:rFonts w:hint="eastAsia" w:ascii="宋体" w:hAnsi="宋体" w:eastAsia="宋体" w:cs="仿宋"/>
          <w:spacing w:val="1"/>
          <w:position w:val="2"/>
          <w:sz w:val="24"/>
          <w:szCs w:val="24"/>
          <w:lang w:eastAsia="zh-CN"/>
        </w:rPr>
        <w:t>（</w:t>
      </w:r>
      <w:r>
        <w:rPr>
          <w:rFonts w:ascii="宋体" w:hAnsi="宋体" w:eastAsia="宋体" w:cs="仿宋"/>
          <w:spacing w:val="1"/>
          <w:position w:val="2"/>
          <w:sz w:val="24"/>
          <w:szCs w:val="24"/>
          <w:lang w:eastAsia="zh-CN"/>
        </w:rPr>
        <w:t>1）初次认证审核：</w:t>
      </w:r>
      <w:r>
        <w:rPr>
          <w:rFonts w:ascii="宋体" w:hAnsi="宋体" w:eastAsia="宋体" w:cs="Times New Roman"/>
          <w:spacing w:val="1"/>
          <w:position w:val="2"/>
          <w:sz w:val="24"/>
          <w:szCs w:val="24"/>
          <w:lang w:eastAsia="zh-CN"/>
        </w:rPr>
        <w:t>Y =    X</w:t>
      </w:r>
      <w:r>
        <w:rPr>
          <w:rFonts w:ascii="宋体" w:hAnsi="宋体" w:eastAsia="宋体" w:cs="仿宋"/>
          <w:spacing w:val="1"/>
          <w:position w:val="2"/>
          <w:sz w:val="24"/>
          <w:szCs w:val="24"/>
          <w:lang w:eastAsia="zh-CN"/>
        </w:rPr>
        <w:t>；</w:t>
      </w:r>
    </w:p>
    <w:p w14:paraId="756D305C">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sz w:val="24"/>
          <w:szCs w:val="24"/>
        </w:rPr>
        <w:pict>
          <v:shape id="_x0000_s2051" o:spid="_x0000_s2051" style="position:absolute;left:0pt;margin-left:140.8pt;margin-top:2.05pt;height:15.4pt;width:21.8pt;z-index:251664384;mso-width-relative:page;mso-height-relative:page;" fillcolor="#000000" filled="t" stroked="f" coordsize="435,307" path="m51,145l106,266,183,0,435,0,435,21,204,21,204,20,195,20,111,307,95,307,31,168,4,180,0,168,51,145e">
            <v:path/>
            <v:fill on="t" focussize="0,0"/>
            <v:stroke on="f"/>
            <v:imagedata o:title=""/>
            <o:lock v:ext="edit"/>
          </v:shape>
        </w:pict>
      </w:r>
      <w:r>
        <w:rPr>
          <w:rFonts w:hint="eastAsia" w:ascii="宋体" w:hAnsi="宋体" w:eastAsia="宋体" w:cs="仿宋"/>
          <w:spacing w:val="1"/>
          <w:position w:val="2"/>
          <w:sz w:val="24"/>
          <w:szCs w:val="24"/>
          <w:lang w:eastAsia="zh-CN"/>
        </w:rPr>
        <w:t>（</w:t>
      </w:r>
      <w:r>
        <w:rPr>
          <w:rFonts w:ascii="宋体" w:hAnsi="宋体" w:eastAsia="宋体" w:cs="仿宋"/>
          <w:spacing w:val="1"/>
          <w:position w:val="2"/>
          <w:sz w:val="24"/>
          <w:szCs w:val="24"/>
          <w:lang w:eastAsia="zh-CN"/>
        </w:rPr>
        <w:t>2）监督审核：</w:t>
      </w:r>
      <w:r>
        <w:rPr>
          <w:rFonts w:ascii="宋体" w:hAnsi="宋体" w:eastAsia="宋体" w:cs="Times New Roman"/>
          <w:spacing w:val="1"/>
          <w:position w:val="2"/>
          <w:sz w:val="24"/>
          <w:szCs w:val="24"/>
          <w:lang w:eastAsia="zh-CN"/>
        </w:rPr>
        <w:t>Y =</w:t>
      </w:r>
      <w:r>
        <w:rPr>
          <w:rFonts w:ascii="宋体" w:hAnsi="宋体" w:eastAsia="宋体" w:cs="Times New Roman"/>
          <w:spacing w:val="23"/>
          <w:w w:val="101"/>
          <w:position w:val="2"/>
          <w:sz w:val="24"/>
          <w:szCs w:val="24"/>
          <w:lang w:eastAsia="zh-CN"/>
        </w:rPr>
        <w:t xml:space="preserve"> </w:t>
      </w:r>
      <w:r>
        <w:rPr>
          <w:rFonts w:ascii="宋体" w:hAnsi="宋体" w:eastAsia="宋体" w:cs="Times New Roman"/>
          <w:spacing w:val="1"/>
          <w:position w:val="2"/>
          <w:sz w:val="24"/>
          <w:szCs w:val="24"/>
          <w:lang w:eastAsia="zh-CN"/>
        </w:rPr>
        <w:t>0.6</w:t>
      </w:r>
      <w:r>
        <w:rPr>
          <w:rFonts w:ascii="宋体" w:hAnsi="宋体" w:eastAsia="宋体" w:cs="Times New Roman"/>
          <w:spacing w:val="29"/>
          <w:w w:val="101"/>
          <w:position w:val="2"/>
          <w:sz w:val="24"/>
          <w:szCs w:val="24"/>
          <w:lang w:eastAsia="zh-CN"/>
        </w:rPr>
        <w:t xml:space="preserve">  </w:t>
      </w:r>
      <w:r>
        <w:rPr>
          <w:rFonts w:ascii="宋体" w:hAnsi="宋体" w:eastAsia="宋体" w:cs="Times New Roman"/>
          <w:spacing w:val="1"/>
          <w:position w:val="2"/>
          <w:sz w:val="24"/>
          <w:szCs w:val="24"/>
          <w:lang w:eastAsia="zh-CN"/>
        </w:rPr>
        <w:t>X</w:t>
      </w:r>
      <w:r>
        <w:rPr>
          <w:rFonts w:ascii="宋体" w:hAnsi="宋体" w:eastAsia="宋体" w:cs="仿宋"/>
          <w:spacing w:val="1"/>
          <w:position w:val="2"/>
          <w:sz w:val="24"/>
          <w:szCs w:val="24"/>
          <w:lang w:eastAsia="zh-CN"/>
        </w:rPr>
        <w:t>；</w:t>
      </w:r>
    </w:p>
    <w:p w14:paraId="78E52C95">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sz w:val="24"/>
          <w:szCs w:val="24"/>
        </w:rPr>
        <w:pict>
          <v:shape id="_x0000_s2052" o:spid="_x0000_s2052" style="position:absolute;left:0pt;margin-left:150.35pt;margin-top:0.95pt;height:15.4pt;width:21.8pt;z-index:251666432;mso-width-relative:page;mso-height-relative:page;" fillcolor="#000000" filled="t" stroked="f" coordsize="435,307" path="m51,145l106,266,183,0,435,0,435,21,204,21,204,20,195,20,111,307,95,307,31,168,4,180,0,168,51,145e">
            <v:path/>
            <v:fill on="t" focussize="0,0"/>
            <v:stroke on="f"/>
            <v:imagedata o:title=""/>
            <o:lock v:ext="edit"/>
          </v:shape>
        </w:pict>
      </w:r>
      <w:r>
        <w:rPr>
          <w:rFonts w:hint="eastAsia" w:ascii="宋体" w:hAnsi="宋体" w:eastAsia="宋体" w:cs="仿宋"/>
          <w:spacing w:val="1"/>
          <w:position w:val="2"/>
          <w:sz w:val="24"/>
          <w:szCs w:val="24"/>
          <w:lang w:eastAsia="zh-CN"/>
        </w:rPr>
        <w:t>（</w:t>
      </w:r>
      <w:r>
        <w:rPr>
          <w:rFonts w:ascii="宋体" w:hAnsi="宋体" w:eastAsia="宋体" w:cs="仿宋"/>
          <w:spacing w:val="1"/>
          <w:position w:val="2"/>
          <w:sz w:val="24"/>
          <w:szCs w:val="24"/>
          <w:lang w:eastAsia="zh-CN"/>
        </w:rPr>
        <w:t>3）再认证审核：</w:t>
      </w:r>
      <w:r>
        <w:rPr>
          <w:rFonts w:ascii="宋体" w:hAnsi="宋体" w:eastAsia="宋体" w:cs="Times New Roman"/>
          <w:spacing w:val="1"/>
          <w:position w:val="2"/>
          <w:sz w:val="24"/>
          <w:szCs w:val="24"/>
          <w:lang w:eastAsia="zh-CN"/>
        </w:rPr>
        <w:t>Y =</w:t>
      </w:r>
      <w:r>
        <w:rPr>
          <w:rFonts w:ascii="宋体" w:hAnsi="宋体" w:eastAsia="宋体" w:cs="Times New Roman"/>
          <w:spacing w:val="25"/>
          <w:position w:val="2"/>
          <w:sz w:val="24"/>
          <w:szCs w:val="24"/>
          <w:lang w:eastAsia="zh-CN"/>
        </w:rPr>
        <w:t xml:space="preserve"> </w:t>
      </w:r>
      <w:r>
        <w:rPr>
          <w:rFonts w:ascii="宋体" w:hAnsi="宋体" w:eastAsia="宋体" w:cs="Times New Roman"/>
          <w:spacing w:val="1"/>
          <w:position w:val="2"/>
          <w:sz w:val="24"/>
          <w:szCs w:val="24"/>
          <w:lang w:eastAsia="zh-CN"/>
        </w:rPr>
        <w:t>0.8</w:t>
      </w:r>
      <w:r>
        <w:rPr>
          <w:rFonts w:ascii="宋体" w:hAnsi="宋体" w:eastAsia="宋体" w:cs="Times New Roman"/>
          <w:spacing w:val="28"/>
          <w:w w:val="101"/>
          <w:position w:val="2"/>
          <w:sz w:val="24"/>
          <w:szCs w:val="24"/>
          <w:lang w:eastAsia="zh-CN"/>
        </w:rPr>
        <w:t xml:space="preserve">  </w:t>
      </w:r>
      <w:r>
        <w:rPr>
          <w:rFonts w:ascii="宋体" w:hAnsi="宋体" w:eastAsia="宋体" w:cs="Times New Roman"/>
          <w:spacing w:val="1"/>
          <w:position w:val="2"/>
          <w:sz w:val="24"/>
          <w:szCs w:val="24"/>
          <w:lang w:eastAsia="zh-CN"/>
        </w:rPr>
        <w:t>X</w:t>
      </w:r>
      <w:r>
        <w:rPr>
          <w:rFonts w:ascii="宋体" w:hAnsi="宋体" w:eastAsia="宋体" w:cs="仿宋"/>
          <w:spacing w:val="1"/>
          <w:position w:val="2"/>
          <w:sz w:val="24"/>
          <w:szCs w:val="24"/>
          <w:lang w:eastAsia="zh-CN"/>
        </w:rPr>
        <w:t>。</w:t>
      </w:r>
    </w:p>
    <w:p w14:paraId="0AEC5761">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z w:val="24"/>
          <w:szCs w:val="24"/>
          <w:lang w:eastAsia="zh-CN"/>
        </w:rPr>
        <w:t>注：其中Y</w:t>
      </w:r>
      <w:r>
        <w:rPr>
          <w:rFonts w:ascii="宋体" w:hAnsi="宋体" w:eastAsia="宋体" w:cs="仿宋"/>
          <w:spacing w:val="-33"/>
          <w:sz w:val="24"/>
          <w:szCs w:val="24"/>
          <w:lang w:eastAsia="zh-CN"/>
        </w:rPr>
        <w:t xml:space="preserve"> </w:t>
      </w:r>
      <w:r>
        <w:rPr>
          <w:rFonts w:ascii="宋体" w:hAnsi="宋体" w:eastAsia="宋体" w:cs="仿宋"/>
          <w:sz w:val="24"/>
          <w:szCs w:val="24"/>
          <w:lang w:eastAsia="zh-CN"/>
        </w:rPr>
        <w:t>为抽样的数量，结果向上取整；X</w:t>
      </w:r>
      <w:r>
        <w:rPr>
          <w:rFonts w:ascii="宋体" w:hAnsi="宋体" w:eastAsia="宋体" w:cs="仿宋"/>
          <w:spacing w:val="-44"/>
          <w:sz w:val="24"/>
          <w:szCs w:val="24"/>
          <w:lang w:eastAsia="zh-CN"/>
        </w:rPr>
        <w:t xml:space="preserve"> </w:t>
      </w:r>
      <w:r>
        <w:rPr>
          <w:rFonts w:ascii="宋体" w:hAnsi="宋体" w:eastAsia="宋体" w:cs="仿宋"/>
          <w:sz w:val="24"/>
          <w:szCs w:val="24"/>
          <w:lang w:eastAsia="zh-CN"/>
        </w:rPr>
        <w:t>为相似场所的总体数量。</w:t>
      </w:r>
    </w:p>
    <w:p w14:paraId="27E0D279">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5.4.3.4 对多个非相似场所，则不应抽样，初审和再认证审</w:t>
      </w:r>
      <w:r>
        <w:rPr>
          <w:rFonts w:ascii="宋体" w:hAnsi="宋体" w:eastAsia="宋体" w:cs="仿宋"/>
          <w:spacing w:val="10"/>
          <w:sz w:val="24"/>
          <w:szCs w:val="24"/>
          <w:lang w:eastAsia="zh-CN"/>
        </w:rPr>
        <w:t>核应当逐一到各场所进行审核。监督审核应抽取不少于</w:t>
      </w:r>
      <w:r>
        <w:rPr>
          <w:rFonts w:ascii="宋体" w:hAnsi="宋体" w:eastAsia="宋体" w:cs="仿宋"/>
          <w:spacing w:val="-24"/>
          <w:sz w:val="24"/>
          <w:szCs w:val="24"/>
          <w:lang w:eastAsia="zh-CN"/>
        </w:rPr>
        <w:t xml:space="preserve"> </w:t>
      </w:r>
      <w:r>
        <w:rPr>
          <w:rFonts w:ascii="宋体" w:hAnsi="宋体" w:eastAsia="宋体" w:cs="仿宋"/>
          <w:spacing w:val="10"/>
          <w:sz w:val="24"/>
          <w:szCs w:val="24"/>
          <w:lang w:eastAsia="zh-CN"/>
        </w:rPr>
        <w:t>30%的场</w:t>
      </w:r>
      <w:r>
        <w:rPr>
          <w:rFonts w:ascii="宋体" w:hAnsi="宋体" w:eastAsia="宋体" w:cs="仿宋"/>
          <w:spacing w:val="9"/>
          <w:sz w:val="24"/>
          <w:szCs w:val="24"/>
          <w:lang w:eastAsia="zh-CN"/>
        </w:rPr>
        <w:t>所进行审核，且每次审核均应包括中心职能部门。第二次监督审核选取的场所通常不同于第一次监督审核所选取的场所。</w:t>
      </w:r>
    </w:p>
    <w:p w14:paraId="76F72234">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0"/>
          <w:sz w:val="24"/>
          <w:szCs w:val="24"/>
          <w:lang w:eastAsia="zh-CN"/>
        </w:rPr>
        <w:t>5.4.3.5</w:t>
      </w:r>
      <w:r>
        <w:rPr>
          <w:rFonts w:ascii="宋体" w:hAnsi="宋体" w:eastAsia="宋体" w:cs="仿宋"/>
          <w:spacing w:val="-47"/>
          <w:sz w:val="24"/>
          <w:szCs w:val="24"/>
          <w:lang w:eastAsia="zh-CN"/>
        </w:rPr>
        <w:t xml:space="preserve"> </w:t>
      </w:r>
      <w:r>
        <w:rPr>
          <w:rFonts w:ascii="宋体" w:hAnsi="宋体" w:eastAsia="宋体" w:cs="仿宋"/>
          <w:spacing w:val="10"/>
          <w:sz w:val="24"/>
          <w:szCs w:val="24"/>
          <w:lang w:eastAsia="zh-CN"/>
        </w:rPr>
        <w:t>分场所审核人日的计算方法参见</w:t>
      </w:r>
      <w:r>
        <w:rPr>
          <w:rFonts w:ascii="宋体" w:hAnsi="宋体" w:eastAsia="宋体" w:cs="仿宋"/>
          <w:spacing w:val="-37"/>
          <w:sz w:val="24"/>
          <w:szCs w:val="24"/>
          <w:lang w:eastAsia="zh-CN"/>
        </w:rPr>
        <w:t xml:space="preserve"> </w:t>
      </w:r>
      <w:r>
        <w:rPr>
          <w:rFonts w:ascii="宋体" w:hAnsi="宋体" w:eastAsia="宋体" w:cs="仿宋"/>
          <w:spacing w:val="10"/>
          <w:sz w:val="24"/>
          <w:szCs w:val="24"/>
          <w:lang w:eastAsia="zh-CN"/>
        </w:rPr>
        <w:t>5.4.2，且现场审</w:t>
      </w:r>
      <w:r>
        <w:rPr>
          <w:rFonts w:ascii="宋体" w:hAnsi="宋体" w:eastAsia="宋体" w:cs="仿宋"/>
          <w:spacing w:val="6"/>
          <w:sz w:val="24"/>
          <w:szCs w:val="24"/>
          <w:lang w:eastAsia="zh-CN"/>
        </w:rPr>
        <w:t>核时间不得少于依据附录</w:t>
      </w:r>
      <w:r>
        <w:rPr>
          <w:rFonts w:ascii="宋体" w:hAnsi="宋体" w:eastAsia="宋体" w:cs="仿宋"/>
          <w:spacing w:val="-53"/>
          <w:sz w:val="24"/>
          <w:szCs w:val="24"/>
          <w:lang w:eastAsia="zh-CN"/>
        </w:rPr>
        <w:t xml:space="preserve"> </w:t>
      </w:r>
      <w:r>
        <w:rPr>
          <w:rFonts w:ascii="宋体" w:hAnsi="宋体" w:eastAsia="宋体" w:cs="仿宋"/>
          <w:spacing w:val="6"/>
          <w:sz w:val="24"/>
          <w:szCs w:val="24"/>
          <w:lang w:eastAsia="zh-CN"/>
        </w:rPr>
        <w:t>B</w:t>
      </w:r>
      <w:r>
        <w:rPr>
          <w:rFonts w:ascii="宋体" w:hAnsi="宋体" w:eastAsia="宋体" w:cs="仿宋"/>
          <w:spacing w:val="-61"/>
          <w:sz w:val="24"/>
          <w:szCs w:val="24"/>
          <w:lang w:eastAsia="zh-CN"/>
        </w:rPr>
        <w:t xml:space="preserve"> </w:t>
      </w:r>
      <w:r>
        <w:rPr>
          <w:rFonts w:ascii="宋体" w:hAnsi="宋体" w:eastAsia="宋体" w:cs="仿宋"/>
          <w:spacing w:val="6"/>
          <w:sz w:val="24"/>
          <w:szCs w:val="24"/>
          <w:lang w:eastAsia="zh-CN"/>
        </w:rPr>
        <w:t>所确定的现场审核时间的</w:t>
      </w:r>
      <w:r>
        <w:rPr>
          <w:rFonts w:ascii="宋体" w:hAnsi="宋体" w:eastAsia="宋体" w:cs="仿宋"/>
          <w:spacing w:val="-45"/>
          <w:sz w:val="24"/>
          <w:szCs w:val="24"/>
          <w:lang w:eastAsia="zh-CN"/>
        </w:rPr>
        <w:t xml:space="preserve"> </w:t>
      </w:r>
      <w:r>
        <w:rPr>
          <w:rFonts w:ascii="宋体" w:hAnsi="宋体" w:eastAsia="宋体" w:cs="仿宋"/>
          <w:spacing w:val="6"/>
          <w:sz w:val="24"/>
          <w:szCs w:val="24"/>
          <w:lang w:eastAsia="zh-CN"/>
        </w:rPr>
        <w:t>50%。</w:t>
      </w:r>
    </w:p>
    <w:p w14:paraId="01E81237">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4"/>
          <w:sz w:val="24"/>
          <w:szCs w:val="24"/>
          <w:lang w:eastAsia="zh-CN"/>
        </w:rPr>
        <w:t>5.4.4 组建审核组</w:t>
      </w:r>
    </w:p>
    <w:p w14:paraId="3F0F7C0E">
      <w:pPr>
        <w:spacing w:line="360" w:lineRule="auto"/>
        <w:ind w:left="105" w:leftChars="50"/>
        <w:jc w:val="both"/>
        <w:rPr>
          <w:rFonts w:ascii="宋体" w:hAnsi="宋体" w:eastAsia="宋体"/>
          <w:sz w:val="24"/>
          <w:szCs w:val="24"/>
          <w:lang w:eastAsia="zh-CN"/>
        </w:rPr>
      </w:pPr>
      <w:r>
        <w:rPr>
          <w:rFonts w:ascii="宋体" w:hAnsi="宋体" w:eastAsia="宋体" w:cs="仿宋"/>
          <w:spacing w:val="18"/>
          <w:sz w:val="24"/>
          <w:szCs w:val="24"/>
          <w:lang w:eastAsia="zh-CN"/>
        </w:rPr>
        <w:t xml:space="preserve">5.4.4.1 </w:t>
      </w:r>
      <w:r>
        <w:rPr>
          <w:rFonts w:hint="eastAsia" w:ascii="宋体" w:hAnsi="宋体" w:eastAsia="宋体" w:cs="仿宋"/>
          <w:spacing w:val="18"/>
          <w:sz w:val="24"/>
          <w:szCs w:val="24"/>
          <w:lang w:eastAsia="zh-CN"/>
        </w:rPr>
        <w:t>SJC</w:t>
      </w:r>
      <w:r>
        <w:rPr>
          <w:rFonts w:ascii="宋体" w:hAnsi="宋体" w:eastAsia="宋体" w:cs="仿宋"/>
          <w:spacing w:val="18"/>
          <w:sz w:val="24"/>
          <w:szCs w:val="24"/>
          <w:lang w:eastAsia="zh-CN"/>
        </w:rPr>
        <w:t>应根据实现审核目的所需的能力和公正</w:t>
      </w:r>
      <w:r>
        <w:rPr>
          <w:rFonts w:ascii="宋体" w:hAnsi="宋体" w:eastAsia="宋体" w:cs="仿宋"/>
          <w:spacing w:val="7"/>
          <w:sz w:val="24"/>
          <w:szCs w:val="24"/>
          <w:lang w:eastAsia="zh-CN"/>
        </w:rPr>
        <w:t>性要求组建审核组，至少</w:t>
      </w:r>
      <w:r>
        <w:rPr>
          <w:rFonts w:ascii="宋体" w:hAnsi="宋体" w:eastAsia="宋体" w:cs="仿宋"/>
          <w:spacing w:val="-28"/>
          <w:sz w:val="24"/>
          <w:szCs w:val="24"/>
          <w:lang w:eastAsia="zh-CN"/>
        </w:rPr>
        <w:t xml:space="preserve"> </w:t>
      </w:r>
      <w:r>
        <w:rPr>
          <w:rFonts w:ascii="宋体" w:hAnsi="宋体" w:eastAsia="宋体" w:cs="仿宋"/>
          <w:spacing w:val="7"/>
          <w:sz w:val="24"/>
          <w:szCs w:val="24"/>
          <w:lang w:eastAsia="zh-CN"/>
        </w:rPr>
        <w:t>1</w:t>
      </w:r>
      <w:r>
        <w:rPr>
          <w:rFonts w:ascii="宋体" w:hAnsi="宋体" w:eastAsia="宋体" w:cs="仿宋"/>
          <w:spacing w:val="-67"/>
          <w:sz w:val="24"/>
          <w:szCs w:val="24"/>
          <w:lang w:eastAsia="zh-CN"/>
        </w:rPr>
        <w:t xml:space="preserve"> </w:t>
      </w:r>
      <w:r>
        <w:rPr>
          <w:rFonts w:ascii="宋体" w:hAnsi="宋体" w:eastAsia="宋体" w:cs="仿宋"/>
          <w:spacing w:val="7"/>
          <w:sz w:val="24"/>
          <w:szCs w:val="24"/>
          <w:lang w:eastAsia="zh-CN"/>
        </w:rPr>
        <w:t>名实施第一阶段审核的审核员应参加</w:t>
      </w:r>
      <w:r>
        <w:rPr>
          <w:rFonts w:ascii="宋体" w:hAnsi="宋体" w:eastAsia="宋体" w:cs="仿宋"/>
          <w:spacing w:val="8"/>
          <w:sz w:val="24"/>
          <w:szCs w:val="24"/>
          <w:lang w:eastAsia="zh-CN"/>
        </w:rPr>
        <w:t>第二阶段审核，每个审核组应包括：</w:t>
      </w:r>
    </w:p>
    <w:p w14:paraId="50170825">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1）审核组长：</w:t>
      </w:r>
      <w:r>
        <w:rPr>
          <w:rFonts w:hint="eastAsia" w:ascii="宋体" w:hAnsi="宋体" w:eastAsia="宋体" w:cs="仿宋"/>
          <w:spacing w:val="12"/>
          <w:sz w:val="24"/>
          <w:szCs w:val="24"/>
          <w:lang w:eastAsia="zh-CN"/>
        </w:rPr>
        <w:t>SJC</w:t>
      </w:r>
      <w:r>
        <w:rPr>
          <w:rFonts w:ascii="宋体" w:hAnsi="宋体" w:eastAsia="宋体" w:cs="仿宋"/>
          <w:spacing w:val="12"/>
          <w:sz w:val="24"/>
          <w:szCs w:val="24"/>
          <w:lang w:eastAsia="zh-CN"/>
        </w:rPr>
        <w:t>应建立并实施审核组长的选择、</w:t>
      </w:r>
      <w:r>
        <w:rPr>
          <w:rFonts w:ascii="宋体" w:hAnsi="宋体" w:eastAsia="宋体" w:cs="仿宋"/>
          <w:spacing w:val="9"/>
          <w:sz w:val="24"/>
          <w:szCs w:val="24"/>
          <w:lang w:eastAsia="zh-CN"/>
        </w:rPr>
        <w:t>培训以及任用的管理制度；审核组长应当具有管理和领导审核组</w:t>
      </w:r>
      <w:r>
        <w:rPr>
          <w:rFonts w:ascii="宋体" w:hAnsi="宋体" w:eastAsia="宋体" w:cs="仿宋"/>
          <w:spacing w:val="7"/>
          <w:sz w:val="24"/>
          <w:szCs w:val="24"/>
          <w:lang w:eastAsia="zh-CN"/>
        </w:rPr>
        <w:t>达成审核目标的知识和技能，其能力应至少满足</w:t>
      </w:r>
      <w:r>
        <w:rPr>
          <w:rFonts w:ascii="宋体" w:hAnsi="宋体" w:eastAsia="宋体" w:cs="仿宋"/>
          <w:spacing w:val="-60"/>
          <w:sz w:val="24"/>
          <w:szCs w:val="24"/>
          <w:lang w:eastAsia="zh-CN"/>
        </w:rPr>
        <w:t xml:space="preserve"> </w:t>
      </w:r>
      <w:r>
        <w:rPr>
          <w:rFonts w:ascii="宋体" w:hAnsi="宋体" w:eastAsia="宋体" w:cs="仿宋"/>
          <w:sz w:val="24"/>
          <w:szCs w:val="24"/>
          <w:lang w:eastAsia="zh-CN"/>
        </w:rPr>
        <w:t>GB</w:t>
      </w:r>
      <w:r>
        <w:rPr>
          <w:rFonts w:ascii="宋体" w:hAnsi="宋体" w:eastAsia="宋体" w:cs="仿宋"/>
          <w:spacing w:val="7"/>
          <w:sz w:val="24"/>
          <w:szCs w:val="24"/>
          <w:lang w:eastAsia="zh-CN"/>
        </w:rPr>
        <w:t>/T</w:t>
      </w:r>
      <w:r>
        <w:rPr>
          <w:rFonts w:ascii="宋体" w:hAnsi="宋体" w:eastAsia="宋体" w:cs="仿宋"/>
          <w:spacing w:val="-42"/>
          <w:sz w:val="24"/>
          <w:szCs w:val="24"/>
          <w:lang w:eastAsia="zh-CN"/>
        </w:rPr>
        <w:t xml:space="preserve"> </w:t>
      </w:r>
      <w:r>
        <w:rPr>
          <w:rFonts w:ascii="宋体" w:hAnsi="宋体" w:eastAsia="宋体" w:cs="仿宋"/>
          <w:spacing w:val="7"/>
          <w:sz w:val="24"/>
          <w:szCs w:val="24"/>
          <w:lang w:eastAsia="zh-CN"/>
        </w:rPr>
        <w:t>19011《管</w:t>
      </w:r>
      <w:r>
        <w:rPr>
          <w:rFonts w:ascii="宋体" w:hAnsi="宋体" w:eastAsia="宋体" w:cs="仿宋"/>
          <w:spacing w:val="9"/>
          <w:sz w:val="24"/>
          <w:szCs w:val="24"/>
          <w:lang w:eastAsia="zh-CN"/>
        </w:rPr>
        <w:t>理体系审核指南》中对审核组长的通用要求;</w:t>
      </w:r>
    </w:p>
    <w:p w14:paraId="1EA042DE">
      <w:pPr>
        <w:spacing w:line="360" w:lineRule="auto"/>
        <w:ind w:left="105" w:leftChars="50"/>
        <w:jc w:val="both"/>
        <w:rPr>
          <w:rFonts w:hint="eastAsia" w:ascii="宋体" w:hAnsi="宋体" w:eastAsia="宋体" w:cs="仿宋"/>
          <w:sz w:val="24"/>
          <w:szCs w:val="24"/>
          <w:lang w:eastAsia="zh-CN"/>
          <w14:textFill>
            <w14:gradFill>
              <w14:gsLst>
                <w14:gs w14:pos="51300">
                  <w14:srgbClr w14:val="FE5F4A"/>
                </w14:gs>
                <w14:gs w14:pos="0">
                  <w14:srgbClr w14:val="DF0303"/>
                </w14:gs>
                <w14:gs w14:pos="100000">
                  <w14:srgbClr w14:val="FEA06E"/>
                </w14:gs>
              </w14:gsLst>
              <w14:lin w14:ang="5400000" w14:scaled="1"/>
            </w14:gradFill>
          </w14:textFill>
        </w:rPr>
      </w:pPr>
      <w:r>
        <w:rPr>
          <w:rFonts w:ascii="宋体" w:hAnsi="宋体" w:eastAsia="宋体" w:cs="仿宋"/>
          <w:spacing w:val="4"/>
          <w:sz w:val="24"/>
          <w:szCs w:val="24"/>
          <w:lang w:eastAsia="zh-CN"/>
        </w:rPr>
        <w:t>（2）至少</w:t>
      </w:r>
      <w:r>
        <w:rPr>
          <w:rFonts w:ascii="宋体" w:hAnsi="宋体" w:eastAsia="宋体" w:cs="仿宋"/>
          <w:spacing w:val="-34"/>
          <w:sz w:val="24"/>
          <w:szCs w:val="24"/>
          <w:lang w:eastAsia="zh-CN"/>
        </w:rPr>
        <w:t xml:space="preserve"> </w:t>
      </w:r>
      <w:r>
        <w:rPr>
          <w:rFonts w:ascii="宋体" w:hAnsi="宋体" w:eastAsia="宋体" w:cs="仿宋"/>
          <w:spacing w:val="4"/>
          <w:sz w:val="24"/>
          <w:szCs w:val="24"/>
          <w:lang w:eastAsia="zh-CN"/>
        </w:rPr>
        <w:t>1</w:t>
      </w:r>
      <w:r>
        <w:rPr>
          <w:rFonts w:ascii="宋体" w:hAnsi="宋体" w:eastAsia="宋体" w:cs="仿宋"/>
          <w:spacing w:val="-67"/>
          <w:sz w:val="24"/>
          <w:szCs w:val="24"/>
          <w:lang w:eastAsia="zh-CN"/>
        </w:rPr>
        <w:t xml:space="preserve"> </w:t>
      </w:r>
      <w:r>
        <w:rPr>
          <w:rFonts w:ascii="宋体" w:hAnsi="宋体" w:eastAsia="宋体" w:cs="仿宋"/>
          <w:spacing w:val="4"/>
          <w:sz w:val="24"/>
          <w:szCs w:val="24"/>
          <w:lang w:eastAsia="zh-CN"/>
        </w:rPr>
        <w:t>名与认证委托人所属认证业务范围相匹配的</w:t>
      </w:r>
      <w:r>
        <w:rPr>
          <w:rFonts w:hint="eastAsia" w:ascii="宋体" w:hAnsi="宋体" w:eastAsia="宋体" w:cs="仿宋"/>
          <w:spacing w:val="-6"/>
          <w:sz w:val="24"/>
          <w:szCs w:val="24"/>
          <w:lang w:eastAsia="zh-CN"/>
        </w:rPr>
        <w:t>GHGMS</w:t>
      </w:r>
      <w:r>
        <w:rPr>
          <w:rFonts w:ascii="宋体" w:hAnsi="宋体" w:eastAsia="宋体" w:cs="仿宋"/>
          <w:spacing w:val="12"/>
          <w:sz w:val="24"/>
          <w:szCs w:val="24"/>
          <w:lang w:eastAsia="zh-CN"/>
        </w:rPr>
        <w:t>专业人员（专业领域审核员或技术专家）。</w:t>
      </w:r>
      <w:r>
        <w:rPr>
          <w:rFonts w:hint="eastAsia" w:ascii="宋体" w:hAnsi="宋体" w:eastAsia="宋体" w:cs="仿宋"/>
          <w:sz w:val="24"/>
          <w:szCs w:val="24"/>
          <w:lang w:eastAsia="zh-CN"/>
          <w14:textFill>
            <w14:gradFill>
              <w14:gsLst>
                <w14:gs w14:pos="51300">
                  <w14:srgbClr w14:val="FE5F4A"/>
                </w14:gs>
                <w14:gs w14:pos="0">
                  <w14:srgbClr w14:val="DF0303"/>
                </w14:gs>
                <w14:gs w14:pos="100000">
                  <w14:srgbClr w14:val="FEA06E"/>
                </w14:gs>
              </w14:gsLst>
              <w14:lin w14:ang="5400000" w14:scaled="1"/>
            </w14:gradFill>
          </w14:textFill>
        </w:rPr>
        <w:t xml:space="preserve"> GHGMS不可</w:t>
      </w:r>
      <w:r>
        <w:rPr>
          <w:rFonts w:ascii="宋体" w:hAnsi="宋体" w:eastAsia="宋体" w:cs="仿宋"/>
          <w:spacing w:val="12"/>
          <w:sz w:val="24"/>
          <w:szCs w:val="24"/>
          <w:lang w:eastAsia="zh-CN"/>
          <w14:textFill>
            <w14:gradFill>
              <w14:gsLst>
                <w14:gs w14:pos="51300">
                  <w14:srgbClr w14:val="FE5F4A"/>
                </w14:gs>
                <w14:gs w14:pos="0">
                  <w14:srgbClr w14:val="DF0303"/>
                </w14:gs>
                <w14:gs w14:pos="100000">
                  <w14:srgbClr w14:val="FEA06E"/>
                </w14:gs>
              </w14:gsLst>
              <w14:lin w14:ang="5400000" w14:scaled="1"/>
            </w14:gradFill>
          </w14:textFill>
        </w:rPr>
        <w:t>和其他管理体系</w:t>
      </w:r>
      <w:r>
        <w:rPr>
          <w:rFonts w:ascii="宋体" w:hAnsi="宋体" w:eastAsia="宋体" w:cs="仿宋"/>
          <w:spacing w:val="9"/>
          <w:sz w:val="24"/>
          <w:szCs w:val="24"/>
          <w:lang w:eastAsia="zh-CN"/>
          <w14:textFill>
            <w14:gradFill>
              <w14:gsLst>
                <w14:gs w14:pos="51300">
                  <w14:srgbClr w14:val="FE5F4A"/>
                </w14:gs>
                <w14:gs w14:pos="0">
                  <w14:srgbClr w14:val="DF0303"/>
                </w14:gs>
                <w14:gs w14:pos="100000">
                  <w14:srgbClr w14:val="FEA06E"/>
                </w14:gs>
              </w14:gsLst>
              <w14:lin w14:ang="5400000" w14:scaled="1"/>
            </w14:gradFill>
          </w14:textFill>
        </w:rPr>
        <w:t>实施结合审核</w:t>
      </w:r>
      <w:r>
        <w:rPr>
          <w:rFonts w:hint="eastAsia" w:ascii="宋体" w:hAnsi="宋体" w:eastAsia="宋体" w:cs="仿宋"/>
          <w:spacing w:val="9"/>
          <w:sz w:val="24"/>
          <w:szCs w:val="24"/>
          <w:lang w:eastAsia="zh-CN"/>
          <w14:textFill>
            <w14:gradFill>
              <w14:gsLst>
                <w14:gs w14:pos="51300">
                  <w14:srgbClr w14:val="FE5F4A"/>
                </w14:gs>
                <w14:gs w14:pos="0">
                  <w14:srgbClr w14:val="DF0303"/>
                </w14:gs>
                <w14:gs w14:pos="100000">
                  <w14:srgbClr w14:val="FEA06E"/>
                </w14:gs>
              </w14:gsLst>
              <w14:lin w14:ang="5400000" w14:scaled="1"/>
            </w14:gradFill>
          </w14:textFill>
        </w:rPr>
        <w:t>。</w:t>
      </w:r>
    </w:p>
    <w:p w14:paraId="053206CF">
      <w:pPr>
        <w:spacing w:line="360" w:lineRule="auto"/>
        <w:ind w:left="105" w:leftChars="50"/>
        <w:jc w:val="both"/>
        <w:rPr>
          <w:rFonts w:hint="eastAsia" w:ascii="宋体" w:hAnsi="宋体" w:eastAsia="宋体" w:cs="仿宋"/>
          <w:spacing w:val="3"/>
          <w:sz w:val="24"/>
          <w:szCs w:val="24"/>
          <w:lang w:eastAsia="zh-CN"/>
        </w:rPr>
      </w:pPr>
      <w:r>
        <w:rPr>
          <w:rFonts w:hint="eastAsia" w:ascii="宋体" w:hAnsi="宋体" w:eastAsia="宋体" w:cs="仿宋"/>
          <w:spacing w:val="10"/>
          <w:sz w:val="24"/>
          <w:szCs w:val="24"/>
          <w:lang w:eastAsia="zh-CN"/>
        </w:rPr>
        <w:t>（</w:t>
      </w:r>
      <w:r>
        <w:rPr>
          <w:rFonts w:ascii="宋体" w:hAnsi="宋体" w:eastAsia="宋体" w:cs="仿宋"/>
          <w:spacing w:val="10"/>
          <w:sz w:val="24"/>
          <w:szCs w:val="24"/>
          <w:lang w:eastAsia="zh-CN"/>
        </w:rPr>
        <w:t>3）至少</w:t>
      </w:r>
      <w:r>
        <w:rPr>
          <w:rFonts w:ascii="宋体" w:hAnsi="宋体" w:eastAsia="宋体" w:cs="仿宋"/>
          <w:spacing w:val="-36"/>
          <w:sz w:val="24"/>
          <w:szCs w:val="24"/>
          <w:lang w:eastAsia="zh-CN"/>
        </w:rPr>
        <w:t xml:space="preserve"> </w:t>
      </w:r>
      <w:r>
        <w:rPr>
          <w:rFonts w:ascii="宋体" w:hAnsi="宋体" w:eastAsia="宋体" w:cs="仿宋"/>
          <w:spacing w:val="10"/>
          <w:sz w:val="24"/>
          <w:szCs w:val="24"/>
          <w:lang w:eastAsia="zh-CN"/>
        </w:rPr>
        <w:t>1</w:t>
      </w:r>
      <w:r>
        <w:rPr>
          <w:rFonts w:ascii="宋体" w:hAnsi="宋体" w:eastAsia="宋体" w:cs="仿宋"/>
          <w:spacing w:val="-60"/>
          <w:sz w:val="24"/>
          <w:szCs w:val="24"/>
          <w:lang w:eastAsia="zh-CN"/>
        </w:rPr>
        <w:t xml:space="preserve"> </w:t>
      </w:r>
      <w:r>
        <w:rPr>
          <w:rFonts w:ascii="宋体" w:hAnsi="宋体" w:eastAsia="宋体" w:cs="仿宋"/>
          <w:spacing w:val="10"/>
          <w:sz w:val="24"/>
          <w:szCs w:val="24"/>
          <w:lang w:eastAsia="zh-CN"/>
        </w:rPr>
        <w:t>名</w:t>
      </w:r>
      <w:r>
        <w:rPr>
          <w:rFonts w:hint="eastAsia" w:ascii="宋体" w:hAnsi="宋体" w:eastAsia="宋体" w:cs="仿宋"/>
          <w:spacing w:val="10"/>
          <w:sz w:val="24"/>
          <w:szCs w:val="24"/>
          <w:lang w:eastAsia="zh-CN"/>
        </w:rPr>
        <w:t>SJC</w:t>
      </w:r>
      <w:r>
        <w:rPr>
          <w:rFonts w:ascii="宋体" w:hAnsi="宋体" w:eastAsia="宋体" w:cs="仿宋"/>
          <w:spacing w:val="10"/>
          <w:sz w:val="24"/>
          <w:szCs w:val="24"/>
          <w:lang w:eastAsia="zh-CN"/>
        </w:rPr>
        <w:t>的专职审核员，并确保专职</w:t>
      </w:r>
      <w:r>
        <w:rPr>
          <w:rFonts w:ascii="宋体" w:hAnsi="宋体" w:eastAsia="宋体" w:cs="仿宋"/>
          <w:spacing w:val="9"/>
          <w:sz w:val="24"/>
          <w:szCs w:val="24"/>
          <w:lang w:eastAsia="zh-CN"/>
        </w:rPr>
        <w:t>审核员</w:t>
      </w:r>
      <w:r>
        <w:rPr>
          <w:rFonts w:ascii="宋体" w:hAnsi="宋体" w:eastAsia="宋体" w:cs="仿宋"/>
          <w:spacing w:val="3"/>
          <w:sz w:val="24"/>
          <w:szCs w:val="24"/>
          <w:lang w:eastAsia="zh-CN"/>
        </w:rPr>
        <w:t>全程参与</w:t>
      </w:r>
      <w:r>
        <w:rPr>
          <w:rFonts w:hint="eastAsia" w:ascii="宋体" w:hAnsi="宋体" w:eastAsia="宋体" w:cs="仿宋"/>
          <w:spacing w:val="-52"/>
          <w:sz w:val="24"/>
          <w:szCs w:val="24"/>
          <w:lang w:eastAsia="zh-CN"/>
        </w:rPr>
        <w:t xml:space="preserve"> GHGMS</w:t>
      </w:r>
      <w:r>
        <w:rPr>
          <w:rFonts w:ascii="宋体" w:hAnsi="宋体" w:eastAsia="宋体" w:cs="仿宋"/>
          <w:spacing w:val="-44"/>
          <w:sz w:val="24"/>
          <w:szCs w:val="24"/>
          <w:lang w:eastAsia="zh-CN"/>
        </w:rPr>
        <w:t xml:space="preserve"> </w:t>
      </w:r>
      <w:r>
        <w:rPr>
          <w:rFonts w:ascii="宋体" w:hAnsi="宋体" w:eastAsia="宋体" w:cs="仿宋"/>
          <w:spacing w:val="3"/>
          <w:sz w:val="24"/>
          <w:szCs w:val="24"/>
          <w:lang w:eastAsia="zh-CN"/>
        </w:rPr>
        <w:t>审核过程。</w:t>
      </w:r>
    </w:p>
    <w:p w14:paraId="6B3BE39A">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5.4.4.2 技术专家主要负责为审核组提供技术支持，不作为审核员实施审核，不计入审核时间。</w:t>
      </w:r>
    </w:p>
    <w:p w14:paraId="739771D2">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5.4.4.3 实习审核员应在正式审核员的指导下参加审核，不</w:t>
      </w:r>
      <w:r>
        <w:rPr>
          <w:rFonts w:ascii="宋体" w:hAnsi="宋体" w:eastAsia="宋体" w:cs="仿宋"/>
          <w:spacing w:val="9"/>
          <w:sz w:val="24"/>
          <w:szCs w:val="24"/>
          <w:lang w:eastAsia="zh-CN"/>
        </w:rPr>
        <w:t>计入审核时间，其在审核过程中的活动由负责指导的正式审核员承担责任。审核组中实习审核员的数量不得超过正式审核员的数</w:t>
      </w:r>
      <w:r>
        <w:rPr>
          <w:rFonts w:ascii="宋体" w:hAnsi="宋体" w:eastAsia="宋体" w:cs="仿宋"/>
          <w:spacing w:val="-3"/>
          <w:sz w:val="24"/>
          <w:szCs w:val="24"/>
          <w:lang w:eastAsia="zh-CN"/>
        </w:rPr>
        <w:t>量。</w:t>
      </w:r>
    </w:p>
    <w:p w14:paraId="13F66E44">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5.4.4.4 审核组成员不得与认证委托人存在利益关系。</w:t>
      </w:r>
    </w:p>
    <w:p w14:paraId="6FF0EC9C">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
          <w:sz w:val="24"/>
          <w:szCs w:val="24"/>
          <w:lang w:eastAsia="zh-CN"/>
        </w:rPr>
        <w:t>5.4.5</w:t>
      </w:r>
      <w:r>
        <w:rPr>
          <w:rFonts w:ascii="宋体" w:hAnsi="宋体" w:eastAsia="宋体" w:cs="仿宋"/>
          <w:spacing w:val="48"/>
          <w:sz w:val="24"/>
          <w:szCs w:val="24"/>
          <w:lang w:eastAsia="zh-CN"/>
        </w:rPr>
        <w:t xml:space="preserve"> </w:t>
      </w:r>
      <w:r>
        <w:rPr>
          <w:rFonts w:ascii="宋体" w:hAnsi="宋体" w:eastAsia="宋体" w:cs="仿宋"/>
          <w:spacing w:val="-1"/>
          <w:sz w:val="24"/>
          <w:szCs w:val="24"/>
          <w:lang w:eastAsia="zh-CN"/>
        </w:rPr>
        <w:t>审核计划</w:t>
      </w:r>
    </w:p>
    <w:p w14:paraId="08B20893">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8"/>
          <w:sz w:val="24"/>
          <w:szCs w:val="24"/>
          <w:lang w:eastAsia="zh-CN"/>
        </w:rPr>
        <w:t xml:space="preserve">5.4.5.1 </w:t>
      </w:r>
      <w:r>
        <w:rPr>
          <w:rFonts w:hint="eastAsia" w:ascii="宋体" w:hAnsi="宋体" w:eastAsia="宋体" w:cs="仿宋"/>
          <w:spacing w:val="18"/>
          <w:sz w:val="24"/>
          <w:szCs w:val="24"/>
          <w:lang w:eastAsia="zh-CN"/>
        </w:rPr>
        <w:t>SJC</w:t>
      </w:r>
      <w:r>
        <w:rPr>
          <w:rFonts w:ascii="宋体" w:hAnsi="宋体" w:eastAsia="宋体" w:cs="仿宋"/>
          <w:spacing w:val="18"/>
          <w:sz w:val="24"/>
          <w:szCs w:val="24"/>
          <w:lang w:eastAsia="zh-CN"/>
        </w:rPr>
        <w:t>应依据审核方案制定每次现场审核的审</w:t>
      </w:r>
      <w:r>
        <w:rPr>
          <w:rFonts w:ascii="宋体" w:hAnsi="宋体" w:eastAsia="宋体" w:cs="仿宋"/>
          <w:spacing w:val="10"/>
          <w:sz w:val="24"/>
          <w:szCs w:val="24"/>
          <w:lang w:eastAsia="zh-CN"/>
        </w:rPr>
        <w:t>核计划。审核计划至少包括：审核目的、审核准则、审核范围、</w:t>
      </w:r>
      <w:r>
        <w:rPr>
          <w:rFonts w:ascii="宋体" w:hAnsi="宋体" w:eastAsia="宋体" w:cs="仿宋"/>
          <w:spacing w:val="1"/>
          <w:sz w:val="24"/>
          <w:szCs w:val="24"/>
          <w:lang w:eastAsia="zh-CN"/>
        </w:rPr>
        <w:t>现场审核的日期、时间安排和场所、审核组成员及审核任务安排。</w:t>
      </w:r>
      <w:r>
        <w:rPr>
          <w:rFonts w:ascii="宋体" w:hAnsi="宋体" w:eastAsia="宋体" w:cs="仿宋"/>
          <w:spacing w:val="12"/>
          <w:sz w:val="24"/>
          <w:szCs w:val="24"/>
          <w:lang w:eastAsia="zh-CN"/>
        </w:rPr>
        <w:t>其中，审核员应注明审核员注册号，专业领域审核</w:t>
      </w:r>
      <w:r>
        <w:rPr>
          <w:rFonts w:ascii="宋体" w:hAnsi="宋体" w:eastAsia="宋体" w:cs="仿宋"/>
          <w:spacing w:val="11"/>
          <w:sz w:val="24"/>
          <w:szCs w:val="24"/>
          <w:lang w:eastAsia="zh-CN"/>
        </w:rPr>
        <w:t>员和技术</w:t>
      </w:r>
      <w:r>
        <w:rPr>
          <w:rFonts w:ascii="宋体" w:hAnsi="宋体" w:eastAsia="宋体" w:cs="仿宋"/>
          <w:spacing w:val="9"/>
          <w:sz w:val="24"/>
          <w:szCs w:val="24"/>
          <w:lang w:eastAsia="zh-CN"/>
        </w:rPr>
        <w:t>专家应标明专业代码，兼职审核员和在职技术专家应注明工作单</w:t>
      </w:r>
      <w:r>
        <w:rPr>
          <w:rFonts w:ascii="宋体" w:hAnsi="宋体" w:eastAsia="宋体" w:cs="仿宋"/>
          <w:sz w:val="24"/>
          <w:szCs w:val="24"/>
          <w:lang w:eastAsia="zh-CN"/>
        </w:rPr>
        <w:t>位。</w:t>
      </w:r>
    </w:p>
    <w:p w14:paraId="30FF9218">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8"/>
          <w:sz w:val="24"/>
          <w:szCs w:val="24"/>
          <w:lang w:eastAsia="zh-CN"/>
        </w:rPr>
        <w:t>5.4.5.2 现场审核应安排在认证委托人的生产或服务处于</w:t>
      </w:r>
      <w:r>
        <w:rPr>
          <w:rFonts w:ascii="宋体" w:hAnsi="宋体" w:eastAsia="宋体" w:cs="仿宋"/>
          <w:spacing w:val="5"/>
          <w:sz w:val="24"/>
          <w:szCs w:val="24"/>
          <w:lang w:eastAsia="zh-CN"/>
        </w:rPr>
        <w:t>正常运行时进行。</w:t>
      </w:r>
    </w:p>
    <w:p w14:paraId="57948061">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5.4.5.3 现场审核开始前，应将审核计划提交给认证委托人</w:t>
      </w:r>
      <w:r>
        <w:rPr>
          <w:rFonts w:ascii="宋体" w:hAnsi="宋体" w:eastAsia="宋体" w:cs="仿宋"/>
          <w:spacing w:val="9"/>
          <w:sz w:val="24"/>
          <w:szCs w:val="24"/>
          <w:lang w:eastAsia="zh-CN"/>
        </w:rPr>
        <w:t>并经其确认。如需要临时调整审核计划，应经双方协商一致后实</w:t>
      </w:r>
      <w:r>
        <w:rPr>
          <w:rFonts w:ascii="宋体" w:hAnsi="宋体" w:eastAsia="宋体" w:cs="仿宋"/>
          <w:spacing w:val="-3"/>
          <w:sz w:val="24"/>
          <w:szCs w:val="24"/>
          <w:lang w:eastAsia="zh-CN"/>
        </w:rPr>
        <w:t>施。</w:t>
      </w:r>
    </w:p>
    <w:p w14:paraId="770DE506">
      <w:pPr>
        <w:spacing w:line="360" w:lineRule="auto"/>
        <w:jc w:val="both"/>
        <w:rPr>
          <w:rFonts w:hint="eastAsia" w:ascii="宋体" w:hAnsi="宋体" w:eastAsia="宋体" w:cs="楷体"/>
          <w:sz w:val="24"/>
          <w:szCs w:val="24"/>
          <w:lang w:eastAsia="zh-CN"/>
        </w:rPr>
      </w:pPr>
      <w:bookmarkStart w:id="14" w:name="_Toc13398"/>
      <w:r>
        <w:rPr>
          <w:rFonts w:ascii="宋体" w:hAnsi="宋体" w:eastAsia="宋体" w:cs="Times New Roman"/>
          <w:b/>
          <w:bCs/>
          <w:spacing w:val="1"/>
          <w:sz w:val="24"/>
          <w:szCs w:val="24"/>
          <w:lang w:eastAsia="zh-CN"/>
        </w:rPr>
        <w:t>5.5</w:t>
      </w:r>
      <w:r>
        <w:rPr>
          <w:rFonts w:ascii="宋体" w:hAnsi="宋体" w:eastAsia="宋体" w:cs="Times New Roman"/>
          <w:b/>
          <w:bCs/>
          <w:spacing w:val="14"/>
          <w:sz w:val="24"/>
          <w:szCs w:val="24"/>
          <w:lang w:eastAsia="zh-CN"/>
        </w:rPr>
        <w:t xml:space="preserve">  </w:t>
      </w:r>
      <w:r>
        <w:rPr>
          <w:rFonts w:ascii="宋体" w:hAnsi="宋体" w:eastAsia="宋体" w:cs="楷体"/>
          <w:b/>
          <w:bCs/>
          <w:spacing w:val="1"/>
          <w:sz w:val="24"/>
          <w:szCs w:val="24"/>
          <w:lang w:eastAsia="zh-CN"/>
        </w:rPr>
        <w:t>实施审核</w:t>
      </w:r>
      <w:bookmarkEnd w:id="14"/>
    </w:p>
    <w:p w14:paraId="6B180493">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0"/>
          <w:sz w:val="24"/>
          <w:szCs w:val="24"/>
          <w:lang w:eastAsia="zh-CN"/>
        </w:rPr>
        <w:t>5.5.1</w:t>
      </w:r>
      <w:r>
        <w:rPr>
          <w:rFonts w:hint="eastAsia" w:ascii="宋体" w:hAnsi="宋体" w:eastAsia="宋体" w:cs="仿宋"/>
          <w:spacing w:val="10"/>
          <w:sz w:val="24"/>
          <w:szCs w:val="24"/>
          <w:lang w:eastAsia="zh-CN"/>
        </w:rPr>
        <w:t xml:space="preserve"> GHGMS</w:t>
      </w:r>
      <w:r>
        <w:rPr>
          <w:rFonts w:hint="eastAsia" w:ascii="宋体" w:hAnsi="宋体" w:eastAsia="宋体" w:cs="仿宋"/>
          <w:sz w:val="24"/>
          <w:szCs w:val="24"/>
          <w:lang w:eastAsia="zh-CN"/>
        </w:rPr>
        <w:t>认证</w:t>
      </w:r>
      <w:r>
        <w:rPr>
          <w:rFonts w:ascii="宋体" w:hAnsi="宋体" w:eastAsia="宋体" w:cs="仿宋"/>
          <w:spacing w:val="10"/>
          <w:sz w:val="24"/>
          <w:szCs w:val="24"/>
          <w:lang w:eastAsia="zh-CN"/>
        </w:rPr>
        <w:t>审核应在认证委托人的现场实施，包括初次</w:t>
      </w:r>
      <w:r>
        <w:rPr>
          <w:rFonts w:ascii="宋体" w:hAnsi="宋体" w:eastAsia="宋体" w:cs="仿宋"/>
          <w:spacing w:val="9"/>
          <w:sz w:val="24"/>
          <w:szCs w:val="24"/>
          <w:lang w:eastAsia="zh-CN"/>
        </w:rPr>
        <w:t>认证审核以及认证周期内的每年度的监督审核、再认证审核和特</w:t>
      </w:r>
      <w:r>
        <w:rPr>
          <w:rFonts w:ascii="宋体" w:hAnsi="宋体" w:eastAsia="宋体" w:cs="仿宋"/>
          <w:spacing w:val="3"/>
          <w:sz w:val="24"/>
          <w:szCs w:val="24"/>
          <w:lang w:eastAsia="zh-CN"/>
        </w:rPr>
        <w:t>殊审核。</w:t>
      </w:r>
    </w:p>
    <w:p w14:paraId="13745CBD">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5.5.2 审核组应按照审核计划实施审核，并采</w:t>
      </w:r>
      <w:r>
        <w:rPr>
          <w:rFonts w:ascii="宋体" w:hAnsi="宋体" w:eastAsia="宋体" w:cs="仿宋"/>
          <w:spacing w:val="7"/>
          <w:sz w:val="24"/>
          <w:szCs w:val="24"/>
          <w:lang w:eastAsia="zh-CN"/>
        </w:rPr>
        <w:t>用中文记录审</w:t>
      </w:r>
      <w:r>
        <w:rPr>
          <w:rFonts w:ascii="宋体" w:hAnsi="宋体" w:eastAsia="宋体" w:cs="仿宋"/>
          <w:spacing w:val="8"/>
          <w:sz w:val="24"/>
          <w:szCs w:val="24"/>
          <w:lang w:eastAsia="zh-CN"/>
        </w:rPr>
        <w:t>核过程，可补充使用图片/音像作为记录。</w:t>
      </w:r>
    </w:p>
    <w:p w14:paraId="72167056">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5.5.3 审核组应会同认证委托人召开首、末次会议</w:t>
      </w:r>
      <w:r>
        <w:rPr>
          <w:rFonts w:ascii="宋体" w:hAnsi="宋体" w:eastAsia="宋体" w:cs="仿宋"/>
          <w:spacing w:val="7"/>
          <w:sz w:val="24"/>
          <w:szCs w:val="24"/>
          <w:lang w:eastAsia="zh-CN"/>
        </w:rPr>
        <w:t>，认证委</w:t>
      </w:r>
      <w:r>
        <w:rPr>
          <w:rFonts w:ascii="宋体" w:hAnsi="宋体" w:eastAsia="宋体" w:cs="仿宋"/>
          <w:spacing w:val="12"/>
          <w:sz w:val="24"/>
          <w:szCs w:val="24"/>
          <w:lang w:eastAsia="zh-CN"/>
        </w:rPr>
        <w:t>托人的最高管理者、</w:t>
      </w:r>
      <w:r>
        <w:rPr>
          <w:rFonts w:hint="eastAsia" w:ascii="宋体" w:hAnsi="宋体" w:eastAsia="宋体" w:cs="仿宋"/>
          <w:sz w:val="24"/>
          <w:szCs w:val="24"/>
          <w:lang w:eastAsia="zh-CN"/>
        </w:rPr>
        <w:t xml:space="preserve"> GHGMS</w:t>
      </w:r>
      <w:r>
        <w:rPr>
          <w:rFonts w:ascii="宋体" w:hAnsi="宋体" w:eastAsia="宋体" w:cs="仿宋"/>
          <w:spacing w:val="12"/>
          <w:sz w:val="24"/>
          <w:szCs w:val="24"/>
          <w:lang w:eastAsia="zh-CN"/>
        </w:rPr>
        <w:t>相关职能部门负责人应参加首、末次会议，</w:t>
      </w:r>
      <w:r>
        <w:rPr>
          <w:rFonts w:hint="eastAsia" w:ascii="宋体" w:hAnsi="宋体" w:eastAsia="宋体" w:cs="仿宋"/>
          <w:spacing w:val="12"/>
          <w:sz w:val="24"/>
          <w:szCs w:val="24"/>
          <w:lang w:eastAsia="zh-CN"/>
        </w:rPr>
        <w:t>SJC</w:t>
      </w:r>
      <w:r>
        <w:rPr>
          <w:rFonts w:ascii="宋体" w:hAnsi="宋体" w:eastAsia="宋体" w:cs="仿宋"/>
          <w:spacing w:val="12"/>
          <w:sz w:val="24"/>
          <w:szCs w:val="24"/>
          <w:lang w:eastAsia="zh-CN"/>
        </w:rPr>
        <w:t>应保留首、末次会议签到记录、</w:t>
      </w:r>
      <w:r>
        <w:rPr>
          <w:rFonts w:ascii="宋体" w:hAnsi="宋体" w:eastAsia="宋体" w:cs="仿宋"/>
          <w:spacing w:val="-71"/>
          <w:sz w:val="24"/>
          <w:szCs w:val="24"/>
          <w:lang w:eastAsia="zh-CN"/>
        </w:rPr>
        <w:t xml:space="preserve"> </w:t>
      </w:r>
      <w:r>
        <w:rPr>
          <w:rFonts w:ascii="宋体" w:hAnsi="宋体" w:eastAsia="宋体" w:cs="仿宋"/>
          <w:spacing w:val="12"/>
          <w:sz w:val="24"/>
          <w:szCs w:val="24"/>
          <w:lang w:eastAsia="zh-CN"/>
        </w:rPr>
        <w:t>图片/音像证明材</w:t>
      </w:r>
      <w:r>
        <w:rPr>
          <w:rFonts w:ascii="宋体" w:hAnsi="宋体" w:eastAsia="宋体" w:cs="仿宋"/>
          <w:spacing w:val="9"/>
          <w:sz w:val="24"/>
          <w:szCs w:val="24"/>
          <w:lang w:eastAsia="zh-CN"/>
        </w:rPr>
        <w:t>料。认证委托人的最高管理者不能参加首、末次会议的，应由获得书面授权的其他高级管理层成员参会，审核组应记录最高管理</w:t>
      </w:r>
      <w:r>
        <w:rPr>
          <w:rFonts w:ascii="宋体" w:hAnsi="宋体" w:eastAsia="宋体" w:cs="仿宋"/>
          <w:spacing w:val="6"/>
          <w:sz w:val="24"/>
          <w:szCs w:val="24"/>
          <w:lang w:eastAsia="zh-CN"/>
        </w:rPr>
        <w:t>者缺席理由。</w:t>
      </w:r>
    </w:p>
    <w:p w14:paraId="61E07D7D">
      <w:pPr>
        <w:spacing w:line="360" w:lineRule="auto"/>
        <w:ind w:left="105" w:leftChars="50"/>
        <w:jc w:val="both"/>
        <w:rPr>
          <w:rFonts w:ascii="宋体" w:hAnsi="宋体" w:eastAsia="宋体"/>
          <w:sz w:val="24"/>
          <w:szCs w:val="24"/>
          <w:lang w:eastAsia="zh-CN"/>
        </w:rPr>
      </w:pPr>
      <w:r>
        <w:rPr>
          <w:rFonts w:ascii="宋体" w:hAnsi="宋体" w:eastAsia="宋体" w:cs="仿宋"/>
          <w:spacing w:val="8"/>
          <w:sz w:val="24"/>
          <w:szCs w:val="24"/>
          <w:lang w:eastAsia="zh-CN"/>
        </w:rPr>
        <w:t>5.5.4 审核组应通过面对面访谈等形式，对认</w:t>
      </w:r>
      <w:r>
        <w:rPr>
          <w:rFonts w:ascii="宋体" w:hAnsi="宋体" w:eastAsia="宋体" w:cs="仿宋"/>
          <w:spacing w:val="7"/>
          <w:sz w:val="24"/>
          <w:szCs w:val="24"/>
          <w:lang w:eastAsia="zh-CN"/>
        </w:rPr>
        <w:t>证委托人的最</w:t>
      </w:r>
    </w:p>
    <w:p w14:paraId="7C3B1420">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高管理者在</w:t>
      </w:r>
      <w:r>
        <w:rPr>
          <w:rFonts w:hint="eastAsia" w:ascii="宋体" w:hAnsi="宋体" w:eastAsia="宋体" w:cs="仿宋"/>
          <w:spacing w:val="-6"/>
          <w:sz w:val="24"/>
          <w:szCs w:val="24"/>
          <w:lang w:eastAsia="zh-CN"/>
        </w:rPr>
        <w:t xml:space="preserve"> GHGMS</w:t>
      </w:r>
      <w:r>
        <w:rPr>
          <w:rFonts w:ascii="宋体" w:hAnsi="宋体" w:eastAsia="宋体" w:cs="仿宋"/>
          <w:spacing w:val="7"/>
          <w:sz w:val="24"/>
          <w:szCs w:val="24"/>
          <w:lang w:eastAsia="zh-CN"/>
        </w:rPr>
        <w:t>中发挥领导作用的情况进行重点审核，并</w:t>
      </w:r>
      <w:r>
        <w:rPr>
          <w:rFonts w:ascii="宋体" w:hAnsi="宋体" w:eastAsia="宋体" w:cs="仿宋"/>
          <w:spacing w:val="6"/>
          <w:sz w:val="24"/>
          <w:szCs w:val="24"/>
          <w:lang w:eastAsia="zh-CN"/>
        </w:rPr>
        <w:t>保留现</w:t>
      </w:r>
      <w:r>
        <w:rPr>
          <w:rFonts w:ascii="宋体" w:hAnsi="宋体" w:eastAsia="宋体" w:cs="仿宋"/>
          <w:spacing w:val="15"/>
          <w:sz w:val="24"/>
          <w:szCs w:val="24"/>
          <w:lang w:eastAsia="zh-CN"/>
        </w:rPr>
        <w:t>场图片/音像、审核记录等证明材料。最高管理者不熟悉组织自</w:t>
      </w:r>
      <w:r>
        <w:rPr>
          <w:rFonts w:ascii="宋体" w:hAnsi="宋体" w:eastAsia="宋体" w:cs="仿宋"/>
          <w:spacing w:val="8"/>
          <w:sz w:val="24"/>
          <w:szCs w:val="24"/>
          <w:lang w:eastAsia="zh-CN"/>
        </w:rPr>
        <w:t>身的质量方针、质量目标，未亲自参与并推动</w:t>
      </w:r>
      <w:r>
        <w:rPr>
          <w:rFonts w:hint="eastAsia" w:ascii="宋体" w:hAnsi="宋体" w:eastAsia="宋体" w:cs="仿宋"/>
          <w:spacing w:val="-6"/>
          <w:sz w:val="24"/>
          <w:szCs w:val="24"/>
          <w:lang w:eastAsia="zh-CN"/>
        </w:rPr>
        <w:t xml:space="preserve"> GHGMS</w:t>
      </w:r>
      <w:r>
        <w:rPr>
          <w:rFonts w:ascii="宋体" w:hAnsi="宋体" w:eastAsia="宋体" w:cs="仿宋"/>
          <w:spacing w:val="8"/>
          <w:sz w:val="24"/>
          <w:szCs w:val="24"/>
          <w:lang w:eastAsia="zh-CN"/>
        </w:rPr>
        <w:t>实施的，认证</w:t>
      </w:r>
      <w:r>
        <w:rPr>
          <w:rFonts w:ascii="宋体" w:hAnsi="宋体" w:eastAsia="宋体" w:cs="仿宋"/>
          <w:spacing w:val="7"/>
          <w:sz w:val="24"/>
          <w:szCs w:val="24"/>
          <w:lang w:eastAsia="zh-CN"/>
        </w:rPr>
        <w:t>审核应不予通过。</w:t>
      </w:r>
    </w:p>
    <w:p w14:paraId="0180092A">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5.5.5 发生下列情况的，审核组应向</w:t>
      </w:r>
      <w:r>
        <w:rPr>
          <w:rFonts w:hint="eastAsia" w:ascii="宋体" w:hAnsi="宋体" w:eastAsia="宋体" w:cs="仿宋"/>
          <w:spacing w:val="8"/>
          <w:sz w:val="24"/>
          <w:szCs w:val="24"/>
          <w:lang w:eastAsia="zh-CN"/>
        </w:rPr>
        <w:t>SJC</w:t>
      </w:r>
      <w:r>
        <w:rPr>
          <w:rFonts w:ascii="宋体" w:hAnsi="宋体" w:eastAsia="宋体" w:cs="仿宋"/>
          <w:spacing w:val="8"/>
          <w:sz w:val="24"/>
          <w:szCs w:val="24"/>
          <w:lang w:eastAsia="zh-CN"/>
        </w:rPr>
        <w:t>报告</w:t>
      </w:r>
      <w:r>
        <w:rPr>
          <w:rFonts w:ascii="宋体" w:hAnsi="宋体" w:eastAsia="宋体" w:cs="仿宋"/>
          <w:spacing w:val="7"/>
          <w:sz w:val="24"/>
          <w:szCs w:val="24"/>
          <w:lang w:eastAsia="zh-CN"/>
        </w:rPr>
        <w:t>后终止审</w:t>
      </w:r>
      <w:r>
        <w:rPr>
          <w:rFonts w:ascii="宋体" w:hAnsi="宋体" w:eastAsia="宋体" w:cs="仿宋"/>
          <w:spacing w:val="-2"/>
          <w:sz w:val="24"/>
          <w:szCs w:val="24"/>
          <w:lang w:eastAsia="zh-CN"/>
        </w:rPr>
        <w:t>核：</w:t>
      </w:r>
    </w:p>
    <w:p w14:paraId="27EC3559">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3"/>
          <w:sz w:val="24"/>
          <w:szCs w:val="24"/>
          <w:lang w:eastAsia="zh-CN"/>
        </w:rPr>
        <w:t>（</w:t>
      </w:r>
      <w:r>
        <w:rPr>
          <w:rFonts w:ascii="宋体" w:hAnsi="宋体" w:eastAsia="宋体" w:cs="仿宋"/>
          <w:spacing w:val="3"/>
          <w:sz w:val="24"/>
          <w:szCs w:val="24"/>
          <w:lang w:eastAsia="zh-CN"/>
        </w:rPr>
        <w:t>1）认证委托人对审核活动不予配合，审核活动无法进行；</w:t>
      </w:r>
    </w:p>
    <w:p w14:paraId="2BC76DCD">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2）认证委托人的最高管理者或经授权的高级管理层成员</w:t>
      </w:r>
      <w:r>
        <w:rPr>
          <w:rFonts w:ascii="宋体" w:hAnsi="宋体" w:eastAsia="宋体" w:cs="仿宋"/>
          <w:spacing w:val="6"/>
          <w:sz w:val="24"/>
          <w:szCs w:val="24"/>
          <w:lang w:eastAsia="zh-CN"/>
        </w:rPr>
        <w:t>缺席首、末次会议；</w:t>
      </w:r>
    </w:p>
    <w:p w14:paraId="1CCC27FB">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3）认证委托人实际情况与申请材料有重大不一致；</w:t>
      </w:r>
    </w:p>
    <w:p w14:paraId="5F26837D">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4）其他导致审核程序无法完成的情况。</w:t>
      </w:r>
    </w:p>
    <w:p w14:paraId="638F368D">
      <w:pPr>
        <w:spacing w:line="360" w:lineRule="auto"/>
        <w:jc w:val="both"/>
        <w:rPr>
          <w:rFonts w:hint="eastAsia" w:ascii="宋体" w:hAnsi="宋体" w:eastAsia="宋体" w:cs="Times New Roman"/>
          <w:b/>
          <w:bCs/>
          <w:spacing w:val="1"/>
          <w:sz w:val="24"/>
          <w:szCs w:val="24"/>
          <w:lang w:eastAsia="zh-CN"/>
        </w:rPr>
      </w:pPr>
      <w:bookmarkStart w:id="15" w:name="_Toc1329"/>
      <w:r>
        <w:rPr>
          <w:rFonts w:ascii="宋体" w:hAnsi="宋体" w:eastAsia="宋体" w:cs="Times New Roman"/>
          <w:b/>
          <w:bCs/>
          <w:spacing w:val="1"/>
          <w:sz w:val="24"/>
          <w:szCs w:val="24"/>
          <w:lang w:eastAsia="zh-CN"/>
        </w:rPr>
        <w:t>5.6  初次认证审核</w:t>
      </w:r>
      <w:bookmarkEnd w:id="15"/>
    </w:p>
    <w:p w14:paraId="082CA32E">
      <w:pPr>
        <w:spacing w:line="360" w:lineRule="auto"/>
        <w:ind w:left="105" w:leftChars="50"/>
        <w:jc w:val="both"/>
        <w:rPr>
          <w:rFonts w:hint="eastAsia" w:ascii="宋体" w:hAnsi="宋体" w:eastAsia="宋体" w:cs="仿宋"/>
          <w:spacing w:val="-3"/>
          <w:sz w:val="24"/>
          <w:szCs w:val="24"/>
          <w:lang w:eastAsia="zh-CN"/>
        </w:rPr>
      </w:pPr>
      <w:r>
        <w:rPr>
          <w:rFonts w:ascii="宋体" w:hAnsi="宋体" w:eastAsia="宋体" w:cs="仿宋"/>
          <w:spacing w:val="-3"/>
          <w:sz w:val="24"/>
          <w:szCs w:val="24"/>
          <w:lang w:eastAsia="zh-CN"/>
        </w:rPr>
        <w:t>5.6.1</w:t>
      </w:r>
      <w:r>
        <w:rPr>
          <w:rFonts w:ascii="宋体" w:hAnsi="宋体" w:eastAsia="宋体" w:cs="仿宋"/>
          <w:spacing w:val="39"/>
          <w:sz w:val="24"/>
          <w:szCs w:val="24"/>
          <w:lang w:eastAsia="zh-CN"/>
        </w:rPr>
        <w:t xml:space="preserve"> </w:t>
      </w:r>
      <w:r>
        <w:rPr>
          <w:rFonts w:ascii="宋体" w:hAnsi="宋体" w:eastAsia="宋体" w:cs="仿宋"/>
          <w:spacing w:val="-3"/>
          <w:sz w:val="24"/>
          <w:szCs w:val="24"/>
          <w:lang w:eastAsia="zh-CN"/>
        </w:rPr>
        <w:t>总则</w:t>
      </w:r>
    </w:p>
    <w:p w14:paraId="337CDB07">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9"/>
          <w:sz w:val="24"/>
          <w:szCs w:val="24"/>
          <w:lang w:eastAsia="zh-CN"/>
        </w:rPr>
        <w:t>初次认证审核应分为两个阶段实施：第一阶段审核和第二阶</w:t>
      </w:r>
      <w:r>
        <w:rPr>
          <w:rFonts w:ascii="宋体" w:hAnsi="宋体" w:eastAsia="宋体" w:cs="仿宋"/>
          <w:spacing w:val="5"/>
          <w:sz w:val="24"/>
          <w:szCs w:val="24"/>
          <w:lang w:eastAsia="zh-CN"/>
        </w:rPr>
        <w:t>段审核。两个阶段审核时间间隔最短不应少于</w:t>
      </w:r>
      <w:r>
        <w:rPr>
          <w:rFonts w:ascii="宋体" w:hAnsi="宋体" w:eastAsia="宋体" w:cs="仿宋"/>
          <w:spacing w:val="-45"/>
          <w:sz w:val="24"/>
          <w:szCs w:val="24"/>
          <w:lang w:eastAsia="zh-CN"/>
        </w:rPr>
        <w:t xml:space="preserve"> </w:t>
      </w:r>
      <w:r>
        <w:rPr>
          <w:rFonts w:ascii="宋体" w:hAnsi="宋体" w:eastAsia="宋体" w:cs="仿宋"/>
          <w:spacing w:val="5"/>
          <w:sz w:val="24"/>
          <w:szCs w:val="24"/>
          <w:lang w:eastAsia="zh-CN"/>
        </w:rPr>
        <w:t>5 日，最长不应超</w:t>
      </w:r>
      <w:r>
        <w:rPr>
          <w:rFonts w:ascii="宋体" w:hAnsi="宋体" w:eastAsia="宋体" w:cs="仿宋"/>
          <w:spacing w:val="7"/>
          <w:sz w:val="24"/>
          <w:szCs w:val="24"/>
          <w:lang w:eastAsia="zh-CN"/>
        </w:rPr>
        <w:t>过</w:t>
      </w:r>
      <w:r>
        <w:rPr>
          <w:rFonts w:ascii="宋体" w:hAnsi="宋体" w:eastAsia="宋体" w:cs="仿宋"/>
          <w:spacing w:val="-44"/>
          <w:sz w:val="24"/>
          <w:szCs w:val="24"/>
          <w:lang w:eastAsia="zh-CN"/>
        </w:rPr>
        <w:t xml:space="preserve"> </w:t>
      </w:r>
      <w:r>
        <w:rPr>
          <w:rFonts w:ascii="宋体" w:hAnsi="宋体" w:eastAsia="宋体" w:cs="仿宋"/>
          <w:spacing w:val="7"/>
          <w:sz w:val="24"/>
          <w:szCs w:val="24"/>
          <w:lang w:eastAsia="zh-CN"/>
        </w:rPr>
        <w:t>6</w:t>
      </w:r>
      <w:r>
        <w:rPr>
          <w:rFonts w:ascii="宋体" w:hAnsi="宋体" w:eastAsia="宋体" w:cs="仿宋"/>
          <w:spacing w:val="-59"/>
          <w:sz w:val="24"/>
          <w:szCs w:val="24"/>
          <w:lang w:eastAsia="zh-CN"/>
        </w:rPr>
        <w:t xml:space="preserve"> </w:t>
      </w:r>
      <w:r>
        <w:rPr>
          <w:rFonts w:ascii="宋体" w:hAnsi="宋体" w:eastAsia="宋体" w:cs="仿宋"/>
          <w:spacing w:val="7"/>
          <w:sz w:val="24"/>
          <w:szCs w:val="24"/>
          <w:lang w:eastAsia="zh-CN"/>
        </w:rPr>
        <w:t>个月。如需要更长的时间间隔，应重新实施第一阶段审核。</w:t>
      </w:r>
    </w:p>
    <w:p w14:paraId="57EB61AD">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2"/>
          <w:sz w:val="24"/>
          <w:szCs w:val="24"/>
          <w:lang w:eastAsia="zh-CN"/>
        </w:rPr>
        <w:t>5.6.2</w:t>
      </w:r>
      <w:r>
        <w:rPr>
          <w:rFonts w:ascii="宋体" w:hAnsi="宋体" w:eastAsia="宋体" w:cs="仿宋"/>
          <w:spacing w:val="38"/>
          <w:sz w:val="24"/>
          <w:szCs w:val="24"/>
          <w:lang w:eastAsia="zh-CN"/>
        </w:rPr>
        <w:t xml:space="preserve"> </w:t>
      </w:r>
      <w:r>
        <w:rPr>
          <w:rFonts w:ascii="宋体" w:hAnsi="宋体" w:eastAsia="宋体" w:cs="仿宋"/>
          <w:spacing w:val="2"/>
          <w:sz w:val="24"/>
          <w:szCs w:val="24"/>
          <w:lang w:eastAsia="zh-CN"/>
        </w:rPr>
        <w:t>第一阶段审核</w:t>
      </w:r>
    </w:p>
    <w:p w14:paraId="7C0F0448">
      <w:pPr>
        <w:spacing w:line="360" w:lineRule="auto"/>
        <w:ind w:left="105" w:leftChars="50"/>
        <w:jc w:val="both"/>
        <w:rPr>
          <w:rFonts w:ascii="宋体" w:hAnsi="宋体" w:eastAsia="宋体"/>
          <w:sz w:val="24"/>
          <w:szCs w:val="24"/>
          <w:lang w:eastAsia="zh-CN"/>
        </w:rPr>
      </w:pPr>
      <w:r>
        <w:rPr>
          <w:rFonts w:ascii="宋体" w:hAnsi="宋体" w:eastAsia="宋体" w:cs="仿宋"/>
          <w:spacing w:val="7"/>
          <w:sz w:val="24"/>
          <w:szCs w:val="24"/>
          <w:lang w:eastAsia="zh-CN"/>
        </w:rPr>
        <w:t>5.6.2.1 第一阶段审核的目的是通过了解认证委托人的</w:t>
      </w:r>
      <w:r>
        <w:rPr>
          <w:rFonts w:hint="eastAsia" w:ascii="宋体" w:hAnsi="宋体" w:eastAsia="宋体" w:cs="仿宋"/>
          <w:spacing w:val="-6"/>
          <w:sz w:val="24"/>
          <w:szCs w:val="24"/>
          <w:lang w:eastAsia="zh-CN"/>
        </w:rPr>
        <w:t xml:space="preserve"> GHGMS</w:t>
      </w:r>
      <w:r>
        <w:rPr>
          <w:rFonts w:ascii="宋体" w:hAnsi="宋体" w:eastAsia="宋体" w:cs="仿宋"/>
          <w:spacing w:val="9"/>
          <w:sz w:val="24"/>
          <w:szCs w:val="24"/>
          <w:lang w:eastAsia="zh-CN"/>
        </w:rPr>
        <w:t>和其对第二阶段的准备情况，确定其是否具备接受第二阶段审核的条件并策划第二阶段审核的关注点。第一阶段审核的内容包括</w:t>
      </w:r>
      <w:r>
        <w:rPr>
          <w:rFonts w:ascii="宋体" w:hAnsi="宋体" w:eastAsia="宋体" w:cs="仿宋"/>
          <w:spacing w:val="7"/>
          <w:sz w:val="24"/>
          <w:szCs w:val="24"/>
          <w:lang w:eastAsia="zh-CN"/>
        </w:rPr>
        <w:t>但不限于以下方面：</w:t>
      </w:r>
    </w:p>
    <w:p w14:paraId="67244793">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0"/>
          <w:sz w:val="24"/>
          <w:szCs w:val="24"/>
          <w:lang w:eastAsia="zh-CN"/>
        </w:rPr>
        <w:t>（</w:t>
      </w:r>
      <w:r>
        <w:rPr>
          <w:rFonts w:ascii="宋体" w:hAnsi="宋体" w:eastAsia="宋体" w:cs="仿宋"/>
          <w:spacing w:val="10"/>
          <w:sz w:val="24"/>
          <w:szCs w:val="24"/>
          <w:lang w:eastAsia="zh-CN"/>
        </w:rPr>
        <w:t>1）了解认证委托人的情况，包括其活动、产品和服</w:t>
      </w:r>
      <w:r>
        <w:rPr>
          <w:rFonts w:ascii="宋体" w:hAnsi="宋体" w:eastAsia="宋体" w:cs="仿宋"/>
          <w:spacing w:val="9"/>
          <w:sz w:val="24"/>
          <w:szCs w:val="24"/>
          <w:lang w:eastAsia="zh-CN"/>
        </w:rPr>
        <w:t>务、设施设备、工艺流程、现场运作以及适用的质量标</w:t>
      </w:r>
      <w:r>
        <w:rPr>
          <w:rFonts w:ascii="宋体" w:hAnsi="宋体" w:eastAsia="宋体" w:cs="仿宋"/>
          <w:spacing w:val="8"/>
          <w:sz w:val="24"/>
          <w:szCs w:val="24"/>
          <w:lang w:eastAsia="zh-CN"/>
        </w:rPr>
        <w:t>准；</w:t>
      </w:r>
    </w:p>
    <w:p w14:paraId="75DAB155">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7"/>
          <w:sz w:val="24"/>
          <w:szCs w:val="24"/>
          <w:lang w:eastAsia="zh-CN"/>
        </w:rPr>
        <w:t>（</w:t>
      </w:r>
      <w:r>
        <w:rPr>
          <w:rFonts w:ascii="宋体" w:hAnsi="宋体" w:eastAsia="宋体" w:cs="仿宋"/>
          <w:spacing w:val="7"/>
          <w:sz w:val="24"/>
          <w:szCs w:val="24"/>
          <w:lang w:eastAsia="zh-CN"/>
        </w:rPr>
        <w:t>2）评审认证委托人</w:t>
      </w:r>
      <w:r>
        <w:rPr>
          <w:rFonts w:hint="eastAsia" w:ascii="宋体" w:hAnsi="宋体" w:eastAsia="宋体" w:cs="仿宋"/>
          <w:sz w:val="24"/>
          <w:szCs w:val="24"/>
          <w:lang w:eastAsia="zh-CN"/>
        </w:rPr>
        <w:t xml:space="preserve"> GHGMS</w:t>
      </w:r>
      <w:r>
        <w:rPr>
          <w:rFonts w:ascii="宋体" w:hAnsi="宋体" w:eastAsia="宋体" w:cs="仿宋"/>
          <w:spacing w:val="7"/>
          <w:sz w:val="24"/>
          <w:szCs w:val="24"/>
          <w:lang w:eastAsia="zh-CN"/>
        </w:rPr>
        <w:t>体系文件，确认其与认证委托人业务活动及产品和服务相吻合；</w:t>
      </w:r>
    </w:p>
    <w:p w14:paraId="61D20F66">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3）确认认证委托人申请信息和文件资料的真实性；</w:t>
      </w:r>
    </w:p>
    <w:p w14:paraId="52A5B045">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3"/>
          <w:sz w:val="24"/>
          <w:szCs w:val="24"/>
          <w:lang w:eastAsia="zh-CN"/>
        </w:rPr>
        <w:t>（</w:t>
      </w:r>
      <w:r>
        <w:rPr>
          <w:rFonts w:ascii="宋体" w:hAnsi="宋体" w:eastAsia="宋体" w:cs="仿宋"/>
          <w:spacing w:val="3"/>
          <w:sz w:val="24"/>
          <w:szCs w:val="24"/>
          <w:lang w:eastAsia="zh-CN"/>
        </w:rPr>
        <w:t>4</w:t>
      </w:r>
      <w:r>
        <w:rPr>
          <w:rFonts w:ascii="宋体" w:hAnsi="宋体" w:eastAsia="宋体" w:cs="仿宋"/>
          <w:spacing w:val="-66"/>
          <w:sz w:val="24"/>
          <w:szCs w:val="24"/>
          <w:lang w:eastAsia="zh-CN"/>
        </w:rPr>
        <w:t xml:space="preserve"> </w:t>
      </w:r>
      <w:r>
        <w:rPr>
          <w:rFonts w:ascii="宋体" w:hAnsi="宋体" w:eastAsia="宋体" w:cs="仿宋"/>
          <w:spacing w:val="3"/>
          <w:sz w:val="24"/>
          <w:szCs w:val="24"/>
          <w:lang w:eastAsia="zh-CN"/>
        </w:rPr>
        <w:t>）审核认证委托人理解和实施</w:t>
      </w:r>
      <w:r>
        <w:rPr>
          <w:rFonts w:hint="eastAsia" w:ascii="宋体" w:hAnsi="宋体" w:eastAsia="宋体" w:cs="仿宋"/>
          <w:sz w:val="24"/>
          <w:szCs w:val="24"/>
          <w:lang w:eastAsia="zh-CN"/>
        </w:rPr>
        <w:t>GB/T 46566-2025</w:t>
      </w:r>
      <w:r>
        <w:rPr>
          <w:rFonts w:ascii="宋体" w:hAnsi="宋体" w:eastAsia="宋体" w:cs="仿宋"/>
          <w:spacing w:val="3"/>
          <w:sz w:val="24"/>
          <w:szCs w:val="24"/>
          <w:lang w:eastAsia="zh-CN"/>
        </w:rPr>
        <w:t>标准</w:t>
      </w:r>
      <w:r>
        <w:rPr>
          <w:rFonts w:ascii="宋体" w:hAnsi="宋体" w:eastAsia="宋体" w:cs="仿宋"/>
          <w:spacing w:val="15"/>
          <w:sz w:val="24"/>
          <w:szCs w:val="24"/>
          <w:lang w:eastAsia="zh-CN"/>
        </w:rPr>
        <w:t>的情况，特别是对</w:t>
      </w:r>
      <w:r>
        <w:rPr>
          <w:rFonts w:hint="eastAsia" w:ascii="宋体" w:hAnsi="宋体" w:eastAsia="宋体" w:cs="仿宋"/>
          <w:sz w:val="24"/>
          <w:szCs w:val="24"/>
          <w:lang w:eastAsia="zh-CN"/>
        </w:rPr>
        <w:t xml:space="preserve"> GHGMS</w:t>
      </w:r>
      <w:r>
        <w:rPr>
          <w:rFonts w:ascii="宋体" w:hAnsi="宋体" w:eastAsia="宋体" w:cs="仿宋"/>
          <w:spacing w:val="15"/>
          <w:sz w:val="24"/>
          <w:szCs w:val="24"/>
          <w:lang w:eastAsia="zh-CN"/>
        </w:rPr>
        <w:t>关键绩效、过程和运行及质量目标识别情</w:t>
      </w:r>
      <w:r>
        <w:rPr>
          <w:rFonts w:ascii="宋体" w:hAnsi="宋体" w:eastAsia="宋体" w:cs="仿宋"/>
          <w:spacing w:val="-7"/>
          <w:sz w:val="24"/>
          <w:szCs w:val="24"/>
          <w:lang w:eastAsia="zh-CN"/>
        </w:rPr>
        <w:t>况；</w:t>
      </w:r>
    </w:p>
    <w:p w14:paraId="39681657">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9"/>
          <w:sz w:val="24"/>
          <w:szCs w:val="24"/>
          <w:lang w:eastAsia="zh-CN"/>
        </w:rPr>
        <w:t>（</w:t>
      </w:r>
      <w:r>
        <w:rPr>
          <w:rFonts w:ascii="宋体" w:hAnsi="宋体" w:eastAsia="宋体" w:cs="仿宋"/>
          <w:spacing w:val="9"/>
          <w:sz w:val="24"/>
          <w:szCs w:val="24"/>
          <w:lang w:eastAsia="zh-CN"/>
        </w:rPr>
        <w:t>5）确认认证委托人是否为第二阶段审核做好准备，</w:t>
      </w:r>
      <w:r>
        <w:rPr>
          <w:rFonts w:ascii="宋体" w:hAnsi="宋体" w:eastAsia="宋体" w:cs="仿宋"/>
          <w:spacing w:val="-68"/>
          <w:sz w:val="24"/>
          <w:szCs w:val="24"/>
          <w:lang w:eastAsia="zh-CN"/>
        </w:rPr>
        <w:t xml:space="preserve"> </w:t>
      </w:r>
      <w:r>
        <w:rPr>
          <w:rFonts w:ascii="宋体" w:hAnsi="宋体" w:eastAsia="宋体" w:cs="仿宋"/>
          <w:spacing w:val="9"/>
          <w:sz w:val="24"/>
          <w:szCs w:val="24"/>
          <w:lang w:eastAsia="zh-CN"/>
        </w:rPr>
        <w:t>已实</w:t>
      </w:r>
      <w:r>
        <w:rPr>
          <w:rFonts w:ascii="宋体" w:hAnsi="宋体" w:eastAsia="宋体" w:cs="仿宋"/>
          <w:spacing w:val="7"/>
          <w:sz w:val="24"/>
          <w:szCs w:val="24"/>
          <w:lang w:eastAsia="zh-CN"/>
        </w:rPr>
        <w:t>施了内部审核和管理评审；</w:t>
      </w:r>
    </w:p>
    <w:p w14:paraId="692DE830">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7"/>
          <w:sz w:val="24"/>
          <w:szCs w:val="24"/>
          <w:lang w:eastAsia="zh-CN"/>
        </w:rPr>
        <w:t>（</w:t>
      </w:r>
      <w:r>
        <w:rPr>
          <w:rFonts w:ascii="宋体" w:hAnsi="宋体" w:eastAsia="宋体" w:cs="仿宋"/>
          <w:spacing w:val="7"/>
          <w:sz w:val="24"/>
          <w:szCs w:val="24"/>
          <w:lang w:eastAsia="zh-CN"/>
        </w:rPr>
        <w:t>6）确认认证委托人</w:t>
      </w:r>
      <w:r>
        <w:rPr>
          <w:rFonts w:hint="eastAsia" w:ascii="宋体" w:hAnsi="宋体" w:eastAsia="宋体" w:cs="仿宋"/>
          <w:sz w:val="24"/>
          <w:szCs w:val="24"/>
          <w:lang w:eastAsia="zh-CN"/>
        </w:rPr>
        <w:t xml:space="preserve"> GHGMS</w:t>
      </w:r>
      <w:r>
        <w:rPr>
          <w:rFonts w:ascii="宋体" w:hAnsi="宋体" w:eastAsia="宋体" w:cs="仿宋"/>
          <w:spacing w:val="7"/>
          <w:sz w:val="24"/>
          <w:szCs w:val="24"/>
          <w:lang w:eastAsia="zh-CN"/>
        </w:rPr>
        <w:t>认证范围、体系覆盖范围内有效人</w:t>
      </w:r>
      <w:r>
        <w:rPr>
          <w:rFonts w:ascii="宋体" w:hAnsi="宋体" w:eastAsia="宋体" w:cs="仿宋"/>
          <w:spacing w:val="3"/>
          <w:sz w:val="24"/>
          <w:szCs w:val="24"/>
          <w:lang w:eastAsia="zh-CN"/>
        </w:rPr>
        <w:t>数和场所；</w:t>
      </w:r>
    </w:p>
    <w:p w14:paraId="21315873">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7）认证委托人的产品和服务符合质量相关法律法规及强</w:t>
      </w:r>
      <w:r>
        <w:rPr>
          <w:rFonts w:ascii="宋体" w:hAnsi="宋体" w:eastAsia="宋体" w:cs="仿宋"/>
          <w:spacing w:val="5"/>
          <w:sz w:val="24"/>
          <w:szCs w:val="24"/>
          <w:lang w:eastAsia="zh-CN"/>
        </w:rPr>
        <w:t>制性标准的情况。</w:t>
      </w:r>
    </w:p>
    <w:p w14:paraId="7D1AF38A">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5"/>
          <w:sz w:val="24"/>
          <w:szCs w:val="24"/>
          <w:lang w:eastAsia="zh-CN"/>
        </w:rPr>
        <w:t>5.6.2.2 为达到第一阶段审核的目的和要求，除下列情况外，</w:t>
      </w:r>
      <w:r>
        <w:rPr>
          <w:rFonts w:ascii="宋体" w:hAnsi="宋体" w:eastAsia="宋体" w:cs="仿宋"/>
          <w:spacing w:val="7"/>
          <w:sz w:val="24"/>
          <w:szCs w:val="24"/>
          <w:lang w:eastAsia="zh-CN"/>
        </w:rPr>
        <w:t>第一阶段审核应在认证委托人现场实施：</w:t>
      </w:r>
    </w:p>
    <w:p w14:paraId="0DFDE514">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1）认证委托人已获</w:t>
      </w:r>
      <w:r>
        <w:rPr>
          <w:rFonts w:hint="eastAsia" w:ascii="宋体" w:hAnsi="宋体" w:eastAsia="宋体" w:cs="仿宋"/>
          <w:spacing w:val="12"/>
          <w:sz w:val="24"/>
          <w:szCs w:val="24"/>
          <w:lang w:eastAsia="zh-CN"/>
        </w:rPr>
        <w:t>SJC</w:t>
      </w:r>
      <w:r>
        <w:rPr>
          <w:rFonts w:ascii="宋体" w:hAnsi="宋体" w:eastAsia="宋体" w:cs="仿宋"/>
          <w:spacing w:val="12"/>
          <w:sz w:val="24"/>
          <w:szCs w:val="24"/>
          <w:lang w:eastAsia="zh-CN"/>
        </w:rPr>
        <w:t>颁发的其他领域的有效认</w:t>
      </w:r>
      <w:r>
        <w:rPr>
          <w:rFonts w:ascii="宋体" w:hAnsi="宋体" w:eastAsia="宋体" w:cs="仿宋"/>
          <w:spacing w:val="9"/>
          <w:sz w:val="24"/>
          <w:szCs w:val="24"/>
          <w:lang w:eastAsia="zh-CN"/>
        </w:rPr>
        <w:t>证证书，</w:t>
      </w: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已对认证委托人</w:t>
      </w:r>
      <w:r>
        <w:rPr>
          <w:rFonts w:hint="eastAsia" w:ascii="宋体" w:hAnsi="宋体" w:eastAsia="宋体" w:cs="仿宋"/>
          <w:sz w:val="24"/>
          <w:szCs w:val="24"/>
          <w:lang w:eastAsia="zh-CN"/>
        </w:rPr>
        <w:t xml:space="preserve"> GHGMS</w:t>
      </w:r>
      <w:r>
        <w:rPr>
          <w:rFonts w:ascii="宋体" w:hAnsi="宋体" w:eastAsia="宋体" w:cs="仿宋"/>
          <w:spacing w:val="9"/>
          <w:sz w:val="24"/>
          <w:szCs w:val="24"/>
          <w:lang w:eastAsia="zh-CN"/>
        </w:rPr>
        <w:t>有充分了解；</w:t>
      </w:r>
    </w:p>
    <w:p w14:paraId="6049F220">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2）认证委托人获得了经认可机构认可的其他认证机构颁</w:t>
      </w:r>
      <w:r>
        <w:rPr>
          <w:rFonts w:ascii="宋体" w:hAnsi="宋体" w:eastAsia="宋体" w:cs="仿宋"/>
          <w:spacing w:val="16"/>
          <w:sz w:val="24"/>
          <w:szCs w:val="24"/>
          <w:lang w:eastAsia="zh-CN"/>
        </w:rPr>
        <w:t>发的有效的</w:t>
      </w:r>
      <w:r>
        <w:rPr>
          <w:rFonts w:hint="eastAsia" w:ascii="宋体" w:hAnsi="宋体" w:eastAsia="宋体" w:cs="仿宋"/>
          <w:sz w:val="24"/>
          <w:szCs w:val="24"/>
          <w:lang w:eastAsia="zh-CN"/>
        </w:rPr>
        <w:t xml:space="preserve"> GHGMS</w:t>
      </w:r>
      <w:r>
        <w:rPr>
          <w:rFonts w:ascii="宋体" w:hAnsi="宋体" w:eastAsia="宋体" w:cs="仿宋"/>
          <w:spacing w:val="16"/>
          <w:sz w:val="24"/>
          <w:szCs w:val="24"/>
          <w:lang w:eastAsia="zh-CN"/>
        </w:rPr>
        <w:t>认证证书，通过对其文件和资料的审核可以达到</w:t>
      </w:r>
      <w:r>
        <w:rPr>
          <w:rFonts w:ascii="宋体" w:hAnsi="宋体" w:eastAsia="宋体" w:cs="仿宋"/>
          <w:spacing w:val="8"/>
          <w:sz w:val="24"/>
          <w:szCs w:val="24"/>
          <w:lang w:eastAsia="zh-CN"/>
        </w:rPr>
        <w:t>第一阶段审核的目的和要求。</w:t>
      </w:r>
    </w:p>
    <w:p w14:paraId="528D0E0F">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8"/>
          <w:sz w:val="24"/>
          <w:szCs w:val="24"/>
          <w:lang w:eastAsia="zh-CN"/>
        </w:rPr>
        <w:t>SJC</w:t>
      </w:r>
      <w:r>
        <w:rPr>
          <w:rFonts w:ascii="宋体" w:hAnsi="宋体" w:eastAsia="宋体" w:cs="仿宋"/>
          <w:spacing w:val="8"/>
          <w:sz w:val="24"/>
          <w:szCs w:val="24"/>
          <w:lang w:eastAsia="zh-CN"/>
        </w:rPr>
        <w:t>应记录未在现场进行第一阶段审核的理由。</w:t>
      </w:r>
    </w:p>
    <w:p w14:paraId="0861453F">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6"/>
          <w:sz w:val="24"/>
          <w:szCs w:val="24"/>
          <w:lang w:eastAsia="zh-CN"/>
        </w:rPr>
        <w:t xml:space="preserve">5.6.2.3 </w:t>
      </w:r>
      <w:r>
        <w:rPr>
          <w:rFonts w:hint="eastAsia" w:ascii="宋体" w:hAnsi="宋体" w:eastAsia="宋体" w:cs="仿宋"/>
          <w:spacing w:val="16"/>
          <w:sz w:val="24"/>
          <w:szCs w:val="24"/>
          <w:lang w:eastAsia="zh-CN"/>
        </w:rPr>
        <w:t>SJC</w:t>
      </w:r>
      <w:r>
        <w:rPr>
          <w:rFonts w:ascii="宋体" w:hAnsi="宋体" w:eastAsia="宋体" w:cs="仿宋"/>
          <w:spacing w:val="16"/>
          <w:sz w:val="24"/>
          <w:szCs w:val="24"/>
          <w:lang w:eastAsia="zh-CN"/>
        </w:rPr>
        <w:t>应将认证委托人是否具备第二</w:t>
      </w:r>
      <w:r>
        <w:rPr>
          <w:rFonts w:ascii="宋体" w:hAnsi="宋体" w:eastAsia="宋体" w:cs="仿宋"/>
          <w:spacing w:val="-81"/>
          <w:sz w:val="24"/>
          <w:szCs w:val="24"/>
          <w:lang w:eastAsia="zh-CN"/>
        </w:rPr>
        <w:t xml:space="preserve"> </w:t>
      </w:r>
      <w:r>
        <w:rPr>
          <w:rFonts w:ascii="宋体" w:hAnsi="宋体" w:eastAsia="宋体" w:cs="仿宋"/>
          <w:spacing w:val="16"/>
          <w:sz w:val="24"/>
          <w:szCs w:val="24"/>
          <w:lang w:eastAsia="zh-CN"/>
        </w:rPr>
        <w:t>阶段审核</w:t>
      </w:r>
      <w:r>
        <w:rPr>
          <w:rFonts w:ascii="宋体" w:hAnsi="宋体" w:eastAsia="宋体" w:cs="仿宋"/>
          <w:spacing w:val="9"/>
          <w:sz w:val="24"/>
          <w:szCs w:val="24"/>
          <w:lang w:eastAsia="zh-CN"/>
        </w:rPr>
        <w:t>条件的结论书面告知认证委托人，包括所识别的需引起关注的、</w:t>
      </w:r>
      <w:r>
        <w:rPr>
          <w:rFonts w:ascii="宋体" w:hAnsi="宋体" w:eastAsia="宋体" w:cs="仿宋"/>
          <w:spacing w:val="8"/>
          <w:sz w:val="24"/>
          <w:szCs w:val="24"/>
          <w:lang w:eastAsia="zh-CN"/>
        </w:rPr>
        <w:t>在第二阶段可能被判定为不符合的问题。</w:t>
      </w:r>
    </w:p>
    <w:p w14:paraId="16AA35AA">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8"/>
          <w:sz w:val="24"/>
          <w:szCs w:val="24"/>
          <w:lang w:eastAsia="zh-CN"/>
        </w:rPr>
        <w:t xml:space="preserve">5.6.2.4 </w:t>
      </w:r>
      <w:r>
        <w:rPr>
          <w:rFonts w:hint="eastAsia" w:ascii="宋体" w:hAnsi="宋体" w:eastAsia="宋体" w:cs="仿宋"/>
          <w:spacing w:val="18"/>
          <w:sz w:val="24"/>
          <w:szCs w:val="24"/>
          <w:lang w:eastAsia="zh-CN"/>
        </w:rPr>
        <w:t>SJC</w:t>
      </w:r>
      <w:r>
        <w:rPr>
          <w:rFonts w:ascii="宋体" w:hAnsi="宋体" w:eastAsia="宋体" w:cs="仿宋"/>
          <w:spacing w:val="18"/>
          <w:sz w:val="24"/>
          <w:szCs w:val="24"/>
          <w:lang w:eastAsia="zh-CN"/>
        </w:rPr>
        <w:t>通过第一阶段审核发现相关申请信息和</w:t>
      </w:r>
      <w:r>
        <w:rPr>
          <w:rFonts w:ascii="宋体" w:hAnsi="宋体" w:eastAsia="宋体" w:cs="仿宋"/>
          <w:spacing w:val="8"/>
          <w:sz w:val="24"/>
          <w:szCs w:val="24"/>
          <w:lang w:eastAsia="zh-CN"/>
        </w:rPr>
        <w:t>文件资料存在虚假情况的，应终止认证活动。</w:t>
      </w:r>
    </w:p>
    <w:p w14:paraId="1AD981F1">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2"/>
          <w:sz w:val="24"/>
          <w:szCs w:val="24"/>
          <w:lang w:eastAsia="zh-CN"/>
        </w:rPr>
        <w:t>5.6.3</w:t>
      </w:r>
      <w:r>
        <w:rPr>
          <w:rFonts w:ascii="宋体" w:hAnsi="宋体" w:eastAsia="宋体" w:cs="仿宋"/>
          <w:spacing w:val="38"/>
          <w:sz w:val="24"/>
          <w:szCs w:val="24"/>
          <w:lang w:eastAsia="zh-CN"/>
        </w:rPr>
        <w:t xml:space="preserve"> </w:t>
      </w:r>
      <w:r>
        <w:rPr>
          <w:rFonts w:ascii="宋体" w:hAnsi="宋体" w:eastAsia="宋体" w:cs="仿宋"/>
          <w:spacing w:val="2"/>
          <w:sz w:val="24"/>
          <w:szCs w:val="24"/>
          <w:lang w:eastAsia="zh-CN"/>
        </w:rPr>
        <w:t>第二阶段审核</w:t>
      </w:r>
    </w:p>
    <w:p w14:paraId="255AC375">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6"/>
          <w:sz w:val="24"/>
          <w:szCs w:val="24"/>
          <w:lang w:eastAsia="zh-CN"/>
        </w:rPr>
        <w:t>5.6.3.1 第二阶段审核的目的是评价认证委托人</w:t>
      </w:r>
      <w:r>
        <w:rPr>
          <w:rFonts w:hint="eastAsia" w:ascii="宋体" w:hAnsi="宋体" w:eastAsia="宋体" w:cs="仿宋"/>
          <w:sz w:val="24"/>
          <w:szCs w:val="24"/>
          <w:lang w:eastAsia="zh-CN"/>
        </w:rPr>
        <w:t xml:space="preserve"> GHGMS</w:t>
      </w:r>
      <w:r>
        <w:rPr>
          <w:rFonts w:ascii="宋体" w:hAnsi="宋体" w:eastAsia="宋体" w:cs="仿宋"/>
          <w:spacing w:val="6"/>
          <w:sz w:val="24"/>
          <w:szCs w:val="24"/>
          <w:lang w:eastAsia="zh-CN"/>
        </w:rPr>
        <w:t>的</w:t>
      </w:r>
      <w:r>
        <w:rPr>
          <w:rFonts w:ascii="宋体" w:hAnsi="宋体" w:eastAsia="宋体" w:cs="仿宋"/>
          <w:spacing w:val="5"/>
          <w:sz w:val="24"/>
          <w:szCs w:val="24"/>
          <w:lang w:eastAsia="zh-CN"/>
        </w:rPr>
        <w:t>实施</w:t>
      </w:r>
      <w:r>
        <w:rPr>
          <w:rFonts w:ascii="宋体" w:hAnsi="宋体" w:eastAsia="宋体" w:cs="仿宋"/>
          <w:spacing w:val="7"/>
          <w:sz w:val="24"/>
          <w:szCs w:val="24"/>
          <w:lang w:eastAsia="zh-CN"/>
        </w:rPr>
        <w:t>情况，包括对</w:t>
      </w:r>
      <w:r>
        <w:rPr>
          <w:rFonts w:ascii="宋体" w:hAnsi="宋体" w:eastAsia="宋体" w:cs="仿宋"/>
          <w:spacing w:val="-57"/>
          <w:sz w:val="24"/>
          <w:szCs w:val="24"/>
          <w:lang w:eastAsia="zh-CN"/>
        </w:rPr>
        <w:t xml:space="preserve"> </w:t>
      </w:r>
      <w:r>
        <w:rPr>
          <w:rFonts w:hint="eastAsia" w:ascii="宋体" w:hAnsi="宋体" w:eastAsia="宋体" w:cs="仿宋"/>
          <w:sz w:val="24"/>
          <w:szCs w:val="24"/>
          <w:lang w:eastAsia="zh-CN"/>
        </w:rPr>
        <w:t>GB/T 46566-2025</w:t>
      </w:r>
      <w:r>
        <w:rPr>
          <w:rFonts w:ascii="宋体" w:hAnsi="宋体" w:eastAsia="宋体" w:cs="仿宋"/>
          <w:spacing w:val="-65"/>
          <w:sz w:val="24"/>
          <w:szCs w:val="24"/>
          <w:lang w:eastAsia="zh-CN"/>
        </w:rPr>
        <w:t xml:space="preserve"> </w:t>
      </w:r>
      <w:r>
        <w:rPr>
          <w:rFonts w:ascii="宋体" w:hAnsi="宋体" w:eastAsia="宋体" w:cs="仿宋"/>
          <w:spacing w:val="7"/>
          <w:sz w:val="24"/>
          <w:szCs w:val="24"/>
          <w:lang w:eastAsia="zh-CN"/>
        </w:rPr>
        <w:t>标准要求的符合性和体系的</w:t>
      </w:r>
      <w:r>
        <w:rPr>
          <w:rFonts w:ascii="宋体" w:hAnsi="宋体" w:eastAsia="宋体" w:cs="仿宋"/>
          <w:spacing w:val="2"/>
          <w:sz w:val="24"/>
          <w:szCs w:val="24"/>
          <w:lang w:eastAsia="zh-CN"/>
        </w:rPr>
        <w:t>有效性。</w:t>
      </w:r>
    </w:p>
    <w:p w14:paraId="26092F3B">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5.6.3.2 第二阶段审核应在认证委托人的现场实施，至少覆</w:t>
      </w:r>
      <w:r>
        <w:rPr>
          <w:rFonts w:ascii="宋体" w:hAnsi="宋体" w:eastAsia="宋体" w:cs="仿宋"/>
          <w:spacing w:val="4"/>
          <w:sz w:val="24"/>
          <w:szCs w:val="24"/>
          <w:lang w:eastAsia="zh-CN"/>
        </w:rPr>
        <w:t>盖以下内容：</w:t>
      </w:r>
    </w:p>
    <w:p w14:paraId="4965A819">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0"/>
          <w:sz w:val="24"/>
          <w:szCs w:val="24"/>
          <w:lang w:eastAsia="zh-CN"/>
        </w:rPr>
        <w:t>（</w:t>
      </w:r>
      <w:r>
        <w:rPr>
          <w:rFonts w:ascii="宋体" w:hAnsi="宋体" w:eastAsia="宋体" w:cs="仿宋"/>
          <w:spacing w:val="10"/>
          <w:sz w:val="24"/>
          <w:szCs w:val="24"/>
          <w:lang w:eastAsia="zh-CN"/>
        </w:rPr>
        <w:t>1）认证委托人</w:t>
      </w:r>
      <w:r>
        <w:rPr>
          <w:rFonts w:hint="eastAsia" w:ascii="宋体" w:hAnsi="宋体" w:eastAsia="宋体" w:cs="仿宋"/>
          <w:sz w:val="24"/>
          <w:szCs w:val="24"/>
          <w:lang w:eastAsia="zh-CN"/>
        </w:rPr>
        <w:t xml:space="preserve"> GHGMS</w:t>
      </w:r>
      <w:r>
        <w:rPr>
          <w:rFonts w:ascii="宋体" w:hAnsi="宋体" w:eastAsia="宋体" w:cs="仿宋"/>
          <w:spacing w:val="10"/>
          <w:sz w:val="24"/>
          <w:szCs w:val="24"/>
          <w:lang w:eastAsia="zh-CN"/>
        </w:rPr>
        <w:t>与</w:t>
      </w:r>
      <w:r>
        <w:rPr>
          <w:rFonts w:hint="eastAsia" w:ascii="宋体" w:hAnsi="宋体" w:eastAsia="宋体" w:cs="仿宋"/>
          <w:sz w:val="24"/>
          <w:szCs w:val="24"/>
          <w:lang w:eastAsia="zh-CN"/>
        </w:rPr>
        <w:t>GB/T 46566-2025</w:t>
      </w:r>
      <w:r>
        <w:rPr>
          <w:rFonts w:ascii="宋体" w:hAnsi="宋体" w:eastAsia="宋体" w:cs="仿宋"/>
          <w:spacing w:val="9"/>
          <w:sz w:val="24"/>
          <w:szCs w:val="24"/>
          <w:lang w:eastAsia="zh-CN"/>
        </w:rPr>
        <w:t>标准的符合情</w:t>
      </w:r>
      <w:r>
        <w:rPr>
          <w:rFonts w:ascii="宋体" w:hAnsi="宋体" w:eastAsia="宋体" w:cs="仿宋"/>
          <w:spacing w:val="3"/>
          <w:sz w:val="24"/>
          <w:szCs w:val="24"/>
          <w:lang w:eastAsia="zh-CN"/>
        </w:rPr>
        <w:t>况及证据；</w:t>
      </w:r>
    </w:p>
    <w:p w14:paraId="5BEEB3BA">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
          <w:sz w:val="24"/>
          <w:szCs w:val="24"/>
          <w:lang w:eastAsia="zh-CN"/>
        </w:rPr>
        <w:t>（</w:t>
      </w:r>
      <w:r>
        <w:rPr>
          <w:rFonts w:ascii="宋体" w:hAnsi="宋体" w:eastAsia="宋体" w:cs="仿宋"/>
          <w:spacing w:val="1"/>
          <w:sz w:val="24"/>
          <w:szCs w:val="24"/>
          <w:lang w:eastAsia="zh-CN"/>
        </w:rPr>
        <w:t>2）依据</w:t>
      </w:r>
      <w:r>
        <w:rPr>
          <w:rFonts w:hint="eastAsia" w:ascii="宋体" w:hAnsi="宋体" w:eastAsia="宋体" w:cs="仿宋"/>
          <w:sz w:val="24"/>
          <w:szCs w:val="24"/>
          <w:lang w:eastAsia="zh-CN"/>
        </w:rPr>
        <w:t xml:space="preserve"> GHGMS</w:t>
      </w:r>
      <w:r>
        <w:rPr>
          <w:rFonts w:ascii="宋体" w:hAnsi="宋体" w:eastAsia="宋体" w:cs="仿宋"/>
          <w:spacing w:val="1"/>
          <w:sz w:val="24"/>
          <w:szCs w:val="24"/>
          <w:lang w:eastAsia="zh-CN"/>
        </w:rPr>
        <w:t>关键绩效、目标和指标，对绩效进行的监视、</w:t>
      </w:r>
      <w:r>
        <w:rPr>
          <w:rFonts w:ascii="宋体" w:hAnsi="宋体" w:eastAsia="宋体" w:cs="仿宋"/>
          <w:spacing w:val="6"/>
          <w:sz w:val="24"/>
          <w:szCs w:val="24"/>
          <w:lang w:eastAsia="zh-CN"/>
        </w:rPr>
        <w:t>测量、报告和评审；</w:t>
      </w:r>
    </w:p>
    <w:p w14:paraId="6F71CEF1">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7"/>
          <w:sz w:val="24"/>
          <w:szCs w:val="24"/>
          <w:lang w:eastAsia="zh-CN"/>
        </w:rPr>
        <w:t>（</w:t>
      </w:r>
      <w:r>
        <w:rPr>
          <w:rFonts w:ascii="宋体" w:hAnsi="宋体" w:eastAsia="宋体" w:cs="仿宋"/>
          <w:spacing w:val="7"/>
          <w:sz w:val="24"/>
          <w:szCs w:val="24"/>
          <w:lang w:eastAsia="zh-CN"/>
        </w:rPr>
        <w:t>3）认证委托人实施</w:t>
      </w:r>
      <w:r>
        <w:rPr>
          <w:rFonts w:hint="eastAsia" w:ascii="宋体" w:hAnsi="宋体" w:eastAsia="宋体" w:cs="仿宋"/>
          <w:sz w:val="24"/>
          <w:szCs w:val="24"/>
          <w:lang w:eastAsia="zh-CN"/>
        </w:rPr>
        <w:t xml:space="preserve"> GHGMS</w:t>
      </w:r>
      <w:r>
        <w:rPr>
          <w:rFonts w:ascii="宋体" w:hAnsi="宋体" w:eastAsia="宋体" w:cs="仿宋"/>
          <w:spacing w:val="7"/>
          <w:sz w:val="24"/>
          <w:szCs w:val="24"/>
          <w:lang w:eastAsia="zh-CN"/>
        </w:rPr>
        <w:t>的能力以及在符合适用法</w:t>
      </w:r>
      <w:r>
        <w:rPr>
          <w:rFonts w:ascii="宋体" w:hAnsi="宋体" w:eastAsia="宋体" w:cs="仿宋"/>
          <w:spacing w:val="6"/>
          <w:sz w:val="24"/>
          <w:szCs w:val="24"/>
          <w:lang w:eastAsia="zh-CN"/>
        </w:rPr>
        <w:t>律法规要</w:t>
      </w:r>
      <w:r>
        <w:rPr>
          <w:rFonts w:ascii="宋体" w:hAnsi="宋体" w:eastAsia="宋体" w:cs="仿宋"/>
          <w:spacing w:val="4"/>
          <w:sz w:val="24"/>
          <w:szCs w:val="24"/>
          <w:lang w:eastAsia="zh-CN"/>
        </w:rPr>
        <w:t>求方面的绩效；</w:t>
      </w:r>
    </w:p>
    <w:p w14:paraId="7C1CF4B9">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4）认证委托人质量管理过程的运作控制；</w:t>
      </w:r>
    </w:p>
    <w:p w14:paraId="7DE5631A">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5）认证委托人的内部审核和管理评审；</w:t>
      </w:r>
    </w:p>
    <w:p w14:paraId="6417CD10">
      <w:pPr>
        <w:spacing w:line="360" w:lineRule="auto"/>
        <w:ind w:left="105" w:leftChars="50"/>
        <w:jc w:val="both"/>
        <w:rPr>
          <w:rFonts w:ascii="宋体" w:hAnsi="宋体" w:eastAsia="宋体" w:cs="仿宋"/>
          <w:spacing w:val="5"/>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6）针对认证委托人</w:t>
      </w:r>
      <w:r>
        <w:rPr>
          <w:rFonts w:hint="eastAsia" w:ascii="宋体" w:hAnsi="宋体" w:eastAsia="宋体" w:cs="仿宋"/>
          <w:sz w:val="24"/>
          <w:szCs w:val="24"/>
          <w:lang w:eastAsia="zh-CN"/>
        </w:rPr>
        <w:t xml:space="preserve"> GHGMS</w:t>
      </w:r>
      <w:r>
        <w:rPr>
          <w:rFonts w:ascii="宋体" w:hAnsi="宋体" w:eastAsia="宋体" w:cs="仿宋"/>
          <w:spacing w:val="5"/>
          <w:sz w:val="24"/>
          <w:szCs w:val="24"/>
          <w:lang w:eastAsia="zh-CN"/>
        </w:rPr>
        <w:t>方针的管理职责。</w:t>
      </w:r>
    </w:p>
    <w:p w14:paraId="09F39E10">
      <w:pPr>
        <w:spacing w:line="360" w:lineRule="auto"/>
        <w:ind w:left="105" w:leftChars="50"/>
        <w:jc w:val="both"/>
        <w:rPr>
          <w:rFonts w:hint="eastAsia" w:ascii="宋体" w:hAnsi="宋体" w:eastAsia="宋体" w:cs="楷体"/>
          <w:sz w:val="24"/>
          <w:szCs w:val="24"/>
          <w:lang w:eastAsia="zh-CN"/>
        </w:rPr>
      </w:pPr>
      <w:bookmarkStart w:id="16" w:name="_Toc5406"/>
      <w:r>
        <w:rPr>
          <w:rFonts w:ascii="宋体" w:hAnsi="宋体" w:eastAsia="宋体" w:cs="Times New Roman"/>
          <w:b/>
          <w:bCs/>
          <w:spacing w:val="4"/>
          <w:sz w:val="24"/>
          <w:szCs w:val="24"/>
          <w:lang w:eastAsia="zh-CN"/>
        </w:rPr>
        <w:t xml:space="preserve">5.7  </w:t>
      </w:r>
      <w:r>
        <w:rPr>
          <w:rFonts w:ascii="宋体" w:hAnsi="宋体" w:eastAsia="宋体" w:cs="楷体"/>
          <w:b/>
          <w:bCs/>
          <w:spacing w:val="4"/>
          <w:sz w:val="24"/>
          <w:szCs w:val="24"/>
          <w:lang w:eastAsia="zh-CN"/>
        </w:rPr>
        <w:t>监督审核</w:t>
      </w:r>
      <w:bookmarkEnd w:id="16"/>
    </w:p>
    <w:p w14:paraId="620384AE">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 xml:space="preserve">5.7.1 </w:t>
      </w:r>
      <w:r>
        <w:rPr>
          <w:rFonts w:hint="eastAsia" w:ascii="宋体" w:hAnsi="宋体" w:eastAsia="宋体" w:cs="仿宋"/>
          <w:spacing w:val="8"/>
          <w:sz w:val="24"/>
          <w:szCs w:val="24"/>
          <w:lang w:eastAsia="zh-CN"/>
        </w:rPr>
        <w:t>SJC</w:t>
      </w:r>
      <w:r>
        <w:rPr>
          <w:rFonts w:ascii="宋体" w:hAnsi="宋体" w:eastAsia="宋体" w:cs="仿宋"/>
          <w:spacing w:val="8"/>
          <w:sz w:val="24"/>
          <w:szCs w:val="24"/>
          <w:lang w:eastAsia="zh-CN"/>
        </w:rPr>
        <w:t>应对获证组织进行有效跟踪，依据</w:t>
      </w:r>
      <w:r>
        <w:rPr>
          <w:rFonts w:ascii="宋体" w:hAnsi="宋体" w:eastAsia="宋体" w:cs="仿宋"/>
          <w:spacing w:val="7"/>
          <w:sz w:val="24"/>
          <w:szCs w:val="24"/>
          <w:lang w:eastAsia="zh-CN"/>
        </w:rPr>
        <w:t>审核方案</w:t>
      </w:r>
      <w:r>
        <w:rPr>
          <w:rFonts w:ascii="宋体" w:hAnsi="宋体" w:eastAsia="宋体" w:cs="仿宋"/>
          <w:spacing w:val="9"/>
          <w:sz w:val="24"/>
          <w:szCs w:val="24"/>
          <w:lang w:eastAsia="zh-CN"/>
        </w:rPr>
        <w:t>对获证组织开展监督审核，并要求获证组织的最高管理者参与审</w:t>
      </w:r>
      <w:r>
        <w:rPr>
          <w:rFonts w:ascii="宋体" w:hAnsi="宋体" w:eastAsia="宋体" w:cs="仿宋"/>
          <w:spacing w:val="4"/>
          <w:sz w:val="24"/>
          <w:szCs w:val="24"/>
          <w:lang w:eastAsia="zh-CN"/>
        </w:rPr>
        <w:t>核访谈，</w:t>
      </w:r>
      <w:r>
        <w:rPr>
          <w:rFonts w:ascii="宋体" w:hAnsi="宋体" w:eastAsia="宋体" w:cs="仿宋"/>
          <w:spacing w:val="-86"/>
          <w:sz w:val="24"/>
          <w:szCs w:val="24"/>
          <w:lang w:eastAsia="zh-CN"/>
        </w:rPr>
        <w:t xml:space="preserve"> </w:t>
      </w:r>
      <w:r>
        <w:rPr>
          <w:rFonts w:ascii="宋体" w:hAnsi="宋体" w:eastAsia="宋体" w:cs="仿宋"/>
          <w:spacing w:val="4"/>
          <w:sz w:val="24"/>
          <w:szCs w:val="24"/>
          <w:lang w:eastAsia="zh-CN"/>
        </w:rPr>
        <w:t>以确认获证组织</w:t>
      </w:r>
      <w:r>
        <w:rPr>
          <w:rFonts w:hint="eastAsia" w:ascii="宋体" w:hAnsi="宋体" w:eastAsia="宋体" w:cs="仿宋"/>
          <w:sz w:val="24"/>
          <w:szCs w:val="24"/>
          <w:lang w:eastAsia="zh-CN"/>
        </w:rPr>
        <w:t xml:space="preserve"> GHGMS</w:t>
      </w:r>
      <w:r>
        <w:rPr>
          <w:rFonts w:ascii="宋体" w:hAnsi="宋体" w:eastAsia="宋体" w:cs="仿宋"/>
          <w:spacing w:val="4"/>
          <w:sz w:val="24"/>
          <w:szCs w:val="24"/>
          <w:lang w:eastAsia="zh-CN"/>
        </w:rPr>
        <w:t>与</w:t>
      </w:r>
      <w:r>
        <w:rPr>
          <w:rFonts w:ascii="宋体" w:hAnsi="宋体" w:eastAsia="宋体" w:cs="仿宋"/>
          <w:spacing w:val="-60"/>
          <w:sz w:val="24"/>
          <w:szCs w:val="24"/>
          <w:lang w:eastAsia="zh-CN"/>
        </w:rPr>
        <w:t xml:space="preserve"> </w:t>
      </w:r>
      <w:r>
        <w:rPr>
          <w:rFonts w:hint="eastAsia" w:ascii="宋体" w:hAnsi="宋体" w:eastAsia="宋体" w:cs="仿宋"/>
          <w:sz w:val="24"/>
          <w:szCs w:val="24"/>
          <w:lang w:eastAsia="zh-CN"/>
        </w:rPr>
        <w:t>GB/T 46566-2025</w:t>
      </w:r>
      <w:r>
        <w:rPr>
          <w:rFonts w:ascii="宋体" w:hAnsi="宋体" w:eastAsia="宋体" w:cs="仿宋"/>
          <w:spacing w:val="-64"/>
          <w:sz w:val="24"/>
          <w:szCs w:val="24"/>
          <w:lang w:eastAsia="zh-CN"/>
        </w:rPr>
        <w:t xml:space="preserve"> </w:t>
      </w:r>
      <w:r>
        <w:rPr>
          <w:rFonts w:ascii="宋体" w:hAnsi="宋体" w:eastAsia="宋体" w:cs="仿宋"/>
          <w:spacing w:val="3"/>
          <w:sz w:val="24"/>
          <w:szCs w:val="24"/>
          <w:lang w:eastAsia="zh-CN"/>
        </w:rPr>
        <w:t>标准的持</w:t>
      </w:r>
      <w:r>
        <w:rPr>
          <w:rFonts w:ascii="宋体" w:hAnsi="宋体" w:eastAsia="宋体" w:cs="仿宋"/>
          <w:spacing w:val="8"/>
          <w:sz w:val="24"/>
          <w:szCs w:val="24"/>
          <w:lang w:eastAsia="zh-CN"/>
        </w:rPr>
        <w:t>续符合性和运行的有效性。</w:t>
      </w:r>
    </w:p>
    <w:p w14:paraId="3C06023E">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5.7.2 每次监督审核应尽可能覆盖认证范围内的典型产品/</w:t>
      </w:r>
      <w:r>
        <w:rPr>
          <w:rFonts w:ascii="宋体" w:hAnsi="宋体" w:eastAsia="宋体" w:cs="仿宋"/>
          <w:spacing w:val="15"/>
          <w:sz w:val="24"/>
          <w:szCs w:val="24"/>
          <w:lang w:eastAsia="zh-CN"/>
        </w:rPr>
        <w:t>服务及有代表性的生产/服务过程，并确保在认证</w:t>
      </w:r>
      <w:r>
        <w:rPr>
          <w:rFonts w:ascii="宋体" w:hAnsi="宋体" w:eastAsia="宋体" w:cs="仿宋"/>
          <w:spacing w:val="14"/>
          <w:sz w:val="24"/>
          <w:szCs w:val="24"/>
          <w:lang w:eastAsia="zh-CN"/>
        </w:rPr>
        <w:t>证书有效期内</w:t>
      </w:r>
      <w:r>
        <w:rPr>
          <w:rFonts w:ascii="宋体" w:hAnsi="宋体" w:eastAsia="宋体" w:cs="仿宋"/>
          <w:spacing w:val="15"/>
          <w:sz w:val="24"/>
          <w:szCs w:val="24"/>
          <w:lang w:eastAsia="zh-CN"/>
        </w:rPr>
        <w:t>的监督审核覆盖认证范围内的所有典型产品/服务</w:t>
      </w:r>
      <w:r>
        <w:rPr>
          <w:rFonts w:ascii="宋体" w:hAnsi="宋体" w:eastAsia="宋体" w:cs="仿宋"/>
          <w:spacing w:val="14"/>
          <w:sz w:val="24"/>
          <w:szCs w:val="24"/>
          <w:lang w:eastAsia="zh-CN"/>
        </w:rPr>
        <w:t>、有代表性的</w:t>
      </w:r>
      <w:r>
        <w:rPr>
          <w:rFonts w:ascii="宋体" w:hAnsi="宋体" w:eastAsia="宋体" w:cs="仿宋"/>
          <w:spacing w:val="5"/>
          <w:sz w:val="24"/>
          <w:szCs w:val="24"/>
          <w:lang w:eastAsia="zh-CN"/>
        </w:rPr>
        <w:t>生产/服务过程。</w:t>
      </w:r>
    </w:p>
    <w:p w14:paraId="4D90E81A">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5.7.3 监督审核应重点关注获证组织的变</w:t>
      </w:r>
      <w:r>
        <w:rPr>
          <w:rFonts w:ascii="宋体" w:hAnsi="宋体" w:eastAsia="宋体" w:cs="仿宋"/>
          <w:spacing w:val="6"/>
          <w:sz w:val="24"/>
          <w:szCs w:val="24"/>
          <w:lang w:eastAsia="zh-CN"/>
        </w:rPr>
        <w:t>更以及</w:t>
      </w:r>
      <w:r>
        <w:rPr>
          <w:rFonts w:hint="eastAsia" w:ascii="宋体" w:hAnsi="宋体" w:eastAsia="宋体" w:cs="仿宋"/>
          <w:spacing w:val="-58"/>
          <w:sz w:val="24"/>
          <w:szCs w:val="24"/>
          <w:lang w:eastAsia="zh-CN"/>
        </w:rPr>
        <w:t xml:space="preserve"> GHGMS</w:t>
      </w:r>
      <w:r>
        <w:rPr>
          <w:rFonts w:ascii="宋体" w:hAnsi="宋体" w:eastAsia="宋体" w:cs="仿宋"/>
          <w:spacing w:val="-52"/>
          <w:sz w:val="24"/>
          <w:szCs w:val="24"/>
          <w:lang w:eastAsia="zh-CN"/>
        </w:rPr>
        <w:t xml:space="preserve"> </w:t>
      </w:r>
      <w:r>
        <w:rPr>
          <w:rFonts w:ascii="宋体" w:hAnsi="宋体" w:eastAsia="宋体" w:cs="仿宋"/>
          <w:spacing w:val="6"/>
          <w:sz w:val="24"/>
          <w:szCs w:val="24"/>
          <w:lang w:eastAsia="zh-CN"/>
        </w:rPr>
        <w:t>绩效的</w:t>
      </w:r>
      <w:r>
        <w:rPr>
          <w:rFonts w:ascii="宋体" w:hAnsi="宋体" w:eastAsia="宋体" w:cs="仿宋"/>
          <w:spacing w:val="8"/>
          <w:sz w:val="24"/>
          <w:szCs w:val="24"/>
          <w:lang w:eastAsia="zh-CN"/>
        </w:rPr>
        <w:t>持续改进，监督审核的内容至少包括：</w:t>
      </w:r>
    </w:p>
    <w:p w14:paraId="4B2516A5">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2"/>
          <w:sz w:val="24"/>
          <w:szCs w:val="24"/>
          <w:lang w:eastAsia="zh-CN"/>
        </w:rPr>
        <w:t>（</w:t>
      </w:r>
      <w:r>
        <w:rPr>
          <w:rFonts w:ascii="宋体" w:hAnsi="宋体" w:eastAsia="宋体" w:cs="仿宋"/>
          <w:spacing w:val="2"/>
          <w:sz w:val="24"/>
          <w:szCs w:val="24"/>
          <w:lang w:eastAsia="zh-CN"/>
        </w:rPr>
        <w:t>1）内部审核和管理评审；</w:t>
      </w:r>
    </w:p>
    <w:p w14:paraId="68E292AD">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2）对上次审核确定的不符合采取的纠正措施及效果；</w:t>
      </w:r>
    </w:p>
    <w:p w14:paraId="5721F5C6">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3"/>
          <w:sz w:val="24"/>
          <w:szCs w:val="24"/>
          <w:lang w:eastAsia="zh-CN"/>
        </w:rPr>
        <w:t>（</w:t>
      </w:r>
      <w:r>
        <w:rPr>
          <w:rFonts w:ascii="宋体" w:hAnsi="宋体" w:eastAsia="宋体" w:cs="仿宋"/>
          <w:spacing w:val="3"/>
          <w:sz w:val="24"/>
          <w:szCs w:val="24"/>
          <w:lang w:eastAsia="zh-CN"/>
        </w:rPr>
        <w:t>3）</w:t>
      </w:r>
      <w:r>
        <w:rPr>
          <w:rFonts w:hint="eastAsia" w:ascii="宋体" w:hAnsi="宋体" w:eastAsia="宋体" w:cs="仿宋"/>
          <w:sz w:val="24"/>
          <w:szCs w:val="24"/>
          <w:lang w:eastAsia="zh-CN"/>
        </w:rPr>
        <w:t xml:space="preserve"> GHGMS</w:t>
      </w:r>
      <w:r>
        <w:rPr>
          <w:rFonts w:ascii="宋体" w:hAnsi="宋体" w:eastAsia="宋体" w:cs="仿宋"/>
          <w:spacing w:val="3"/>
          <w:sz w:val="24"/>
          <w:szCs w:val="24"/>
          <w:lang w:eastAsia="zh-CN"/>
        </w:rPr>
        <w:t>在实现获证组织目标和</w:t>
      </w:r>
      <w:r>
        <w:rPr>
          <w:rFonts w:hint="eastAsia" w:ascii="宋体" w:hAnsi="宋体" w:eastAsia="宋体" w:cs="仿宋"/>
          <w:sz w:val="24"/>
          <w:szCs w:val="24"/>
          <w:lang w:eastAsia="zh-CN"/>
        </w:rPr>
        <w:t xml:space="preserve"> GHGMS</w:t>
      </w:r>
      <w:r>
        <w:rPr>
          <w:rFonts w:ascii="宋体" w:hAnsi="宋体" w:eastAsia="宋体" w:cs="仿宋"/>
          <w:spacing w:val="3"/>
          <w:sz w:val="24"/>
          <w:szCs w:val="24"/>
          <w:lang w:eastAsia="zh-CN"/>
        </w:rPr>
        <w:t>预期结果方面的有效性；</w:t>
      </w:r>
    </w:p>
    <w:p w14:paraId="4CDEA198">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4）为持续改进而策划的活动的进展；</w:t>
      </w:r>
    </w:p>
    <w:p w14:paraId="13EA16F1">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
          <w:sz w:val="24"/>
          <w:szCs w:val="24"/>
          <w:lang w:eastAsia="zh-CN"/>
        </w:rPr>
        <w:t>（</w:t>
      </w:r>
      <w:r>
        <w:rPr>
          <w:rFonts w:ascii="宋体" w:hAnsi="宋体" w:eastAsia="宋体" w:cs="仿宋"/>
          <w:spacing w:val="1"/>
          <w:sz w:val="24"/>
          <w:szCs w:val="24"/>
          <w:lang w:eastAsia="zh-CN"/>
        </w:rPr>
        <w:t>5）持续的运作控制；</w:t>
      </w:r>
    </w:p>
    <w:p w14:paraId="167EE369">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2"/>
          <w:sz w:val="24"/>
          <w:szCs w:val="24"/>
          <w:lang w:eastAsia="zh-CN"/>
        </w:rPr>
        <w:t>（</w:t>
      </w:r>
      <w:r>
        <w:rPr>
          <w:rFonts w:ascii="宋体" w:hAnsi="宋体" w:eastAsia="宋体" w:cs="仿宋"/>
          <w:spacing w:val="-2"/>
          <w:sz w:val="24"/>
          <w:szCs w:val="24"/>
          <w:lang w:eastAsia="zh-CN"/>
        </w:rPr>
        <w:t>6）任何变更；</w:t>
      </w:r>
    </w:p>
    <w:p w14:paraId="1CE6EE0A">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7）认证证书、认证标志的使用和（或）任何其他对认证</w:t>
      </w:r>
      <w:r>
        <w:rPr>
          <w:rFonts w:ascii="宋体" w:hAnsi="宋体" w:eastAsia="宋体" w:cs="仿宋"/>
          <w:spacing w:val="7"/>
          <w:sz w:val="24"/>
          <w:szCs w:val="24"/>
          <w:lang w:eastAsia="zh-CN"/>
        </w:rPr>
        <w:t>信息的引用；</w:t>
      </w:r>
    </w:p>
    <w:p w14:paraId="6246C6A1">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2"/>
          <w:sz w:val="24"/>
          <w:szCs w:val="24"/>
          <w:lang w:eastAsia="zh-CN"/>
        </w:rPr>
        <w:t>（</w:t>
      </w:r>
      <w:r>
        <w:rPr>
          <w:rFonts w:ascii="宋体" w:hAnsi="宋体" w:eastAsia="宋体" w:cs="仿宋"/>
          <w:spacing w:val="2"/>
          <w:sz w:val="24"/>
          <w:szCs w:val="24"/>
          <w:lang w:eastAsia="zh-CN"/>
        </w:rPr>
        <w:t>8）</w:t>
      </w:r>
      <w:r>
        <w:rPr>
          <w:rFonts w:hint="eastAsia" w:ascii="宋体" w:hAnsi="宋体" w:eastAsia="宋体" w:cs="仿宋"/>
          <w:sz w:val="24"/>
          <w:szCs w:val="24"/>
          <w:lang w:eastAsia="zh-CN"/>
        </w:rPr>
        <w:t xml:space="preserve"> GHGMS</w:t>
      </w:r>
      <w:r>
        <w:rPr>
          <w:rFonts w:ascii="宋体" w:hAnsi="宋体" w:eastAsia="宋体" w:cs="仿宋"/>
          <w:spacing w:val="-69"/>
          <w:sz w:val="24"/>
          <w:szCs w:val="24"/>
          <w:lang w:eastAsia="zh-CN"/>
        </w:rPr>
        <w:t xml:space="preserve"> </w:t>
      </w:r>
      <w:r>
        <w:rPr>
          <w:rFonts w:ascii="宋体" w:hAnsi="宋体" w:eastAsia="宋体" w:cs="仿宋"/>
          <w:spacing w:val="2"/>
          <w:sz w:val="24"/>
          <w:szCs w:val="24"/>
          <w:lang w:eastAsia="zh-CN"/>
        </w:rPr>
        <w:t>相关投诉的处理；</w:t>
      </w:r>
    </w:p>
    <w:p w14:paraId="503EF5E3">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9）上次审核后发生的质量事故的调查与处理。</w:t>
      </w:r>
    </w:p>
    <w:p w14:paraId="4F1A19F1">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1"/>
          <w:sz w:val="24"/>
          <w:szCs w:val="24"/>
          <w:lang w:eastAsia="zh-CN"/>
        </w:rPr>
        <w:t>5.7.4 监督审核的时间应根据获证组织当前有效人数和</w:t>
      </w:r>
      <w:r>
        <w:rPr>
          <w:rFonts w:hint="eastAsia" w:ascii="宋体" w:hAnsi="宋体" w:eastAsia="宋体" w:cs="仿宋"/>
          <w:sz w:val="24"/>
          <w:szCs w:val="24"/>
          <w:lang w:eastAsia="zh-CN"/>
        </w:rPr>
        <w:t xml:space="preserve"> GHGMS</w:t>
      </w:r>
      <w:r>
        <w:rPr>
          <w:rFonts w:ascii="宋体" w:hAnsi="宋体" w:eastAsia="宋体" w:cs="仿宋"/>
          <w:spacing w:val="8"/>
          <w:sz w:val="24"/>
          <w:szCs w:val="24"/>
          <w:lang w:eastAsia="zh-CN"/>
        </w:rPr>
        <w:t>风险类型确定，不少于依据附录</w:t>
      </w:r>
      <w:r>
        <w:rPr>
          <w:rFonts w:hint="eastAsia" w:ascii="宋体" w:hAnsi="宋体" w:eastAsia="宋体" w:cs="仿宋"/>
          <w:spacing w:val="-57"/>
          <w:sz w:val="24"/>
          <w:szCs w:val="24"/>
          <w:lang w:eastAsia="zh-CN"/>
        </w:rPr>
        <w:t xml:space="preserve">A </w:t>
      </w:r>
      <w:r>
        <w:rPr>
          <w:rFonts w:ascii="宋体" w:hAnsi="宋体" w:eastAsia="宋体" w:cs="仿宋"/>
          <w:spacing w:val="8"/>
          <w:sz w:val="24"/>
          <w:szCs w:val="24"/>
          <w:lang w:eastAsia="zh-CN"/>
        </w:rPr>
        <w:t>所确定的初次认证审核时间的</w:t>
      </w:r>
      <w:r>
        <w:rPr>
          <w:rFonts w:ascii="宋体" w:hAnsi="宋体" w:eastAsia="宋体" w:cs="仿宋"/>
          <w:sz w:val="24"/>
          <w:szCs w:val="24"/>
          <w:lang w:eastAsia="zh-CN"/>
        </w:rPr>
        <w:t>1/3。</w:t>
      </w:r>
    </w:p>
    <w:p w14:paraId="37620D11">
      <w:pPr>
        <w:spacing w:line="360" w:lineRule="auto"/>
        <w:jc w:val="both"/>
        <w:rPr>
          <w:rFonts w:hint="eastAsia" w:ascii="宋体" w:hAnsi="宋体" w:eastAsia="宋体" w:cs="楷体"/>
          <w:sz w:val="24"/>
          <w:szCs w:val="24"/>
          <w:lang w:eastAsia="zh-CN"/>
        </w:rPr>
      </w:pPr>
      <w:bookmarkStart w:id="17" w:name="_Toc5905"/>
      <w:r>
        <w:rPr>
          <w:rFonts w:ascii="宋体" w:hAnsi="宋体" w:eastAsia="宋体" w:cs="Times New Roman"/>
          <w:b/>
          <w:bCs/>
          <w:spacing w:val="4"/>
          <w:sz w:val="24"/>
          <w:szCs w:val="24"/>
          <w:lang w:eastAsia="zh-CN"/>
        </w:rPr>
        <w:t xml:space="preserve">5.8  </w:t>
      </w:r>
      <w:r>
        <w:rPr>
          <w:rFonts w:ascii="宋体" w:hAnsi="宋体" w:eastAsia="宋体" w:cs="楷体"/>
          <w:b/>
          <w:bCs/>
          <w:spacing w:val="4"/>
          <w:sz w:val="24"/>
          <w:szCs w:val="24"/>
          <w:lang w:eastAsia="zh-CN"/>
        </w:rPr>
        <w:t>再认证审核</w:t>
      </w:r>
      <w:bookmarkEnd w:id="17"/>
    </w:p>
    <w:p w14:paraId="479C08D6">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5"/>
          <w:sz w:val="24"/>
          <w:szCs w:val="24"/>
          <w:lang w:eastAsia="zh-CN"/>
        </w:rPr>
        <w:t>5.8.1 认证证书期满前，获证组织申请继续持有认证证书的，</w:t>
      </w:r>
      <w:r>
        <w:rPr>
          <w:rFonts w:hint="eastAsia" w:ascii="宋体" w:hAnsi="宋体" w:eastAsia="宋体" w:cs="仿宋"/>
          <w:spacing w:val="18"/>
          <w:sz w:val="24"/>
          <w:szCs w:val="24"/>
          <w:lang w:eastAsia="zh-CN"/>
        </w:rPr>
        <w:t>SJC</w:t>
      </w:r>
      <w:r>
        <w:rPr>
          <w:rFonts w:ascii="宋体" w:hAnsi="宋体" w:eastAsia="宋体" w:cs="仿宋"/>
          <w:spacing w:val="18"/>
          <w:sz w:val="24"/>
          <w:szCs w:val="24"/>
          <w:lang w:eastAsia="zh-CN"/>
        </w:rPr>
        <w:t>应依据审核方案实施再认证审核，</w:t>
      </w:r>
      <w:r>
        <w:rPr>
          <w:rFonts w:ascii="宋体" w:hAnsi="宋体" w:eastAsia="宋体" w:cs="仿宋"/>
          <w:spacing w:val="-71"/>
          <w:sz w:val="24"/>
          <w:szCs w:val="24"/>
          <w:lang w:eastAsia="zh-CN"/>
        </w:rPr>
        <w:t xml:space="preserve"> </w:t>
      </w:r>
      <w:r>
        <w:rPr>
          <w:rFonts w:ascii="宋体" w:hAnsi="宋体" w:eastAsia="宋体" w:cs="仿宋"/>
          <w:spacing w:val="18"/>
          <w:sz w:val="24"/>
          <w:szCs w:val="24"/>
          <w:lang w:eastAsia="zh-CN"/>
        </w:rPr>
        <w:t>以判断获证组织的</w:t>
      </w:r>
      <w:r>
        <w:rPr>
          <w:rFonts w:hint="eastAsia" w:ascii="宋体" w:hAnsi="宋体" w:eastAsia="宋体" w:cs="仿宋"/>
          <w:sz w:val="24"/>
          <w:szCs w:val="24"/>
          <w:lang w:eastAsia="zh-CN"/>
        </w:rPr>
        <w:t xml:space="preserve"> GHGMS</w:t>
      </w:r>
      <w:r>
        <w:rPr>
          <w:rFonts w:ascii="宋体" w:hAnsi="宋体" w:eastAsia="宋体" w:cs="仿宋"/>
          <w:spacing w:val="-54"/>
          <w:sz w:val="24"/>
          <w:szCs w:val="24"/>
          <w:lang w:eastAsia="zh-CN"/>
        </w:rPr>
        <w:t xml:space="preserve"> </w:t>
      </w:r>
      <w:r>
        <w:rPr>
          <w:rFonts w:ascii="宋体" w:hAnsi="宋体" w:eastAsia="宋体" w:cs="仿宋"/>
          <w:spacing w:val="9"/>
          <w:sz w:val="24"/>
          <w:szCs w:val="24"/>
          <w:lang w:eastAsia="zh-CN"/>
        </w:rPr>
        <w:t>作为一个整体与</w:t>
      </w:r>
      <w:r>
        <w:rPr>
          <w:rFonts w:ascii="宋体" w:hAnsi="宋体" w:eastAsia="宋体" w:cs="仿宋"/>
          <w:spacing w:val="-57"/>
          <w:sz w:val="24"/>
          <w:szCs w:val="24"/>
          <w:lang w:eastAsia="zh-CN"/>
        </w:rPr>
        <w:t xml:space="preserve"> </w:t>
      </w:r>
      <w:r>
        <w:rPr>
          <w:rFonts w:hint="eastAsia" w:ascii="宋体" w:hAnsi="宋体" w:eastAsia="宋体" w:cs="仿宋"/>
          <w:sz w:val="24"/>
          <w:szCs w:val="24"/>
          <w:lang w:eastAsia="zh-CN"/>
        </w:rPr>
        <w:t>GB/T 46566-2025</w:t>
      </w:r>
      <w:r>
        <w:rPr>
          <w:rFonts w:ascii="宋体" w:hAnsi="宋体" w:eastAsia="宋体" w:cs="仿宋"/>
          <w:spacing w:val="-54"/>
          <w:sz w:val="24"/>
          <w:szCs w:val="24"/>
          <w:lang w:eastAsia="zh-CN"/>
        </w:rPr>
        <w:t xml:space="preserve"> </w:t>
      </w:r>
      <w:r>
        <w:rPr>
          <w:rFonts w:ascii="宋体" w:hAnsi="宋体" w:eastAsia="宋体" w:cs="仿宋"/>
          <w:spacing w:val="9"/>
          <w:sz w:val="24"/>
          <w:szCs w:val="24"/>
          <w:lang w:eastAsia="zh-CN"/>
        </w:rPr>
        <w:t>持续符合性和运行的</w:t>
      </w:r>
      <w:r>
        <w:rPr>
          <w:rFonts w:ascii="宋体" w:hAnsi="宋体" w:eastAsia="宋体" w:cs="仿宋"/>
          <w:spacing w:val="3"/>
          <w:sz w:val="24"/>
          <w:szCs w:val="24"/>
          <w:lang w:eastAsia="zh-CN"/>
        </w:rPr>
        <w:t>有效性。</w:t>
      </w:r>
    </w:p>
    <w:p w14:paraId="480BD468">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5.8.2 再认证审核应在获证组织现场进行，并</w:t>
      </w:r>
      <w:r>
        <w:rPr>
          <w:rFonts w:ascii="宋体" w:hAnsi="宋体" w:eastAsia="宋体" w:cs="仿宋"/>
          <w:spacing w:val="7"/>
          <w:sz w:val="24"/>
          <w:szCs w:val="24"/>
          <w:lang w:eastAsia="zh-CN"/>
        </w:rPr>
        <w:t>应在认证证书</w:t>
      </w:r>
      <w:r>
        <w:rPr>
          <w:rFonts w:ascii="宋体" w:hAnsi="宋体" w:eastAsia="宋体" w:cs="仿宋"/>
          <w:spacing w:val="8"/>
          <w:sz w:val="24"/>
          <w:szCs w:val="24"/>
          <w:lang w:eastAsia="zh-CN"/>
        </w:rPr>
        <w:t>到期前完成。再认证审核的内容至少应包括：</w:t>
      </w:r>
    </w:p>
    <w:p w14:paraId="08E06B62">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1）结合其内部环境和外部环境的变化情况，确认获证组</w:t>
      </w:r>
      <w:r>
        <w:rPr>
          <w:rFonts w:ascii="宋体" w:hAnsi="宋体" w:eastAsia="宋体" w:cs="仿宋"/>
          <w:spacing w:val="8"/>
          <w:sz w:val="24"/>
          <w:szCs w:val="24"/>
          <w:lang w:eastAsia="zh-CN"/>
        </w:rPr>
        <w:t>织</w:t>
      </w:r>
      <w:r>
        <w:rPr>
          <w:rFonts w:hint="eastAsia" w:ascii="宋体" w:hAnsi="宋体" w:eastAsia="宋体" w:cs="仿宋"/>
          <w:sz w:val="24"/>
          <w:szCs w:val="24"/>
          <w:lang w:eastAsia="zh-CN"/>
        </w:rPr>
        <w:t xml:space="preserve"> GHGMS</w:t>
      </w:r>
      <w:r>
        <w:rPr>
          <w:rFonts w:ascii="宋体" w:hAnsi="宋体" w:eastAsia="宋体" w:cs="仿宋"/>
          <w:spacing w:val="8"/>
          <w:sz w:val="24"/>
          <w:szCs w:val="24"/>
          <w:lang w:eastAsia="zh-CN"/>
        </w:rPr>
        <w:t>有效性及认证范围的持续相关性和适宜性；</w:t>
      </w:r>
    </w:p>
    <w:p w14:paraId="24843AA9">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4"/>
          <w:sz w:val="24"/>
          <w:szCs w:val="24"/>
          <w:lang w:eastAsia="zh-CN"/>
        </w:rPr>
        <w:t>（</w:t>
      </w:r>
      <w:r>
        <w:rPr>
          <w:rFonts w:ascii="宋体" w:hAnsi="宋体" w:eastAsia="宋体" w:cs="仿宋"/>
          <w:spacing w:val="4"/>
          <w:sz w:val="24"/>
          <w:szCs w:val="24"/>
          <w:lang w:eastAsia="zh-CN"/>
        </w:rPr>
        <w:t>2）</w:t>
      </w:r>
      <w:r>
        <w:rPr>
          <w:rFonts w:hint="eastAsia" w:ascii="宋体" w:hAnsi="宋体" w:eastAsia="宋体" w:cs="仿宋"/>
          <w:sz w:val="24"/>
          <w:szCs w:val="24"/>
          <w:lang w:eastAsia="zh-CN"/>
        </w:rPr>
        <w:t xml:space="preserve"> GHGMS</w:t>
      </w:r>
      <w:r>
        <w:rPr>
          <w:rFonts w:ascii="宋体" w:hAnsi="宋体" w:eastAsia="宋体" w:cs="仿宋"/>
          <w:spacing w:val="4"/>
          <w:sz w:val="24"/>
          <w:szCs w:val="24"/>
          <w:lang w:eastAsia="zh-CN"/>
        </w:rPr>
        <w:t>绩效持续改进的证实；</w:t>
      </w:r>
    </w:p>
    <w:p w14:paraId="7FCB37BD">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7"/>
          <w:sz w:val="24"/>
          <w:szCs w:val="24"/>
          <w:lang w:eastAsia="zh-CN"/>
        </w:rPr>
        <w:t>（</w:t>
      </w:r>
      <w:r>
        <w:rPr>
          <w:rFonts w:ascii="宋体" w:hAnsi="宋体" w:eastAsia="宋体" w:cs="仿宋"/>
          <w:spacing w:val="7"/>
          <w:sz w:val="24"/>
          <w:szCs w:val="24"/>
          <w:lang w:eastAsia="zh-CN"/>
        </w:rPr>
        <w:t>3）</w:t>
      </w:r>
      <w:r>
        <w:rPr>
          <w:rFonts w:hint="eastAsia" w:ascii="宋体" w:hAnsi="宋体" w:eastAsia="宋体" w:cs="仿宋"/>
          <w:sz w:val="24"/>
          <w:szCs w:val="24"/>
          <w:lang w:eastAsia="zh-CN"/>
        </w:rPr>
        <w:t xml:space="preserve"> GHGMS</w:t>
      </w:r>
      <w:r>
        <w:rPr>
          <w:rFonts w:ascii="宋体" w:hAnsi="宋体" w:eastAsia="宋体" w:cs="仿宋"/>
          <w:spacing w:val="7"/>
          <w:sz w:val="24"/>
          <w:szCs w:val="24"/>
          <w:lang w:eastAsia="zh-CN"/>
        </w:rPr>
        <w:t>在实现获证组织目标和</w:t>
      </w:r>
      <w:r>
        <w:rPr>
          <w:rFonts w:hint="eastAsia" w:ascii="宋体" w:hAnsi="宋体" w:eastAsia="宋体" w:cs="仿宋"/>
          <w:sz w:val="24"/>
          <w:szCs w:val="24"/>
          <w:lang w:eastAsia="zh-CN"/>
        </w:rPr>
        <w:t xml:space="preserve"> GHGMS</w:t>
      </w:r>
      <w:r>
        <w:rPr>
          <w:rFonts w:ascii="宋体" w:hAnsi="宋体" w:eastAsia="宋体" w:cs="仿宋"/>
          <w:spacing w:val="7"/>
          <w:sz w:val="24"/>
          <w:szCs w:val="24"/>
          <w:lang w:eastAsia="zh-CN"/>
        </w:rPr>
        <w:t>预期结果方面的有</w:t>
      </w:r>
      <w:r>
        <w:rPr>
          <w:rFonts w:ascii="宋体" w:hAnsi="宋体" w:eastAsia="宋体" w:cs="仿宋"/>
          <w:spacing w:val="6"/>
          <w:sz w:val="24"/>
          <w:szCs w:val="24"/>
          <w:lang w:eastAsia="zh-CN"/>
        </w:rPr>
        <w:t>效性。</w:t>
      </w:r>
    </w:p>
    <w:p w14:paraId="32263F67">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9"/>
          <w:sz w:val="24"/>
          <w:szCs w:val="24"/>
          <w:lang w:eastAsia="zh-CN"/>
        </w:rPr>
        <w:t>5.8.3 再认证审核策划时应考虑获证组织最近一个认证周</w:t>
      </w:r>
      <w:r>
        <w:rPr>
          <w:rFonts w:ascii="宋体" w:hAnsi="宋体" w:eastAsia="宋体" w:cs="仿宋"/>
          <w:spacing w:val="12"/>
          <w:sz w:val="24"/>
          <w:szCs w:val="24"/>
          <w:lang w:eastAsia="zh-CN"/>
        </w:rPr>
        <w:t>期内的</w:t>
      </w:r>
      <w:r>
        <w:rPr>
          <w:rFonts w:hint="eastAsia" w:ascii="宋体" w:hAnsi="宋体" w:eastAsia="宋体" w:cs="仿宋"/>
          <w:sz w:val="24"/>
          <w:szCs w:val="24"/>
          <w:lang w:eastAsia="zh-CN"/>
        </w:rPr>
        <w:t xml:space="preserve"> GHGMS</w:t>
      </w:r>
      <w:r>
        <w:rPr>
          <w:rFonts w:ascii="宋体" w:hAnsi="宋体" w:eastAsia="宋体" w:cs="仿宋"/>
          <w:spacing w:val="-49"/>
          <w:sz w:val="24"/>
          <w:szCs w:val="24"/>
          <w:lang w:eastAsia="zh-CN"/>
        </w:rPr>
        <w:t xml:space="preserve"> </w:t>
      </w:r>
      <w:r>
        <w:rPr>
          <w:rFonts w:ascii="宋体" w:hAnsi="宋体" w:eastAsia="宋体" w:cs="仿宋"/>
          <w:spacing w:val="12"/>
          <w:sz w:val="24"/>
          <w:szCs w:val="24"/>
          <w:lang w:eastAsia="zh-CN"/>
        </w:rPr>
        <w:t>绩效，包括调阅以往的监督审核报告。</w:t>
      </w:r>
    </w:p>
    <w:p w14:paraId="005B2212">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5"/>
          <w:sz w:val="24"/>
          <w:szCs w:val="24"/>
          <w:lang w:eastAsia="zh-CN"/>
        </w:rPr>
        <w:t>5.8.4 再认证审核的审核时间应按</w:t>
      </w:r>
      <w:r>
        <w:rPr>
          <w:rFonts w:ascii="宋体" w:hAnsi="宋体" w:eastAsia="宋体" w:cs="仿宋"/>
          <w:spacing w:val="-47"/>
          <w:sz w:val="24"/>
          <w:szCs w:val="24"/>
          <w:lang w:eastAsia="zh-CN"/>
        </w:rPr>
        <w:t xml:space="preserve"> </w:t>
      </w:r>
      <w:r>
        <w:rPr>
          <w:rFonts w:ascii="宋体" w:hAnsi="宋体" w:eastAsia="宋体" w:cs="仿宋"/>
          <w:spacing w:val="5"/>
          <w:sz w:val="24"/>
          <w:szCs w:val="24"/>
          <w:lang w:eastAsia="zh-CN"/>
        </w:rPr>
        <w:t>5.4.2</w:t>
      </w:r>
      <w:r>
        <w:rPr>
          <w:rFonts w:ascii="宋体" w:hAnsi="宋体" w:eastAsia="宋体" w:cs="仿宋"/>
          <w:spacing w:val="-34"/>
          <w:sz w:val="24"/>
          <w:szCs w:val="24"/>
          <w:lang w:eastAsia="zh-CN"/>
        </w:rPr>
        <w:t xml:space="preserve"> </w:t>
      </w:r>
      <w:r>
        <w:rPr>
          <w:rFonts w:ascii="宋体" w:hAnsi="宋体" w:eastAsia="宋体" w:cs="仿宋"/>
          <w:spacing w:val="5"/>
          <w:sz w:val="24"/>
          <w:szCs w:val="24"/>
          <w:lang w:eastAsia="zh-CN"/>
        </w:rPr>
        <w:t>的要求，根</w:t>
      </w:r>
      <w:r>
        <w:rPr>
          <w:rFonts w:ascii="宋体" w:hAnsi="宋体" w:eastAsia="宋体" w:cs="仿宋"/>
          <w:spacing w:val="4"/>
          <w:sz w:val="24"/>
          <w:szCs w:val="24"/>
          <w:lang w:eastAsia="zh-CN"/>
        </w:rPr>
        <w:t>据获证</w:t>
      </w:r>
      <w:r>
        <w:rPr>
          <w:rFonts w:ascii="宋体" w:hAnsi="宋体" w:eastAsia="宋体" w:cs="仿宋"/>
          <w:spacing w:val="9"/>
          <w:sz w:val="24"/>
          <w:szCs w:val="24"/>
          <w:lang w:eastAsia="zh-CN"/>
        </w:rPr>
        <w:t>组织当前有效人数和</w:t>
      </w:r>
      <w:r>
        <w:rPr>
          <w:rFonts w:hint="eastAsia" w:ascii="宋体" w:hAnsi="宋体" w:eastAsia="宋体" w:cs="仿宋"/>
          <w:sz w:val="24"/>
          <w:szCs w:val="24"/>
          <w:lang w:eastAsia="zh-CN"/>
        </w:rPr>
        <w:t xml:space="preserve"> GHGMS</w:t>
      </w:r>
      <w:r>
        <w:rPr>
          <w:rFonts w:ascii="宋体" w:hAnsi="宋体" w:eastAsia="宋体" w:cs="仿宋"/>
          <w:spacing w:val="9"/>
          <w:sz w:val="24"/>
          <w:szCs w:val="24"/>
          <w:lang w:eastAsia="zh-CN"/>
        </w:rPr>
        <w:t>风险类型情况来确定，</w:t>
      </w:r>
      <w:r>
        <w:rPr>
          <w:rFonts w:ascii="宋体" w:hAnsi="宋体" w:eastAsia="宋体" w:cs="仿宋"/>
          <w:spacing w:val="8"/>
          <w:sz w:val="24"/>
          <w:szCs w:val="24"/>
          <w:lang w:eastAsia="zh-CN"/>
        </w:rPr>
        <w:t>不少于依据附录</w:t>
      </w:r>
      <w:r>
        <w:rPr>
          <w:rFonts w:hint="eastAsia" w:ascii="宋体" w:hAnsi="宋体" w:eastAsia="宋体" w:cs="仿宋"/>
          <w:spacing w:val="8"/>
          <w:sz w:val="24"/>
          <w:szCs w:val="24"/>
          <w:lang w:eastAsia="zh-CN"/>
        </w:rPr>
        <w:t>A</w:t>
      </w:r>
      <w:r>
        <w:rPr>
          <w:rFonts w:ascii="宋体" w:hAnsi="宋体" w:eastAsia="宋体" w:cs="仿宋"/>
          <w:spacing w:val="5"/>
          <w:sz w:val="24"/>
          <w:szCs w:val="24"/>
          <w:lang w:eastAsia="zh-CN"/>
        </w:rPr>
        <w:t>所确定的初次认证审核时间的2/3。</w:t>
      </w:r>
    </w:p>
    <w:p w14:paraId="4336C33D">
      <w:pPr>
        <w:spacing w:line="360" w:lineRule="auto"/>
        <w:jc w:val="both"/>
        <w:rPr>
          <w:rFonts w:hint="eastAsia" w:ascii="宋体" w:hAnsi="宋体" w:eastAsia="宋体" w:cs="Times New Roman"/>
          <w:b/>
          <w:bCs/>
          <w:spacing w:val="4"/>
          <w:sz w:val="24"/>
          <w:szCs w:val="24"/>
          <w:lang w:eastAsia="zh-CN"/>
        </w:rPr>
      </w:pPr>
      <w:bookmarkStart w:id="18" w:name="_Toc4216"/>
      <w:r>
        <w:rPr>
          <w:rFonts w:ascii="宋体" w:hAnsi="宋体" w:eastAsia="宋体" w:cs="Times New Roman"/>
          <w:b/>
          <w:bCs/>
          <w:spacing w:val="4"/>
          <w:sz w:val="24"/>
          <w:szCs w:val="24"/>
          <w:lang w:eastAsia="zh-CN"/>
        </w:rPr>
        <w:t>5.9  特殊审核</w:t>
      </w:r>
      <w:bookmarkEnd w:id="18"/>
    </w:p>
    <w:p w14:paraId="26ECC591">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5"/>
          <w:sz w:val="24"/>
          <w:szCs w:val="24"/>
          <w:lang w:eastAsia="zh-CN"/>
        </w:rPr>
        <w:t>5.9.1 扩大认证范围</w:t>
      </w:r>
    </w:p>
    <w:p w14:paraId="64641BB3">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9"/>
          <w:sz w:val="24"/>
          <w:szCs w:val="24"/>
          <w:lang w:eastAsia="zh-CN"/>
        </w:rPr>
        <w:t>对于已授予的认证，</w:t>
      </w: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应对扩大认证范围的申请进行</w:t>
      </w:r>
      <w:r>
        <w:rPr>
          <w:rFonts w:ascii="宋体" w:hAnsi="宋体" w:eastAsia="宋体" w:cs="仿宋"/>
          <w:spacing w:val="1"/>
          <w:sz w:val="24"/>
          <w:szCs w:val="24"/>
          <w:lang w:eastAsia="zh-CN"/>
        </w:rPr>
        <w:t>评审，并确定任何必要的审核活动，以做出是否可予扩大的决定。</w:t>
      </w:r>
      <w:r>
        <w:rPr>
          <w:rFonts w:ascii="宋体" w:hAnsi="宋体" w:eastAsia="宋体" w:cs="仿宋"/>
          <w:spacing w:val="8"/>
          <w:sz w:val="24"/>
          <w:szCs w:val="24"/>
          <w:lang w:eastAsia="zh-CN"/>
        </w:rPr>
        <w:t>这类审核活动可以结合监督审核同时进行。</w:t>
      </w:r>
    </w:p>
    <w:p w14:paraId="6F877B90">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6"/>
          <w:sz w:val="24"/>
          <w:szCs w:val="24"/>
          <w:lang w:eastAsia="zh-CN"/>
        </w:rPr>
        <w:t>5.9.2 提前较短时间通知的审核</w:t>
      </w:r>
    </w:p>
    <w:p w14:paraId="3B9C45D7">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9"/>
          <w:sz w:val="24"/>
          <w:szCs w:val="24"/>
          <w:lang w:eastAsia="zh-CN"/>
        </w:rPr>
        <w:t>为调查投诉、质量事故，对变更做出回应或对被暂停的客户进行追踪，可能需要在提前较短时间或不通知获证组织的情况下</w:t>
      </w:r>
    </w:p>
    <w:p w14:paraId="75300CC3">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进行审核，此时：</w:t>
      </w:r>
    </w:p>
    <w:p w14:paraId="4F6695DE">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1）</w:t>
      </w:r>
      <w:r>
        <w:rPr>
          <w:rFonts w:hint="eastAsia" w:ascii="宋体" w:hAnsi="宋体" w:eastAsia="宋体" w:cs="仿宋"/>
          <w:spacing w:val="12"/>
          <w:sz w:val="24"/>
          <w:szCs w:val="24"/>
          <w:lang w:eastAsia="zh-CN"/>
        </w:rPr>
        <w:t>SJC</w:t>
      </w:r>
      <w:r>
        <w:rPr>
          <w:rFonts w:ascii="宋体" w:hAnsi="宋体" w:eastAsia="宋体" w:cs="仿宋"/>
          <w:spacing w:val="12"/>
          <w:sz w:val="24"/>
          <w:szCs w:val="24"/>
          <w:lang w:eastAsia="zh-CN"/>
        </w:rPr>
        <w:t>应说明并使获证组织提前了解将在何种条件</w:t>
      </w:r>
      <w:r>
        <w:rPr>
          <w:rFonts w:ascii="宋体" w:hAnsi="宋体" w:eastAsia="宋体" w:cs="仿宋"/>
          <w:spacing w:val="5"/>
          <w:sz w:val="24"/>
          <w:szCs w:val="24"/>
          <w:lang w:eastAsia="zh-CN"/>
        </w:rPr>
        <w:t>下进行此类审核；</w:t>
      </w:r>
    </w:p>
    <w:p w14:paraId="2D903766">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2）由于获证组织缺乏对审核组成员的任命表示反对的机</w:t>
      </w:r>
      <w:r>
        <w:rPr>
          <w:rFonts w:ascii="宋体" w:hAnsi="宋体" w:eastAsia="宋体" w:cs="仿宋"/>
          <w:spacing w:val="8"/>
          <w:sz w:val="24"/>
          <w:szCs w:val="24"/>
          <w:lang w:eastAsia="zh-CN"/>
        </w:rPr>
        <w:t>会，</w:t>
      </w:r>
      <w:r>
        <w:rPr>
          <w:rFonts w:hint="eastAsia" w:ascii="宋体" w:hAnsi="宋体" w:eastAsia="宋体" w:cs="仿宋"/>
          <w:spacing w:val="8"/>
          <w:sz w:val="24"/>
          <w:szCs w:val="24"/>
          <w:lang w:eastAsia="zh-CN"/>
        </w:rPr>
        <w:t>SJC</w:t>
      </w:r>
      <w:r>
        <w:rPr>
          <w:rFonts w:ascii="宋体" w:hAnsi="宋体" w:eastAsia="宋体" w:cs="仿宋"/>
          <w:spacing w:val="8"/>
          <w:sz w:val="24"/>
          <w:szCs w:val="24"/>
          <w:lang w:eastAsia="zh-CN"/>
        </w:rPr>
        <w:t>应在指派审核组时给予更多的关注。</w:t>
      </w:r>
    </w:p>
    <w:p w14:paraId="10A9FE0D">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9"/>
          <w:sz w:val="24"/>
          <w:szCs w:val="24"/>
          <w:lang w:eastAsia="zh-CN"/>
        </w:rPr>
        <w:t>5.9.3 获证组织认证范围内的产品在产品质量国家监督抽</w:t>
      </w:r>
      <w:r>
        <w:rPr>
          <w:rFonts w:ascii="宋体" w:hAnsi="宋体" w:eastAsia="宋体" w:cs="仿宋"/>
          <w:spacing w:val="5"/>
          <w:sz w:val="24"/>
          <w:szCs w:val="24"/>
          <w:lang w:eastAsia="zh-CN"/>
        </w:rPr>
        <w:t>查中被查出不合格时，</w:t>
      </w:r>
      <w:r>
        <w:rPr>
          <w:rFonts w:ascii="宋体" w:hAnsi="宋体" w:eastAsia="宋体" w:cs="仿宋"/>
          <w:spacing w:val="-65"/>
          <w:sz w:val="24"/>
          <w:szCs w:val="24"/>
          <w:lang w:eastAsia="zh-CN"/>
        </w:rPr>
        <w:t xml:space="preserve"> </w:t>
      </w:r>
      <w:r>
        <w:rPr>
          <w:rFonts w:ascii="宋体" w:hAnsi="宋体" w:eastAsia="宋体" w:cs="仿宋"/>
          <w:spacing w:val="5"/>
          <w:sz w:val="24"/>
          <w:szCs w:val="24"/>
          <w:lang w:eastAsia="zh-CN"/>
        </w:rPr>
        <w:t>自市场监管部门发出通报起3</w:t>
      </w:r>
      <w:r>
        <w:rPr>
          <w:rFonts w:ascii="宋体" w:hAnsi="宋体" w:eastAsia="宋体" w:cs="仿宋"/>
          <w:spacing w:val="4"/>
          <w:sz w:val="24"/>
          <w:szCs w:val="24"/>
          <w:lang w:eastAsia="zh-CN"/>
        </w:rPr>
        <w:t>0日</w:t>
      </w:r>
      <w:r>
        <w:rPr>
          <w:rFonts w:ascii="宋体" w:hAnsi="宋体" w:eastAsia="宋体" w:cs="仿宋"/>
          <w:spacing w:val="-90"/>
          <w:sz w:val="24"/>
          <w:szCs w:val="24"/>
          <w:lang w:eastAsia="zh-CN"/>
        </w:rPr>
        <w:t xml:space="preserve"> </w:t>
      </w:r>
      <w:r>
        <w:rPr>
          <w:rFonts w:ascii="宋体" w:hAnsi="宋体" w:eastAsia="宋体" w:cs="仿宋"/>
          <w:spacing w:val="4"/>
          <w:sz w:val="24"/>
          <w:szCs w:val="24"/>
          <w:lang w:eastAsia="zh-CN"/>
        </w:rPr>
        <w:t>内，</w:t>
      </w:r>
      <w:r>
        <w:rPr>
          <w:rFonts w:hint="eastAsia" w:ascii="宋体" w:hAnsi="宋体" w:eastAsia="宋体" w:cs="仿宋"/>
          <w:spacing w:val="4"/>
          <w:sz w:val="24"/>
          <w:szCs w:val="24"/>
          <w:lang w:eastAsia="zh-CN"/>
        </w:rPr>
        <w:t>SJC</w:t>
      </w:r>
      <w:r>
        <w:rPr>
          <w:rFonts w:ascii="宋体" w:hAnsi="宋体" w:eastAsia="宋体" w:cs="仿宋"/>
          <w:spacing w:val="8"/>
          <w:sz w:val="24"/>
          <w:szCs w:val="24"/>
          <w:lang w:eastAsia="zh-CN"/>
        </w:rPr>
        <w:t>应对该组织实施提前较短时间通知的审核。</w:t>
      </w:r>
    </w:p>
    <w:p w14:paraId="648402D3">
      <w:pPr>
        <w:spacing w:line="360" w:lineRule="auto"/>
        <w:jc w:val="both"/>
        <w:rPr>
          <w:rFonts w:hint="eastAsia" w:ascii="宋体" w:hAnsi="宋体" w:eastAsia="宋体" w:cs="Times New Roman"/>
          <w:b/>
          <w:bCs/>
          <w:spacing w:val="4"/>
          <w:sz w:val="24"/>
          <w:szCs w:val="24"/>
          <w:lang w:eastAsia="zh-CN"/>
        </w:rPr>
      </w:pPr>
      <w:bookmarkStart w:id="19" w:name="_Toc10543"/>
      <w:r>
        <w:rPr>
          <w:rFonts w:ascii="宋体" w:hAnsi="宋体" w:eastAsia="宋体" w:cs="Times New Roman"/>
          <w:b/>
          <w:bCs/>
          <w:spacing w:val="4"/>
          <w:sz w:val="24"/>
          <w:szCs w:val="24"/>
          <w:lang w:eastAsia="zh-CN"/>
        </w:rPr>
        <w:t>5.10  不符合项及其验证</w:t>
      </w:r>
      <w:bookmarkEnd w:id="19"/>
    </w:p>
    <w:p w14:paraId="376D4B25">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5.10.1 对审核中发现的不符合，</w:t>
      </w:r>
      <w:r>
        <w:rPr>
          <w:rFonts w:hint="eastAsia" w:ascii="宋体" w:hAnsi="宋体" w:eastAsia="宋体" w:cs="仿宋"/>
          <w:spacing w:val="13"/>
          <w:sz w:val="24"/>
          <w:szCs w:val="24"/>
          <w:lang w:eastAsia="zh-CN"/>
        </w:rPr>
        <w:t>SJC</w:t>
      </w:r>
      <w:r>
        <w:rPr>
          <w:rFonts w:ascii="宋体" w:hAnsi="宋体" w:eastAsia="宋体" w:cs="仿宋"/>
          <w:spacing w:val="13"/>
          <w:sz w:val="24"/>
          <w:szCs w:val="24"/>
          <w:lang w:eastAsia="zh-CN"/>
        </w:rPr>
        <w:t>应要求认证委托</w:t>
      </w:r>
      <w:r>
        <w:rPr>
          <w:rFonts w:ascii="宋体" w:hAnsi="宋体" w:eastAsia="宋体" w:cs="仿宋"/>
          <w:spacing w:val="9"/>
          <w:sz w:val="24"/>
          <w:szCs w:val="24"/>
          <w:lang w:eastAsia="zh-CN"/>
        </w:rPr>
        <w:t>人在规定的时限内进行原因分析，采取相应的纠正措</w:t>
      </w:r>
      <w:r>
        <w:rPr>
          <w:rFonts w:ascii="宋体" w:hAnsi="宋体" w:eastAsia="宋体" w:cs="仿宋"/>
          <w:spacing w:val="8"/>
          <w:sz w:val="24"/>
          <w:szCs w:val="24"/>
          <w:lang w:eastAsia="zh-CN"/>
        </w:rPr>
        <w:t>施。</w:t>
      </w:r>
    </w:p>
    <w:p w14:paraId="76E892E5">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 xml:space="preserve">5.10.2 </w:t>
      </w:r>
      <w:r>
        <w:rPr>
          <w:rFonts w:hint="eastAsia" w:ascii="宋体" w:hAnsi="宋体" w:eastAsia="宋体" w:cs="仿宋"/>
          <w:spacing w:val="13"/>
          <w:sz w:val="24"/>
          <w:szCs w:val="24"/>
          <w:lang w:eastAsia="zh-CN"/>
        </w:rPr>
        <w:t>SJC</w:t>
      </w:r>
      <w:r>
        <w:rPr>
          <w:rFonts w:ascii="宋体" w:hAnsi="宋体" w:eastAsia="宋体" w:cs="仿宋"/>
          <w:spacing w:val="13"/>
          <w:sz w:val="24"/>
          <w:szCs w:val="24"/>
          <w:lang w:eastAsia="zh-CN"/>
        </w:rPr>
        <w:t>应对认证委托人所采取的纠正措施的有效</w:t>
      </w:r>
      <w:r>
        <w:rPr>
          <w:rFonts w:ascii="宋体" w:hAnsi="宋体" w:eastAsia="宋体" w:cs="仿宋"/>
          <w:spacing w:val="6"/>
          <w:sz w:val="24"/>
          <w:szCs w:val="24"/>
          <w:lang w:eastAsia="zh-CN"/>
        </w:rPr>
        <w:t>性进行验证。认证委托人可以针对轻微不符合制定纠正措施计划，</w:t>
      </w:r>
      <w:r>
        <w:rPr>
          <w:rFonts w:ascii="宋体" w:hAnsi="宋体" w:eastAsia="宋体" w:cs="仿宋"/>
          <w:spacing w:val="7"/>
          <w:sz w:val="24"/>
          <w:szCs w:val="24"/>
          <w:lang w:eastAsia="zh-CN"/>
        </w:rPr>
        <w:t>由</w:t>
      </w:r>
      <w:r>
        <w:rPr>
          <w:rFonts w:hint="eastAsia" w:ascii="宋体" w:hAnsi="宋体" w:eastAsia="宋体" w:cs="仿宋"/>
          <w:spacing w:val="7"/>
          <w:sz w:val="24"/>
          <w:szCs w:val="24"/>
          <w:lang w:eastAsia="zh-CN"/>
        </w:rPr>
        <w:t>SJC</w:t>
      </w:r>
      <w:r>
        <w:rPr>
          <w:rFonts w:ascii="宋体" w:hAnsi="宋体" w:eastAsia="宋体" w:cs="仿宋"/>
          <w:spacing w:val="7"/>
          <w:sz w:val="24"/>
          <w:szCs w:val="24"/>
          <w:lang w:eastAsia="zh-CN"/>
        </w:rPr>
        <w:t>在下次审核时验证。</w:t>
      </w:r>
    </w:p>
    <w:p w14:paraId="53584DD5">
      <w:pPr>
        <w:spacing w:line="360" w:lineRule="auto"/>
        <w:ind w:left="105" w:leftChars="50"/>
        <w:jc w:val="both"/>
        <w:rPr>
          <w:rFonts w:ascii="宋体" w:hAnsi="宋体" w:eastAsia="宋体" w:cs="仿宋"/>
          <w:spacing w:val="6"/>
          <w:sz w:val="24"/>
          <w:szCs w:val="24"/>
          <w:lang w:eastAsia="zh-CN"/>
        </w:rPr>
      </w:pPr>
      <w:r>
        <w:rPr>
          <w:rFonts w:ascii="宋体" w:hAnsi="宋体" w:eastAsia="宋体" w:cs="仿宋"/>
          <w:spacing w:val="7"/>
          <w:sz w:val="24"/>
          <w:szCs w:val="24"/>
          <w:lang w:eastAsia="zh-CN"/>
        </w:rPr>
        <w:t>5.10.3 严重不符合的验证时限应满足以</w:t>
      </w:r>
      <w:r>
        <w:rPr>
          <w:rFonts w:ascii="宋体" w:hAnsi="宋体" w:eastAsia="宋体" w:cs="仿宋"/>
          <w:spacing w:val="6"/>
          <w:sz w:val="24"/>
          <w:szCs w:val="24"/>
          <w:lang w:eastAsia="zh-CN"/>
        </w:rPr>
        <w:t>下要求：</w:t>
      </w:r>
    </w:p>
    <w:p w14:paraId="2642A984">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
          <w:sz w:val="24"/>
          <w:szCs w:val="24"/>
          <w:lang w:eastAsia="zh-CN"/>
        </w:rPr>
        <w:t>（</w:t>
      </w:r>
      <w:r>
        <w:rPr>
          <w:rFonts w:ascii="宋体" w:hAnsi="宋体" w:eastAsia="宋体" w:cs="仿宋"/>
          <w:spacing w:val="1"/>
          <w:sz w:val="24"/>
          <w:szCs w:val="24"/>
          <w:lang w:eastAsia="zh-CN"/>
        </w:rPr>
        <w:t>1）初次认证：在第二阶段审核结束之日起</w:t>
      </w:r>
      <w:r>
        <w:rPr>
          <w:rFonts w:ascii="宋体" w:hAnsi="宋体" w:eastAsia="宋体" w:cs="仿宋"/>
          <w:spacing w:val="-48"/>
          <w:sz w:val="24"/>
          <w:szCs w:val="24"/>
          <w:lang w:eastAsia="zh-CN"/>
        </w:rPr>
        <w:t xml:space="preserve"> </w:t>
      </w:r>
      <w:r>
        <w:rPr>
          <w:rFonts w:ascii="宋体" w:hAnsi="宋体" w:eastAsia="宋体" w:cs="仿宋"/>
          <w:spacing w:val="1"/>
          <w:sz w:val="24"/>
          <w:szCs w:val="24"/>
          <w:lang w:eastAsia="zh-CN"/>
        </w:rPr>
        <w:t>6</w:t>
      </w:r>
      <w:r>
        <w:rPr>
          <w:rFonts w:ascii="宋体" w:hAnsi="宋体" w:eastAsia="宋体" w:cs="仿宋"/>
          <w:spacing w:val="-59"/>
          <w:sz w:val="24"/>
          <w:szCs w:val="24"/>
          <w:lang w:eastAsia="zh-CN"/>
        </w:rPr>
        <w:t xml:space="preserve"> </w:t>
      </w:r>
      <w:r>
        <w:rPr>
          <w:rFonts w:ascii="宋体" w:hAnsi="宋体" w:eastAsia="宋体" w:cs="仿宋"/>
          <w:spacing w:val="1"/>
          <w:sz w:val="24"/>
          <w:szCs w:val="24"/>
          <w:lang w:eastAsia="zh-CN"/>
        </w:rPr>
        <w:t>个月内完成；</w:t>
      </w:r>
    </w:p>
    <w:p w14:paraId="666DF1F6">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3"/>
          <w:sz w:val="24"/>
          <w:szCs w:val="24"/>
          <w:lang w:eastAsia="zh-CN"/>
        </w:rPr>
        <w:t>（</w:t>
      </w:r>
      <w:r>
        <w:rPr>
          <w:rFonts w:ascii="宋体" w:hAnsi="宋体" w:eastAsia="宋体" w:cs="仿宋"/>
          <w:spacing w:val="3"/>
          <w:sz w:val="24"/>
          <w:szCs w:val="24"/>
          <w:lang w:eastAsia="zh-CN"/>
        </w:rPr>
        <w:t>2）监督审核：在审核结束之日起</w:t>
      </w:r>
      <w:r>
        <w:rPr>
          <w:rFonts w:ascii="宋体" w:hAnsi="宋体" w:eastAsia="宋体" w:cs="仿宋"/>
          <w:spacing w:val="-35"/>
          <w:sz w:val="24"/>
          <w:szCs w:val="24"/>
          <w:lang w:eastAsia="zh-CN"/>
        </w:rPr>
        <w:t xml:space="preserve"> </w:t>
      </w:r>
      <w:r>
        <w:rPr>
          <w:rFonts w:ascii="宋体" w:hAnsi="宋体" w:eastAsia="宋体" w:cs="仿宋"/>
          <w:spacing w:val="3"/>
          <w:sz w:val="24"/>
          <w:szCs w:val="24"/>
          <w:lang w:eastAsia="zh-CN"/>
        </w:rPr>
        <w:t>3</w:t>
      </w:r>
      <w:r>
        <w:rPr>
          <w:rFonts w:ascii="宋体" w:hAnsi="宋体" w:eastAsia="宋体" w:cs="仿宋"/>
          <w:spacing w:val="-60"/>
          <w:sz w:val="24"/>
          <w:szCs w:val="24"/>
          <w:lang w:eastAsia="zh-CN"/>
        </w:rPr>
        <w:t xml:space="preserve"> </w:t>
      </w:r>
      <w:r>
        <w:rPr>
          <w:rFonts w:ascii="宋体" w:hAnsi="宋体" w:eastAsia="宋体" w:cs="仿宋"/>
          <w:spacing w:val="3"/>
          <w:sz w:val="24"/>
          <w:szCs w:val="24"/>
          <w:lang w:eastAsia="zh-CN"/>
        </w:rPr>
        <w:t>个月内完成；</w:t>
      </w:r>
    </w:p>
    <w:p w14:paraId="22E84F5F">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4"/>
          <w:sz w:val="24"/>
          <w:szCs w:val="24"/>
          <w:lang w:eastAsia="zh-CN"/>
        </w:rPr>
        <w:t>（</w:t>
      </w:r>
      <w:r>
        <w:rPr>
          <w:rFonts w:ascii="宋体" w:hAnsi="宋体" w:eastAsia="宋体" w:cs="仿宋"/>
          <w:spacing w:val="4"/>
          <w:sz w:val="24"/>
          <w:szCs w:val="24"/>
          <w:lang w:eastAsia="zh-CN"/>
        </w:rPr>
        <w:t>3）再认证：在原认证证书到期前完成。</w:t>
      </w:r>
    </w:p>
    <w:p w14:paraId="4539C3A8">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5.10.4 对于认证委托人未能在规定的时限内完成对不符合</w:t>
      </w:r>
      <w:r>
        <w:rPr>
          <w:rFonts w:ascii="宋体" w:hAnsi="宋体" w:eastAsia="宋体" w:cs="仿宋"/>
          <w:spacing w:val="9"/>
          <w:sz w:val="24"/>
          <w:szCs w:val="24"/>
          <w:lang w:eastAsia="zh-CN"/>
        </w:rPr>
        <w:t>所采取措施的情况，</w:t>
      </w: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不应做出授予认证、保持认证或更</w:t>
      </w:r>
      <w:r>
        <w:rPr>
          <w:rFonts w:ascii="宋体" w:hAnsi="宋体" w:eastAsia="宋体" w:cs="仿宋"/>
          <w:spacing w:val="6"/>
          <w:sz w:val="24"/>
          <w:szCs w:val="24"/>
          <w:lang w:eastAsia="zh-CN"/>
        </w:rPr>
        <w:t>新认证的决定。</w:t>
      </w:r>
    </w:p>
    <w:p w14:paraId="5413DD32">
      <w:pPr>
        <w:spacing w:line="360" w:lineRule="auto"/>
        <w:jc w:val="both"/>
        <w:rPr>
          <w:rFonts w:hint="eastAsia" w:ascii="宋体" w:hAnsi="宋体" w:eastAsia="宋体" w:cs="楷体"/>
          <w:sz w:val="24"/>
          <w:szCs w:val="24"/>
          <w:lang w:eastAsia="zh-CN"/>
        </w:rPr>
      </w:pPr>
      <w:bookmarkStart w:id="20" w:name="_Toc2099"/>
      <w:r>
        <w:rPr>
          <w:rFonts w:ascii="宋体" w:hAnsi="宋体" w:eastAsia="宋体" w:cs="Times New Roman"/>
          <w:b/>
          <w:bCs/>
          <w:spacing w:val="-2"/>
          <w:sz w:val="24"/>
          <w:szCs w:val="24"/>
          <w:lang w:eastAsia="zh-CN"/>
        </w:rPr>
        <w:t>5.11</w:t>
      </w:r>
      <w:r>
        <w:rPr>
          <w:rFonts w:ascii="宋体" w:hAnsi="宋体" w:eastAsia="宋体" w:cs="Times New Roman"/>
          <w:b/>
          <w:bCs/>
          <w:spacing w:val="19"/>
          <w:sz w:val="24"/>
          <w:szCs w:val="24"/>
          <w:lang w:eastAsia="zh-CN"/>
        </w:rPr>
        <w:t xml:space="preserve">  </w:t>
      </w:r>
      <w:r>
        <w:rPr>
          <w:rFonts w:ascii="宋体" w:hAnsi="宋体" w:eastAsia="宋体" w:cs="楷体"/>
          <w:b/>
          <w:bCs/>
          <w:spacing w:val="-2"/>
          <w:sz w:val="24"/>
          <w:szCs w:val="24"/>
          <w:lang w:eastAsia="zh-CN"/>
        </w:rPr>
        <w:t>审核报告</w:t>
      </w:r>
      <w:bookmarkEnd w:id="20"/>
    </w:p>
    <w:p w14:paraId="1919A6DA">
      <w:pPr>
        <w:spacing w:line="360" w:lineRule="auto"/>
        <w:ind w:left="105" w:leftChars="50"/>
        <w:jc w:val="both"/>
        <w:rPr>
          <w:rFonts w:hint="eastAsia" w:ascii="宋体" w:hAnsi="宋体" w:eastAsia="宋体" w:cs="仿宋"/>
          <w:spacing w:val="13"/>
          <w:sz w:val="24"/>
          <w:szCs w:val="24"/>
          <w:lang w:eastAsia="zh-CN"/>
        </w:rPr>
      </w:pPr>
      <w:r>
        <w:rPr>
          <w:rFonts w:ascii="宋体" w:hAnsi="宋体" w:eastAsia="宋体" w:cs="仿宋"/>
          <w:spacing w:val="13"/>
          <w:sz w:val="24"/>
          <w:szCs w:val="24"/>
          <w:lang w:eastAsia="zh-CN"/>
        </w:rPr>
        <w:t xml:space="preserve">5.11.1 </w:t>
      </w:r>
      <w:r>
        <w:rPr>
          <w:rFonts w:hint="eastAsia" w:ascii="宋体" w:hAnsi="宋体" w:eastAsia="宋体" w:cs="仿宋"/>
          <w:spacing w:val="13"/>
          <w:sz w:val="24"/>
          <w:szCs w:val="24"/>
          <w:lang w:eastAsia="zh-CN"/>
        </w:rPr>
        <w:t>SJC</w:t>
      </w:r>
      <w:r>
        <w:rPr>
          <w:rFonts w:ascii="宋体" w:hAnsi="宋体" w:eastAsia="宋体" w:cs="仿宋"/>
          <w:spacing w:val="13"/>
          <w:sz w:val="24"/>
          <w:szCs w:val="24"/>
          <w:lang w:eastAsia="zh-CN"/>
        </w:rPr>
        <w:t>应就每次审核向认证委托人提供书面的审</w:t>
      </w:r>
      <w:r>
        <w:rPr>
          <w:rFonts w:ascii="宋体" w:hAnsi="宋体" w:eastAsia="宋体" w:cs="仿宋"/>
          <w:spacing w:val="8"/>
          <w:sz w:val="24"/>
          <w:szCs w:val="24"/>
          <w:lang w:eastAsia="zh-CN"/>
        </w:rPr>
        <w:t>核报告。审核组长应对审核报告的内容负责。</w:t>
      </w:r>
    </w:p>
    <w:p w14:paraId="0822AAF4">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5.11.2 审核报告的内容应准确、简明和清晰，反映认证委托人</w:t>
      </w:r>
      <w:r>
        <w:rPr>
          <w:rFonts w:hint="eastAsia" w:ascii="宋体" w:hAnsi="宋体" w:eastAsia="宋体" w:cs="仿宋"/>
          <w:spacing w:val="13"/>
          <w:sz w:val="24"/>
          <w:szCs w:val="24"/>
          <w:lang w:eastAsia="zh-CN"/>
        </w:rPr>
        <w:t xml:space="preserve"> GHGMS</w:t>
      </w:r>
      <w:r>
        <w:rPr>
          <w:rFonts w:ascii="宋体" w:hAnsi="宋体" w:eastAsia="宋体" w:cs="仿宋"/>
          <w:spacing w:val="13"/>
          <w:sz w:val="24"/>
          <w:szCs w:val="24"/>
          <w:lang w:eastAsia="zh-CN"/>
        </w:rPr>
        <w:t xml:space="preserve"> 的真实状况，</w:t>
      </w:r>
      <w:r>
        <w:rPr>
          <w:rFonts w:ascii="宋体" w:hAnsi="宋体" w:eastAsia="宋体" w:cs="仿宋"/>
          <w:spacing w:val="6"/>
          <w:sz w:val="24"/>
          <w:szCs w:val="24"/>
          <w:lang w:eastAsia="zh-CN"/>
        </w:rPr>
        <w:t>描述对照</w:t>
      </w:r>
      <w:r>
        <w:rPr>
          <w:rFonts w:hint="eastAsia" w:ascii="宋体" w:hAnsi="宋体" w:eastAsia="宋体" w:cs="仿宋"/>
          <w:spacing w:val="6"/>
          <w:sz w:val="24"/>
          <w:szCs w:val="24"/>
          <w:lang w:eastAsia="zh-CN"/>
        </w:rPr>
        <w:t>GB/T 46566-2025</w:t>
      </w:r>
      <w:r>
        <w:rPr>
          <w:rFonts w:ascii="宋体" w:hAnsi="宋体" w:eastAsia="宋体" w:cs="仿宋"/>
          <w:spacing w:val="6"/>
          <w:sz w:val="24"/>
          <w:szCs w:val="24"/>
          <w:lang w:eastAsia="zh-CN"/>
        </w:rPr>
        <w:t>标准</w:t>
      </w:r>
      <w:r>
        <w:rPr>
          <w:rFonts w:ascii="宋体" w:hAnsi="宋体" w:eastAsia="宋体" w:cs="仿宋"/>
          <w:spacing w:val="5"/>
          <w:sz w:val="24"/>
          <w:szCs w:val="24"/>
          <w:lang w:eastAsia="zh-CN"/>
        </w:rPr>
        <w:t>的符</w:t>
      </w:r>
      <w:r>
        <w:rPr>
          <w:rFonts w:ascii="宋体" w:hAnsi="宋体" w:eastAsia="宋体" w:cs="仿宋"/>
          <w:spacing w:val="9"/>
          <w:sz w:val="24"/>
          <w:szCs w:val="24"/>
          <w:lang w:eastAsia="zh-CN"/>
        </w:rPr>
        <w:t>合性和有效性的客观证据信息，及对认证结论的推荐意见。</w:t>
      </w:r>
    </w:p>
    <w:p w14:paraId="3504F722">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6"/>
          <w:sz w:val="24"/>
          <w:szCs w:val="24"/>
          <w:lang w:eastAsia="zh-CN"/>
        </w:rPr>
        <w:t>5.11.3 审核报告至少应包括或引用以下内容：</w:t>
      </w:r>
    </w:p>
    <w:p w14:paraId="1A899870">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z w:val="24"/>
          <w:szCs w:val="24"/>
          <w:lang w:eastAsia="zh-CN"/>
        </w:rPr>
        <w:t>（</w:t>
      </w:r>
      <w:r>
        <w:rPr>
          <w:rFonts w:ascii="宋体" w:hAnsi="宋体" w:eastAsia="宋体" w:cs="仿宋"/>
          <w:sz w:val="24"/>
          <w:szCs w:val="24"/>
          <w:lang w:eastAsia="zh-CN"/>
        </w:rPr>
        <w:t>1）认证机构名称；</w:t>
      </w:r>
    </w:p>
    <w:p w14:paraId="2BA9C64C">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2）认证委托人的名称和地址及其代表；</w:t>
      </w:r>
    </w:p>
    <w:p w14:paraId="2B2921A2">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z w:val="24"/>
          <w:szCs w:val="24"/>
          <w:lang w:eastAsia="zh-CN"/>
        </w:rPr>
        <w:t>（</w:t>
      </w:r>
      <w:r>
        <w:rPr>
          <w:rFonts w:ascii="宋体" w:hAnsi="宋体" w:eastAsia="宋体" w:cs="仿宋"/>
          <w:sz w:val="24"/>
          <w:szCs w:val="24"/>
          <w:lang w:eastAsia="zh-CN"/>
        </w:rPr>
        <w:t>3）审核类型（如，初次认证、监督、再认证或其他类型</w:t>
      </w:r>
      <w:r>
        <w:rPr>
          <w:rFonts w:ascii="宋体" w:hAnsi="宋体" w:eastAsia="宋体" w:cs="仿宋"/>
          <w:spacing w:val="-77"/>
          <w:w w:val="88"/>
          <w:sz w:val="24"/>
          <w:szCs w:val="24"/>
          <w:lang w:eastAsia="zh-CN"/>
        </w:rPr>
        <w:t>）；</w:t>
      </w:r>
    </w:p>
    <w:p w14:paraId="63FC1D64">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4）结合、联合或一体化审核情况（适用时</w:t>
      </w:r>
      <w:r>
        <w:rPr>
          <w:rFonts w:ascii="宋体" w:hAnsi="宋体" w:eastAsia="宋体" w:cs="仿宋"/>
          <w:sz w:val="24"/>
          <w:szCs w:val="24"/>
          <w:lang w:eastAsia="zh-CN"/>
        </w:rPr>
        <w:t>）；</w:t>
      </w:r>
    </w:p>
    <w:p w14:paraId="5A00617D">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3"/>
          <w:sz w:val="24"/>
          <w:szCs w:val="24"/>
          <w:lang w:eastAsia="zh-CN"/>
        </w:rPr>
        <w:t>（</w:t>
      </w:r>
      <w:r>
        <w:rPr>
          <w:rFonts w:ascii="宋体" w:hAnsi="宋体" w:eastAsia="宋体" w:cs="仿宋"/>
          <w:spacing w:val="-13"/>
          <w:sz w:val="24"/>
          <w:szCs w:val="24"/>
          <w:lang w:eastAsia="zh-CN"/>
        </w:rPr>
        <w:t>5</w:t>
      </w:r>
      <w:r>
        <w:rPr>
          <w:rFonts w:ascii="宋体" w:hAnsi="宋体" w:eastAsia="宋体" w:cs="仿宋"/>
          <w:spacing w:val="-67"/>
          <w:sz w:val="24"/>
          <w:szCs w:val="24"/>
          <w:lang w:eastAsia="zh-CN"/>
        </w:rPr>
        <w:t xml:space="preserve"> </w:t>
      </w:r>
      <w:r>
        <w:rPr>
          <w:rFonts w:ascii="宋体" w:hAnsi="宋体" w:eastAsia="宋体" w:cs="仿宋"/>
          <w:spacing w:val="-13"/>
          <w:sz w:val="24"/>
          <w:szCs w:val="24"/>
          <w:lang w:eastAsia="zh-CN"/>
        </w:rPr>
        <w:t>）审核准则；</w:t>
      </w:r>
    </w:p>
    <w:p w14:paraId="5BA8E248">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
          <w:sz w:val="24"/>
          <w:szCs w:val="24"/>
          <w:lang w:eastAsia="zh-CN"/>
        </w:rPr>
        <w:t>（</w:t>
      </w:r>
      <w:r>
        <w:rPr>
          <w:rFonts w:ascii="宋体" w:hAnsi="宋体" w:eastAsia="宋体" w:cs="仿宋"/>
          <w:spacing w:val="-1"/>
          <w:sz w:val="24"/>
          <w:szCs w:val="24"/>
          <w:lang w:eastAsia="zh-CN"/>
        </w:rPr>
        <w:t>6</w:t>
      </w:r>
      <w:r>
        <w:rPr>
          <w:rFonts w:ascii="宋体" w:hAnsi="宋体" w:eastAsia="宋体" w:cs="仿宋"/>
          <w:spacing w:val="-67"/>
          <w:sz w:val="24"/>
          <w:szCs w:val="24"/>
          <w:lang w:eastAsia="zh-CN"/>
        </w:rPr>
        <w:t xml:space="preserve"> </w:t>
      </w:r>
      <w:r>
        <w:rPr>
          <w:rFonts w:ascii="宋体" w:hAnsi="宋体" w:eastAsia="宋体" w:cs="仿宋"/>
          <w:spacing w:val="-1"/>
          <w:sz w:val="24"/>
          <w:szCs w:val="24"/>
          <w:lang w:eastAsia="zh-CN"/>
        </w:rPr>
        <w:t>）审核目的及其是否达到的确认；</w:t>
      </w:r>
    </w:p>
    <w:p w14:paraId="78FDD73E">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7）审核范围，特别是标识出所审核的组织、职能单元或</w:t>
      </w:r>
      <w:r>
        <w:rPr>
          <w:rFonts w:ascii="宋体" w:hAnsi="宋体" w:eastAsia="宋体" w:cs="仿宋"/>
          <w:sz w:val="24"/>
          <w:szCs w:val="24"/>
          <w:lang w:eastAsia="zh-CN"/>
        </w:rPr>
        <w:t>过程，</w:t>
      </w:r>
      <w:r>
        <w:rPr>
          <w:rFonts w:ascii="宋体" w:hAnsi="宋体" w:eastAsia="宋体" w:cs="仿宋"/>
          <w:spacing w:val="-86"/>
          <w:sz w:val="24"/>
          <w:szCs w:val="24"/>
          <w:lang w:eastAsia="zh-CN"/>
        </w:rPr>
        <w:t xml:space="preserve"> </w:t>
      </w:r>
      <w:r>
        <w:rPr>
          <w:rFonts w:ascii="宋体" w:hAnsi="宋体" w:eastAsia="宋体" w:cs="仿宋"/>
          <w:sz w:val="24"/>
          <w:szCs w:val="24"/>
          <w:lang w:eastAsia="zh-CN"/>
        </w:rPr>
        <w:t>以及审核时间；</w:t>
      </w:r>
    </w:p>
    <w:p w14:paraId="4E4FF220">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8）任何偏离审核计划的情况及其理由；</w:t>
      </w:r>
    </w:p>
    <w:p w14:paraId="6C0881C0">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4"/>
          <w:sz w:val="24"/>
          <w:szCs w:val="24"/>
          <w:lang w:eastAsia="zh-CN"/>
        </w:rPr>
        <w:t>（</w:t>
      </w:r>
      <w:r>
        <w:rPr>
          <w:rFonts w:ascii="宋体" w:hAnsi="宋体" w:eastAsia="宋体" w:cs="仿宋"/>
          <w:spacing w:val="4"/>
          <w:sz w:val="24"/>
          <w:szCs w:val="24"/>
          <w:lang w:eastAsia="zh-CN"/>
        </w:rPr>
        <w:t>9）任何影响审核方案的重要事项；</w:t>
      </w:r>
    </w:p>
    <w:p w14:paraId="1D669192">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10）审核组成员姓名、身份及任何与审核组同行的人员；</w:t>
      </w:r>
    </w:p>
    <w:p w14:paraId="02EB5A65">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11）审核活动（现场或非现场，永久或临时场所）的实施</w:t>
      </w:r>
      <w:r>
        <w:rPr>
          <w:rFonts w:ascii="宋体" w:hAnsi="宋体" w:eastAsia="宋体" w:cs="仿宋"/>
          <w:spacing w:val="-5"/>
          <w:sz w:val="24"/>
          <w:szCs w:val="24"/>
          <w:lang w:eastAsia="zh-CN"/>
        </w:rPr>
        <w:t>日期和地点；</w:t>
      </w:r>
    </w:p>
    <w:p w14:paraId="19F78BB1">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2"/>
          <w:sz w:val="24"/>
          <w:szCs w:val="24"/>
          <w:lang w:eastAsia="zh-CN"/>
        </w:rPr>
        <w:t>（12）应描述与审核类型要求一致的审核发现、审核</w:t>
      </w:r>
      <w:r>
        <w:rPr>
          <w:rFonts w:ascii="宋体" w:hAnsi="宋体" w:eastAsia="宋体" w:cs="仿宋"/>
          <w:spacing w:val="-3"/>
          <w:sz w:val="24"/>
          <w:szCs w:val="24"/>
          <w:lang w:eastAsia="zh-CN"/>
        </w:rPr>
        <w:t>证据（或</w:t>
      </w:r>
      <w:r>
        <w:rPr>
          <w:rFonts w:ascii="宋体" w:hAnsi="宋体" w:eastAsia="宋体" w:cs="仿宋"/>
          <w:spacing w:val="7"/>
          <w:sz w:val="24"/>
          <w:szCs w:val="24"/>
          <w:lang w:eastAsia="zh-CN"/>
        </w:rPr>
        <w:t>审核证据的引用）</w:t>
      </w:r>
      <w:r>
        <w:rPr>
          <w:rFonts w:ascii="宋体" w:hAnsi="宋体" w:eastAsia="宋体" w:cs="仿宋"/>
          <w:spacing w:val="-90"/>
          <w:sz w:val="24"/>
          <w:szCs w:val="24"/>
          <w:lang w:eastAsia="zh-CN"/>
        </w:rPr>
        <w:t xml:space="preserve"> </w:t>
      </w:r>
      <w:r>
        <w:rPr>
          <w:rFonts w:ascii="宋体" w:hAnsi="宋体" w:eastAsia="宋体" w:cs="仿宋"/>
          <w:spacing w:val="7"/>
          <w:sz w:val="24"/>
          <w:szCs w:val="24"/>
          <w:lang w:eastAsia="zh-CN"/>
        </w:rPr>
        <w:t>以及审核结论，重点反映认证委托人</w:t>
      </w:r>
      <w:r>
        <w:rPr>
          <w:rFonts w:ascii="宋体" w:hAnsi="宋体" w:eastAsia="宋体" w:cs="仿宋"/>
          <w:spacing w:val="6"/>
          <w:sz w:val="24"/>
          <w:szCs w:val="24"/>
          <w:lang w:eastAsia="zh-CN"/>
        </w:rPr>
        <w:t>主要产品和服务提供过程与控制情况、</w:t>
      </w:r>
      <w:r>
        <w:rPr>
          <w:rFonts w:ascii="宋体" w:hAnsi="宋体" w:eastAsia="宋体" w:cs="仿宋"/>
          <w:spacing w:val="-65"/>
          <w:sz w:val="24"/>
          <w:szCs w:val="24"/>
          <w:lang w:eastAsia="zh-CN"/>
        </w:rPr>
        <w:t xml:space="preserve"> </w:t>
      </w:r>
      <w:r>
        <w:rPr>
          <w:rFonts w:ascii="宋体" w:hAnsi="宋体" w:eastAsia="宋体" w:cs="仿宋"/>
          <w:spacing w:val="6"/>
          <w:sz w:val="24"/>
          <w:szCs w:val="24"/>
          <w:lang w:eastAsia="zh-CN"/>
        </w:rPr>
        <w:t>内部审核和管理评审的过程、所取</w:t>
      </w:r>
      <w:r>
        <w:rPr>
          <w:rFonts w:ascii="宋体" w:hAnsi="宋体" w:eastAsia="宋体" w:cs="仿宋"/>
          <w:spacing w:val="9"/>
          <w:sz w:val="24"/>
          <w:szCs w:val="24"/>
          <w:lang w:eastAsia="zh-CN"/>
        </w:rPr>
        <w:t>得的绩效，认证委托人实际情况与其预期质量目标之间存在的差</w:t>
      </w:r>
      <w:r>
        <w:rPr>
          <w:rFonts w:ascii="宋体" w:hAnsi="宋体" w:eastAsia="宋体" w:cs="仿宋"/>
          <w:spacing w:val="6"/>
          <w:sz w:val="24"/>
          <w:szCs w:val="24"/>
          <w:lang w:eastAsia="zh-CN"/>
        </w:rPr>
        <w:t>距和改进机会；</w:t>
      </w:r>
    </w:p>
    <w:p w14:paraId="48B6C537">
      <w:pPr>
        <w:spacing w:line="360" w:lineRule="auto"/>
        <w:ind w:left="231" w:leftChars="50" w:hanging="126" w:hangingChars="50"/>
        <w:jc w:val="both"/>
        <w:rPr>
          <w:rFonts w:hint="eastAsia" w:ascii="宋体" w:hAnsi="宋体" w:eastAsia="宋体" w:cs="仿宋"/>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13）行政监管部门在质量方面抽查的不合格情况，及相关</w:t>
      </w:r>
      <w:r>
        <w:rPr>
          <w:rFonts w:ascii="宋体" w:hAnsi="宋体" w:eastAsia="宋体" w:cs="仿宋"/>
          <w:spacing w:val="8"/>
          <w:sz w:val="24"/>
          <w:szCs w:val="24"/>
          <w:lang w:eastAsia="zh-CN"/>
        </w:rPr>
        <w:t>原因分析和整改措施的有效性（适用时</w:t>
      </w:r>
      <w:r>
        <w:rPr>
          <w:rFonts w:ascii="宋体" w:hAnsi="宋体" w:eastAsia="宋体" w:cs="仿宋"/>
          <w:spacing w:val="4"/>
          <w:sz w:val="24"/>
          <w:szCs w:val="24"/>
          <w:lang w:eastAsia="zh-CN"/>
        </w:rPr>
        <w:t>）；</w:t>
      </w:r>
    </w:p>
    <w:p w14:paraId="26B8BD80">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
          <w:sz w:val="24"/>
          <w:szCs w:val="24"/>
          <w:lang w:eastAsia="zh-CN"/>
        </w:rPr>
        <w:t>（14）上次审核后发生的影响认证委托人</w:t>
      </w:r>
      <w:r>
        <w:rPr>
          <w:rFonts w:hint="eastAsia" w:ascii="宋体" w:hAnsi="宋体" w:eastAsia="宋体" w:cs="仿宋"/>
          <w:spacing w:val="-1"/>
          <w:sz w:val="24"/>
          <w:szCs w:val="24"/>
          <w:lang w:eastAsia="zh-CN"/>
        </w:rPr>
        <w:t xml:space="preserve"> GHGMS</w:t>
      </w:r>
      <w:r>
        <w:rPr>
          <w:rFonts w:ascii="宋体" w:hAnsi="宋体" w:eastAsia="宋体" w:cs="仿宋"/>
          <w:spacing w:val="-31"/>
          <w:sz w:val="24"/>
          <w:szCs w:val="24"/>
          <w:lang w:eastAsia="zh-CN"/>
        </w:rPr>
        <w:t xml:space="preserve"> </w:t>
      </w:r>
      <w:r>
        <w:rPr>
          <w:rFonts w:ascii="宋体" w:hAnsi="宋体" w:eastAsia="宋体" w:cs="仿宋"/>
          <w:spacing w:val="-1"/>
          <w:sz w:val="24"/>
          <w:szCs w:val="24"/>
          <w:lang w:eastAsia="zh-CN"/>
        </w:rPr>
        <w:t>的重要变更（适</w:t>
      </w:r>
      <w:r>
        <w:rPr>
          <w:rFonts w:ascii="宋体" w:hAnsi="宋体" w:eastAsia="宋体" w:cs="仿宋"/>
          <w:spacing w:val="25"/>
          <w:sz w:val="24"/>
          <w:szCs w:val="24"/>
          <w:lang w:eastAsia="zh-CN"/>
        </w:rPr>
        <w:t>用时</w:t>
      </w:r>
      <w:r>
        <w:rPr>
          <w:rFonts w:ascii="宋体" w:hAnsi="宋体" w:eastAsia="宋体" w:cs="仿宋"/>
          <w:spacing w:val="-2"/>
          <w:sz w:val="24"/>
          <w:szCs w:val="24"/>
          <w:lang w:eastAsia="zh-CN"/>
        </w:rPr>
        <w:t>）；</w:t>
      </w:r>
    </w:p>
    <w:p w14:paraId="184AAE45">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15）获证组织对认证证书和认证标志使用的控制情况（适</w:t>
      </w:r>
      <w:r>
        <w:rPr>
          <w:rFonts w:ascii="宋体" w:hAnsi="宋体" w:eastAsia="宋体" w:cs="仿宋"/>
          <w:spacing w:val="25"/>
          <w:sz w:val="24"/>
          <w:szCs w:val="24"/>
          <w:lang w:eastAsia="zh-CN"/>
        </w:rPr>
        <w:t>用时</w:t>
      </w:r>
      <w:r>
        <w:rPr>
          <w:rFonts w:ascii="宋体" w:hAnsi="宋体" w:eastAsia="宋体" w:cs="仿宋"/>
          <w:spacing w:val="-2"/>
          <w:sz w:val="24"/>
          <w:szCs w:val="24"/>
          <w:lang w:eastAsia="zh-CN"/>
        </w:rPr>
        <w:t>）；</w:t>
      </w:r>
    </w:p>
    <w:p w14:paraId="040C4D95">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16）对以前不符合采取的纠正措施有效性的验证情况（适</w:t>
      </w:r>
      <w:r>
        <w:rPr>
          <w:rFonts w:ascii="宋体" w:hAnsi="宋体" w:eastAsia="宋体" w:cs="仿宋"/>
          <w:spacing w:val="25"/>
          <w:sz w:val="24"/>
          <w:szCs w:val="24"/>
          <w:lang w:eastAsia="zh-CN"/>
        </w:rPr>
        <w:t>用时</w:t>
      </w:r>
      <w:r>
        <w:rPr>
          <w:rFonts w:ascii="宋体" w:hAnsi="宋体" w:eastAsia="宋体" w:cs="仿宋"/>
          <w:spacing w:val="-2"/>
          <w:sz w:val="24"/>
          <w:szCs w:val="24"/>
          <w:lang w:eastAsia="zh-CN"/>
        </w:rPr>
        <w:t>）；</w:t>
      </w:r>
    </w:p>
    <w:p w14:paraId="67090FAA">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z w:val="24"/>
          <w:szCs w:val="24"/>
          <w:lang w:eastAsia="zh-CN"/>
        </w:rPr>
        <w:t>（</w:t>
      </w:r>
      <w:r>
        <w:rPr>
          <w:rFonts w:ascii="宋体" w:hAnsi="宋体" w:eastAsia="宋体" w:cs="仿宋"/>
          <w:sz w:val="24"/>
          <w:szCs w:val="24"/>
          <w:lang w:eastAsia="zh-CN"/>
        </w:rPr>
        <w:t>17）</w:t>
      </w:r>
      <w:r>
        <w:rPr>
          <w:rFonts w:ascii="宋体" w:hAnsi="宋体" w:eastAsia="宋体" w:cs="仿宋"/>
          <w:spacing w:val="-81"/>
          <w:sz w:val="24"/>
          <w:szCs w:val="24"/>
          <w:lang w:eastAsia="zh-CN"/>
        </w:rPr>
        <w:t xml:space="preserve"> </w:t>
      </w:r>
      <w:r>
        <w:rPr>
          <w:rFonts w:ascii="宋体" w:hAnsi="宋体" w:eastAsia="宋体" w:cs="仿宋"/>
          <w:sz w:val="24"/>
          <w:szCs w:val="24"/>
          <w:lang w:eastAsia="zh-CN"/>
        </w:rPr>
        <w:t>已识别出的任何未解决的问题；</w:t>
      </w:r>
    </w:p>
    <w:p w14:paraId="61AAD1FC">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18）说明审核基于对可获得信息的抽样过程的免责声明；</w:t>
      </w:r>
    </w:p>
    <w:p w14:paraId="724A5051">
      <w:pPr>
        <w:spacing w:line="360" w:lineRule="auto"/>
        <w:ind w:left="105" w:leftChars="50"/>
        <w:jc w:val="both"/>
        <w:rPr>
          <w:rFonts w:hint="eastAsia" w:ascii="宋体" w:hAnsi="宋体" w:eastAsia="宋体" w:cs="仿宋"/>
          <w:spacing w:val="6"/>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19）审核组的推荐意见以及对申请的认证范围适宜性的结</w:t>
      </w:r>
      <w:r>
        <w:rPr>
          <w:rFonts w:ascii="宋体" w:hAnsi="宋体" w:eastAsia="宋体" w:cs="仿宋"/>
          <w:spacing w:val="-1"/>
          <w:sz w:val="24"/>
          <w:szCs w:val="24"/>
          <w:lang w:eastAsia="zh-CN"/>
        </w:rPr>
        <w:t>论。</w:t>
      </w:r>
    </w:p>
    <w:p w14:paraId="27F824F2">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 xml:space="preserve">5.11.4 </w:t>
      </w:r>
      <w:r>
        <w:rPr>
          <w:rFonts w:hint="eastAsia" w:ascii="宋体" w:hAnsi="宋体" w:eastAsia="宋体" w:cs="仿宋"/>
          <w:spacing w:val="13"/>
          <w:sz w:val="24"/>
          <w:szCs w:val="24"/>
          <w:lang w:eastAsia="zh-CN"/>
        </w:rPr>
        <w:t>SJC</w:t>
      </w:r>
      <w:r>
        <w:rPr>
          <w:rFonts w:ascii="宋体" w:hAnsi="宋体" w:eastAsia="宋体" w:cs="仿宋"/>
          <w:spacing w:val="13"/>
          <w:sz w:val="24"/>
          <w:szCs w:val="24"/>
          <w:lang w:eastAsia="zh-CN"/>
        </w:rPr>
        <w:t>应保留用于证实审核报告中相关信息的审</w:t>
      </w:r>
      <w:r>
        <w:rPr>
          <w:rFonts w:ascii="宋体" w:hAnsi="宋体" w:eastAsia="宋体" w:cs="仿宋"/>
          <w:spacing w:val="4"/>
          <w:sz w:val="24"/>
          <w:szCs w:val="24"/>
          <w:lang w:eastAsia="zh-CN"/>
        </w:rPr>
        <w:t>核证据。</w:t>
      </w:r>
    </w:p>
    <w:p w14:paraId="75AE1294">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5.11.5 对终止审核的项目，审核组应将终止审核的原因以</w:t>
      </w:r>
    </w:p>
    <w:p w14:paraId="320BC096">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9"/>
          <w:sz w:val="24"/>
          <w:szCs w:val="24"/>
          <w:lang w:eastAsia="zh-CN"/>
        </w:rPr>
        <w:t>及已开展的工作情况形成报告，</w:t>
      </w: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应将此报告提交给认证</w:t>
      </w:r>
      <w:r>
        <w:rPr>
          <w:rFonts w:ascii="宋体" w:hAnsi="宋体" w:eastAsia="宋体" w:cs="仿宋"/>
          <w:spacing w:val="2"/>
          <w:sz w:val="24"/>
          <w:szCs w:val="24"/>
          <w:lang w:eastAsia="zh-CN"/>
        </w:rPr>
        <w:t>委托人。</w:t>
      </w:r>
    </w:p>
    <w:p w14:paraId="07E8080C">
      <w:pPr>
        <w:spacing w:line="360" w:lineRule="auto"/>
        <w:jc w:val="both"/>
        <w:rPr>
          <w:rFonts w:hint="eastAsia" w:ascii="宋体" w:hAnsi="宋体" w:eastAsia="宋体" w:cs="楷体"/>
          <w:sz w:val="24"/>
          <w:szCs w:val="24"/>
          <w:lang w:eastAsia="zh-CN"/>
        </w:rPr>
      </w:pPr>
      <w:bookmarkStart w:id="21" w:name="_Toc2014"/>
      <w:r>
        <w:rPr>
          <w:rFonts w:ascii="宋体" w:hAnsi="宋体" w:eastAsia="宋体" w:cs="Times New Roman"/>
          <w:b/>
          <w:bCs/>
          <w:spacing w:val="4"/>
          <w:sz w:val="24"/>
          <w:szCs w:val="24"/>
          <w:lang w:eastAsia="zh-CN"/>
        </w:rPr>
        <w:t xml:space="preserve">5.12  </w:t>
      </w:r>
      <w:r>
        <w:rPr>
          <w:rFonts w:ascii="宋体" w:hAnsi="宋体" w:eastAsia="宋体" w:cs="楷体"/>
          <w:b/>
          <w:bCs/>
          <w:spacing w:val="4"/>
          <w:sz w:val="24"/>
          <w:szCs w:val="24"/>
          <w:lang w:eastAsia="zh-CN"/>
        </w:rPr>
        <w:t>认证决定</w:t>
      </w:r>
      <w:bookmarkEnd w:id="21"/>
    </w:p>
    <w:p w14:paraId="6B8967C2">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 xml:space="preserve">5.12.1 </w:t>
      </w:r>
      <w:r>
        <w:rPr>
          <w:rFonts w:hint="eastAsia" w:ascii="宋体" w:hAnsi="宋体" w:eastAsia="宋体" w:cs="仿宋"/>
          <w:spacing w:val="13"/>
          <w:sz w:val="24"/>
          <w:szCs w:val="24"/>
          <w:lang w:eastAsia="zh-CN"/>
        </w:rPr>
        <w:t>SJC</w:t>
      </w:r>
      <w:r>
        <w:rPr>
          <w:rFonts w:ascii="宋体" w:hAnsi="宋体" w:eastAsia="宋体" w:cs="仿宋"/>
          <w:spacing w:val="13"/>
          <w:sz w:val="24"/>
          <w:szCs w:val="24"/>
          <w:lang w:eastAsia="zh-CN"/>
        </w:rPr>
        <w:t>应在对审核报告、不符合的纠正措施及验</w:t>
      </w:r>
      <w:r>
        <w:rPr>
          <w:rFonts w:ascii="宋体" w:hAnsi="宋体" w:eastAsia="宋体" w:cs="仿宋"/>
          <w:spacing w:val="5"/>
          <w:sz w:val="24"/>
          <w:szCs w:val="24"/>
          <w:lang w:eastAsia="zh-CN"/>
        </w:rPr>
        <w:t>证情况和其他信息进行复核、综合评价的基</w:t>
      </w:r>
      <w:r>
        <w:rPr>
          <w:rFonts w:ascii="宋体" w:hAnsi="宋体" w:eastAsia="宋体" w:cs="仿宋"/>
          <w:spacing w:val="4"/>
          <w:sz w:val="24"/>
          <w:szCs w:val="24"/>
          <w:lang w:eastAsia="zh-CN"/>
        </w:rPr>
        <w:t>础上，做出认证决定。</w:t>
      </w:r>
      <w:r>
        <w:rPr>
          <w:rFonts w:ascii="宋体" w:hAnsi="宋体" w:eastAsia="宋体" w:cs="仿宋"/>
          <w:spacing w:val="9"/>
          <w:sz w:val="24"/>
          <w:szCs w:val="24"/>
          <w:lang w:eastAsia="zh-CN"/>
        </w:rPr>
        <w:t>认证决定人员应为</w:t>
      </w: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的专职认证人员，并不得为审核组成员，能力应满足关于认证机构资质审批的相关要求。认证决定过</w:t>
      </w:r>
      <w:r>
        <w:rPr>
          <w:rFonts w:ascii="宋体" w:hAnsi="宋体" w:eastAsia="宋体" w:cs="仿宋"/>
          <w:spacing w:val="7"/>
          <w:sz w:val="24"/>
          <w:szCs w:val="24"/>
          <w:lang w:eastAsia="zh-CN"/>
        </w:rPr>
        <w:t>程不得外包，认证决定须由中华人民共和国境内的工作人</w:t>
      </w:r>
      <w:r>
        <w:rPr>
          <w:rFonts w:ascii="宋体" w:hAnsi="宋体" w:eastAsia="宋体" w:cs="仿宋"/>
          <w:spacing w:val="6"/>
          <w:sz w:val="24"/>
          <w:szCs w:val="24"/>
          <w:lang w:eastAsia="zh-CN"/>
        </w:rPr>
        <w:t>员做出。</w:t>
      </w:r>
    </w:p>
    <w:p w14:paraId="115E6E8C">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 xml:space="preserve">5.12.2 </w:t>
      </w:r>
      <w:r>
        <w:rPr>
          <w:rFonts w:hint="eastAsia" w:ascii="宋体" w:hAnsi="宋体" w:eastAsia="宋体" w:cs="仿宋"/>
          <w:spacing w:val="13"/>
          <w:sz w:val="24"/>
          <w:szCs w:val="24"/>
          <w:lang w:eastAsia="zh-CN"/>
        </w:rPr>
        <w:t>SJC</w:t>
      </w:r>
      <w:r>
        <w:rPr>
          <w:rFonts w:ascii="宋体" w:hAnsi="宋体" w:eastAsia="宋体" w:cs="仿宋"/>
          <w:spacing w:val="13"/>
          <w:sz w:val="24"/>
          <w:szCs w:val="24"/>
          <w:lang w:eastAsia="zh-CN"/>
        </w:rPr>
        <w:t>应有充分的证据确认认证委托人满足下列</w:t>
      </w:r>
      <w:r>
        <w:rPr>
          <w:rFonts w:ascii="宋体" w:hAnsi="宋体" w:eastAsia="宋体" w:cs="仿宋"/>
          <w:spacing w:val="8"/>
          <w:sz w:val="24"/>
          <w:szCs w:val="24"/>
          <w:lang w:eastAsia="zh-CN"/>
        </w:rPr>
        <w:t>条件的，做出授予、更新、扩大认证范围的决定：</w:t>
      </w:r>
    </w:p>
    <w:p w14:paraId="6EC3A814">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1）5.1.2 中的条件；</w:t>
      </w:r>
    </w:p>
    <w:p w14:paraId="63140272">
      <w:pPr>
        <w:spacing w:line="360" w:lineRule="auto"/>
        <w:ind w:left="234" w:leftChars="50" w:hanging="129" w:hangingChars="50"/>
        <w:jc w:val="both"/>
        <w:rPr>
          <w:rFonts w:hint="eastAsia" w:ascii="宋体" w:hAnsi="宋体" w:eastAsia="宋体" w:cs="仿宋"/>
          <w:sz w:val="24"/>
          <w:szCs w:val="24"/>
          <w:lang w:eastAsia="zh-CN"/>
        </w:rPr>
      </w:pPr>
      <w:r>
        <w:rPr>
          <w:rFonts w:hint="eastAsia" w:ascii="宋体" w:hAnsi="宋体" w:eastAsia="宋体" w:cs="仿宋"/>
          <w:spacing w:val="9"/>
          <w:sz w:val="24"/>
          <w:szCs w:val="24"/>
          <w:lang w:eastAsia="zh-CN"/>
        </w:rPr>
        <w:t>（</w:t>
      </w:r>
      <w:r>
        <w:rPr>
          <w:rFonts w:ascii="宋体" w:hAnsi="宋体" w:eastAsia="宋体" w:cs="仿宋"/>
          <w:spacing w:val="9"/>
          <w:sz w:val="24"/>
          <w:szCs w:val="24"/>
          <w:lang w:eastAsia="zh-CN"/>
        </w:rPr>
        <w:t>2）对于严重不符合，</w:t>
      </w:r>
      <w:r>
        <w:rPr>
          <w:rFonts w:ascii="宋体" w:hAnsi="宋体" w:eastAsia="宋体" w:cs="仿宋"/>
          <w:spacing w:val="-68"/>
          <w:sz w:val="24"/>
          <w:szCs w:val="24"/>
          <w:lang w:eastAsia="zh-CN"/>
        </w:rPr>
        <w:t xml:space="preserve"> </w:t>
      </w:r>
      <w:r>
        <w:rPr>
          <w:rFonts w:ascii="宋体" w:hAnsi="宋体" w:eastAsia="宋体" w:cs="仿宋"/>
          <w:spacing w:val="9"/>
          <w:sz w:val="24"/>
          <w:szCs w:val="24"/>
          <w:lang w:eastAsia="zh-CN"/>
        </w:rPr>
        <w:t>已评审、接受并验证了纠正措施的</w:t>
      </w:r>
      <w:r>
        <w:rPr>
          <w:rFonts w:ascii="宋体" w:hAnsi="宋体" w:eastAsia="宋体" w:cs="仿宋"/>
          <w:spacing w:val="6"/>
          <w:sz w:val="24"/>
          <w:szCs w:val="24"/>
          <w:lang w:eastAsia="zh-CN"/>
        </w:rPr>
        <w:t>有效性；对于轻微不符合，</w:t>
      </w:r>
      <w:r>
        <w:rPr>
          <w:rFonts w:ascii="宋体" w:hAnsi="宋体" w:eastAsia="宋体" w:cs="仿宋"/>
          <w:spacing w:val="-59"/>
          <w:sz w:val="24"/>
          <w:szCs w:val="24"/>
          <w:lang w:eastAsia="zh-CN"/>
        </w:rPr>
        <w:t xml:space="preserve"> </w:t>
      </w:r>
      <w:r>
        <w:rPr>
          <w:rFonts w:ascii="宋体" w:hAnsi="宋体" w:eastAsia="宋体" w:cs="仿宋"/>
          <w:spacing w:val="6"/>
          <w:sz w:val="24"/>
          <w:szCs w:val="24"/>
          <w:lang w:eastAsia="zh-CN"/>
        </w:rPr>
        <w:t>已评审、接受了认证委托人的纠正措</w:t>
      </w:r>
      <w:r>
        <w:rPr>
          <w:rFonts w:ascii="宋体" w:hAnsi="宋体" w:eastAsia="宋体" w:cs="仿宋"/>
          <w:spacing w:val="7"/>
          <w:sz w:val="24"/>
          <w:szCs w:val="24"/>
          <w:lang w:eastAsia="zh-CN"/>
        </w:rPr>
        <w:t>施或计划采取的纠正措施；</w:t>
      </w:r>
    </w:p>
    <w:p w14:paraId="11AEC0EF">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3）认证委托人的</w:t>
      </w:r>
      <w:r>
        <w:rPr>
          <w:rFonts w:hint="eastAsia" w:ascii="宋体" w:hAnsi="宋体" w:eastAsia="宋体" w:cs="仿宋"/>
          <w:sz w:val="24"/>
          <w:szCs w:val="24"/>
          <w:lang w:eastAsia="zh-CN"/>
        </w:rPr>
        <w:t xml:space="preserve"> GHGMS</w:t>
      </w:r>
      <w:r>
        <w:rPr>
          <w:rFonts w:ascii="宋体" w:hAnsi="宋体" w:eastAsia="宋体" w:cs="仿宋"/>
          <w:spacing w:val="6"/>
          <w:sz w:val="24"/>
          <w:szCs w:val="24"/>
          <w:lang w:eastAsia="zh-CN"/>
        </w:rPr>
        <w:t>符合</w:t>
      </w:r>
      <w:r>
        <w:rPr>
          <w:rFonts w:hint="eastAsia" w:ascii="宋体" w:hAnsi="宋体" w:eastAsia="宋体" w:cs="仿宋"/>
          <w:spacing w:val="6"/>
          <w:sz w:val="24"/>
          <w:szCs w:val="24"/>
          <w:lang w:eastAsia="zh-CN"/>
        </w:rPr>
        <w:t>GB/T 46566-2025</w:t>
      </w:r>
      <w:r>
        <w:rPr>
          <w:rFonts w:ascii="宋体" w:hAnsi="宋体" w:eastAsia="宋体" w:cs="仿宋"/>
          <w:spacing w:val="6"/>
          <w:sz w:val="24"/>
          <w:szCs w:val="24"/>
          <w:lang w:eastAsia="zh-CN"/>
        </w:rPr>
        <w:t>标准要求</w:t>
      </w:r>
      <w:r>
        <w:rPr>
          <w:rFonts w:ascii="宋体" w:hAnsi="宋体" w:eastAsia="宋体" w:cs="仿宋"/>
          <w:spacing w:val="4"/>
          <w:sz w:val="24"/>
          <w:szCs w:val="24"/>
          <w:lang w:eastAsia="zh-CN"/>
        </w:rPr>
        <w:t>且运行有效；</w:t>
      </w:r>
    </w:p>
    <w:p w14:paraId="782C4B6A">
      <w:pPr>
        <w:spacing w:line="360" w:lineRule="auto"/>
        <w:ind w:left="105" w:leftChars="50"/>
        <w:jc w:val="both"/>
        <w:rPr>
          <w:rFonts w:ascii="宋体" w:hAnsi="宋体" w:eastAsia="宋体" w:cs="仿宋"/>
          <w:spacing w:val="6"/>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4）认证委托人按照认证合同规定履行了相关义务。</w:t>
      </w:r>
    </w:p>
    <w:p w14:paraId="58096281">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1"/>
          <w:sz w:val="24"/>
          <w:szCs w:val="24"/>
          <w:lang w:eastAsia="zh-CN"/>
        </w:rPr>
        <w:t>5.12.3 初次认证审核的认证决定应在现场审核后6个月内</w:t>
      </w:r>
      <w:r>
        <w:rPr>
          <w:rFonts w:ascii="宋体" w:hAnsi="宋体" w:eastAsia="宋体" w:cs="仿宋"/>
          <w:spacing w:val="8"/>
          <w:sz w:val="24"/>
          <w:szCs w:val="24"/>
          <w:lang w:eastAsia="zh-CN"/>
        </w:rPr>
        <w:t>完成。否则应在推荐认证注册前再实施一次第二阶段审核。</w:t>
      </w:r>
    </w:p>
    <w:p w14:paraId="7B14E09A">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5.12.4 再认证审核的认证决定宜在上一认证周期认证证书</w:t>
      </w:r>
      <w:r>
        <w:rPr>
          <w:rFonts w:ascii="宋体" w:hAnsi="宋体" w:eastAsia="宋体" w:cs="仿宋"/>
          <w:spacing w:val="7"/>
          <w:sz w:val="24"/>
          <w:szCs w:val="24"/>
          <w:lang w:eastAsia="zh-CN"/>
        </w:rPr>
        <w:t>到期前完成，最迟应在证书到期之日起6个月内完成。如果在当</w:t>
      </w:r>
      <w:r>
        <w:rPr>
          <w:rFonts w:ascii="宋体" w:hAnsi="宋体" w:eastAsia="宋体" w:cs="仿宋"/>
          <w:spacing w:val="9"/>
          <w:sz w:val="24"/>
          <w:szCs w:val="24"/>
          <w:lang w:eastAsia="zh-CN"/>
        </w:rPr>
        <w:t>前认证证书终止日期前，</w:t>
      </w: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未能完成再认证审核或对严重</w:t>
      </w:r>
      <w:r>
        <w:rPr>
          <w:rFonts w:ascii="宋体" w:hAnsi="宋体" w:eastAsia="宋体" w:cs="仿宋"/>
          <w:spacing w:val="6"/>
          <w:sz w:val="24"/>
          <w:szCs w:val="24"/>
          <w:lang w:eastAsia="zh-CN"/>
        </w:rPr>
        <w:t>不符合实施的纠正和纠正措施未能进行验证，则不应予以再认证，</w:t>
      </w:r>
      <w:r>
        <w:rPr>
          <w:rFonts w:ascii="宋体" w:hAnsi="宋体" w:eastAsia="宋体" w:cs="仿宋"/>
          <w:spacing w:val="7"/>
          <w:sz w:val="24"/>
          <w:szCs w:val="24"/>
          <w:lang w:eastAsia="zh-CN"/>
        </w:rPr>
        <w:t>也不应延长原认证证书的有效期。</w:t>
      </w:r>
    </w:p>
    <w:p w14:paraId="6AF969CE">
      <w:pPr>
        <w:spacing w:line="360" w:lineRule="auto"/>
        <w:ind w:left="105" w:leftChars="50" w:right="-210" w:rightChars="-100"/>
        <w:jc w:val="both"/>
        <w:rPr>
          <w:rFonts w:hint="eastAsia" w:ascii="宋体" w:hAnsi="宋体" w:eastAsia="宋体" w:cs="仿宋"/>
          <w:sz w:val="24"/>
          <w:szCs w:val="24"/>
          <w:lang w:eastAsia="zh-CN"/>
        </w:rPr>
      </w:pPr>
      <w:r>
        <w:rPr>
          <w:rFonts w:ascii="宋体" w:hAnsi="宋体" w:eastAsia="宋体" w:cs="仿宋"/>
          <w:spacing w:val="5"/>
          <w:sz w:val="24"/>
          <w:szCs w:val="24"/>
          <w:lang w:eastAsia="zh-CN"/>
        </w:rPr>
        <w:t>5.12.5 认证委托人不能满足</w:t>
      </w:r>
      <w:r>
        <w:rPr>
          <w:rFonts w:ascii="宋体" w:hAnsi="宋体" w:eastAsia="宋体" w:cs="仿宋"/>
          <w:spacing w:val="-33"/>
          <w:sz w:val="24"/>
          <w:szCs w:val="24"/>
          <w:lang w:eastAsia="zh-CN"/>
        </w:rPr>
        <w:t xml:space="preserve"> </w:t>
      </w:r>
      <w:r>
        <w:rPr>
          <w:rFonts w:ascii="宋体" w:hAnsi="宋体" w:eastAsia="宋体" w:cs="仿宋"/>
          <w:spacing w:val="5"/>
          <w:sz w:val="24"/>
          <w:szCs w:val="24"/>
          <w:lang w:eastAsia="zh-CN"/>
        </w:rPr>
        <w:t>5.12.2</w:t>
      </w:r>
      <w:r>
        <w:rPr>
          <w:rFonts w:ascii="宋体" w:hAnsi="宋体" w:eastAsia="宋体" w:cs="仿宋"/>
          <w:spacing w:val="-54"/>
          <w:sz w:val="24"/>
          <w:szCs w:val="24"/>
          <w:lang w:eastAsia="zh-CN"/>
        </w:rPr>
        <w:t xml:space="preserve"> </w:t>
      </w:r>
      <w:r>
        <w:rPr>
          <w:rFonts w:ascii="宋体" w:hAnsi="宋体" w:eastAsia="宋体" w:cs="仿宋"/>
          <w:spacing w:val="5"/>
          <w:sz w:val="24"/>
          <w:szCs w:val="24"/>
          <w:lang w:eastAsia="zh-CN"/>
        </w:rPr>
        <w:t>要求的，</w:t>
      </w:r>
      <w:r>
        <w:rPr>
          <w:rFonts w:hint="eastAsia" w:ascii="宋体" w:hAnsi="宋体" w:eastAsia="宋体" w:cs="仿宋"/>
          <w:spacing w:val="5"/>
          <w:sz w:val="24"/>
          <w:szCs w:val="24"/>
          <w:lang w:eastAsia="zh-CN"/>
        </w:rPr>
        <w:t>SJC</w:t>
      </w:r>
      <w:r>
        <w:rPr>
          <w:rFonts w:ascii="宋体" w:hAnsi="宋体" w:eastAsia="宋体" w:cs="仿宋"/>
          <w:spacing w:val="5"/>
          <w:sz w:val="24"/>
          <w:szCs w:val="24"/>
          <w:lang w:eastAsia="zh-CN"/>
        </w:rPr>
        <w:t>应以</w:t>
      </w:r>
      <w:r>
        <w:rPr>
          <w:rFonts w:ascii="宋体" w:hAnsi="宋体" w:eastAsia="宋体" w:cs="仿宋"/>
          <w:spacing w:val="7"/>
          <w:sz w:val="24"/>
          <w:szCs w:val="24"/>
          <w:lang w:eastAsia="zh-CN"/>
        </w:rPr>
        <w:t>书面形式告知其未通过认证的原因。</w:t>
      </w:r>
    </w:p>
    <w:p w14:paraId="7D5CF965">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5.12.6 对于监督审核，</w:t>
      </w:r>
      <w:r>
        <w:rPr>
          <w:rFonts w:hint="eastAsia" w:ascii="宋体" w:hAnsi="宋体" w:eastAsia="宋体" w:cs="仿宋"/>
          <w:spacing w:val="13"/>
          <w:sz w:val="24"/>
          <w:szCs w:val="24"/>
          <w:lang w:eastAsia="zh-CN"/>
        </w:rPr>
        <w:t>SJC</w:t>
      </w:r>
      <w:r>
        <w:rPr>
          <w:rFonts w:ascii="宋体" w:hAnsi="宋体" w:eastAsia="宋体" w:cs="仿宋"/>
          <w:spacing w:val="13"/>
          <w:sz w:val="24"/>
          <w:szCs w:val="24"/>
          <w:lang w:eastAsia="zh-CN"/>
        </w:rPr>
        <w:t>在满足下列条件时，可根</w:t>
      </w:r>
      <w:r>
        <w:rPr>
          <w:rFonts w:ascii="宋体" w:hAnsi="宋体" w:eastAsia="宋体" w:cs="仿宋"/>
          <w:spacing w:val="9"/>
          <w:sz w:val="24"/>
          <w:szCs w:val="24"/>
          <w:lang w:eastAsia="zh-CN"/>
        </w:rPr>
        <w:t>据审核组长的肯定性结论保持对获证组织的认证，无需再进行独</w:t>
      </w:r>
      <w:r>
        <w:rPr>
          <w:rFonts w:ascii="宋体" w:hAnsi="宋体" w:eastAsia="宋体" w:cs="仿宋"/>
          <w:spacing w:val="6"/>
          <w:sz w:val="24"/>
          <w:szCs w:val="24"/>
          <w:lang w:eastAsia="zh-CN"/>
        </w:rPr>
        <w:t>立的认证决定：</w:t>
      </w:r>
    </w:p>
    <w:p w14:paraId="72D897BE">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1）监督审核未发现严重不符合及其他可能导致认证证书</w:t>
      </w:r>
      <w:r>
        <w:rPr>
          <w:rFonts w:ascii="宋体" w:hAnsi="宋体" w:eastAsia="宋体" w:cs="仿宋"/>
          <w:spacing w:val="5"/>
          <w:sz w:val="24"/>
          <w:szCs w:val="24"/>
          <w:lang w:eastAsia="zh-CN"/>
        </w:rPr>
        <w:t>暂停、撤销的情况；</w:t>
      </w:r>
    </w:p>
    <w:p w14:paraId="7A423E32">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2）获证组织认证信息未发生变更，不存在扩大、缩小认</w:t>
      </w:r>
      <w:r>
        <w:rPr>
          <w:rFonts w:ascii="宋体" w:hAnsi="宋体" w:eastAsia="宋体" w:cs="仿宋"/>
          <w:spacing w:val="5"/>
          <w:sz w:val="24"/>
          <w:szCs w:val="24"/>
          <w:lang w:eastAsia="zh-CN"/>
        </w:rPr>
        <w:t>证范围的情况；</w:t>
      </w:r>
    </w:p>
    <w:p w14:paraId="5A58ECD6">
      <w:pPr>
        <w:spacing w:line="360" w:lineRule="auto"/>
        <w:ind w:left="105" w:leftChars="50"/>
        <w:jc w:val="both"/>
        <w:rPr>
          <w:rFonts w:ascii="宋体" w:hAnsi="宋体" w:eastAsia="宋体" w:cs="仿宋"/>
          <w:spacing w:val="8"/>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3）</w:t>
      </w:r>
      <w:r>
        <w:rPr>
          <w:rFonts w:hint="eastAsia" w:ascii="宋体" w:hAnsi="宋体" w:eastAsia="宋体" w:cs="仿宋"/>
          <w:spacing w:val="12"/>
          <w:sz w:val="24"/>
          <w:szCs w:val="24"/>
          <w:lang w:eastAsia="zh-CN"/>
        </w:rPr>
        <w:t>SJC</w:t>
      </w:r>
      <w:r>
        <w:rPr>
          <w:rFonts w:ascii="宋体" w:hAnsi="宋体" w:eastAsia="宋体" w:cs="仿宋"/>
          <w:spacing w:val="12"/>
          <w:sz w:val="24"/>
          <w:szCs w:val="24"/>
          <w:lang w:eastAsia="zh-CN"/>
        </w:rPr>
        <w:t>建立了监督审核的监视机制并予以实施，可</w:t>
      </w:r>
      <w:r>
        <w:rPr>
          <w:rFonts w:ascii="宋体" w:hAnsi="宋体" w:eastAsia="宋体" w:cs="仿宋"/>
          <w:spacing w:val="8"/>
          <w:sz w:val="24"/>
          <w:szCs w:val="24"/>
          <w:lang w:eastAsia="zh-CN"/>
        </w:rPr>
        <w:t>确保监督审核活动的有效性。</w:t>
      </w:r>
    </w:p>
    <w:p w14:paraId="70EDF31D">
      <w:pPr>
        <w:spacing w:line="360" w:lineRule="auto"/>
        <w:ind w:left="105" w:leftChars="50"/>
        <w:jc w:val="both"/>
        <w:rPr>
          <w:rFonts w:hint="default" w:ascii="宋体" w:hAnsi="宋体" w:eastAsia="宋体" w:cs="仿宋"/>
          <w:spacing w:val="8"/>
          <w:sz w:val="24"/>
          <w:szCs w:val="24"/>
          <w:lang w:val="en-US" w:eastAsia="zh-CN"/>
        </w:rPr>
      </w:pPr>
      <w:r>
        <w:rPr>
          <w:rFonts w:hint="eastAsia" w:ascii="宋体" w:hAnsi="宋体" w:eastAsia="宋体" w:cs="仿宋"/>
          <w:spacing w:val="8"/>
          <w:sz w:val="24"/>
          <w:szCs w:val="24"/>
          <w:lang w:val="en-US" w:eastAsia="zh-CN"/>
        </w:rPr>
        <w:t xml:space="preserve">5.12.7 </w:t>
      </w:r>
      <w:r>
        <w:rPr>
          <w:rFonts w:cs="仿宋" w:asciiTheme="minorEastAsia" w:hAnsiTheme="minorEastAsia" w:eastAsiaTheme="minorEastAsia"/>
          <w:spacing w:val="12"/>
          <w:sz w:val="24"/>
          <w:szCs w:val="24"/>
          <w:lang w:eastAsia="zh-CN"/>
        </w:rPr>
        <w:t>本机构在颁发认证证书后，</w:t>
      </w:r>
      <w:r>
        <w:rPr>
          <w:rFonts w:cs="仿宋" w:asciiTheme="minorEastAsia" w:hAnsiTheme="minorEastAsia" w:eastAsiaTheme="minorEastAsia"/>
          <w:color w:val="FF0000"/>
          <w:spacing w:val="12"/>
          <w:sz w:val="24"/>
          <w:szCs w:val="24"/>
          <w:lang w:eastAsia="zh-CN"/>
        </w:rPr>
        <w:t>应当在</w:t>
      </w:r>
      <w:r>
        <w:rPr>
          <w:rFonts w:hint="eastAsia" w:cs="仿宋" w:asciiTheme="minorEastAsia" w:hAnsiTheme="minorEastAsia" w:eastAsiaTheme="minorEastAsia"/>
          <w:color w:val="FF0000"/>
          <w:spacing w:val="12"/>
          <w:sz w:val="24"/>
          <w:szCs w:val="24"/>
          <w:lang w:val="en-US" w:eastAsia="zh-CN"/>
        </w:rPr>
        <w:t>1</w:t>
      </w:r>
      <w:r>
        <w:rPr>
          <w:rFonts w:cs="仿宋" w:asciiTheme="minorEastAsia" w:hAnsiTheme="minorEastAsia" w:eastAsiaTheme="minorEastAsia"/>
          <w:color w:val="FF0000"/>
          <w:spacing w:val="12"/>
          <w:sz w:val="24"/>
          <w:szCs w:val="24"/>
          <w:lang w:eastAsia="zh-CN"/>
        </w:rPr>
        <w:t>个工作日内按照规定的要求将相关信息报送国家认监委</w:t>
      </w:r>
      <w:r>
        <w:rPr>
          <w:rFonts w:hint="eastAsia" w:cs="仿宋" w:asciiTheme="minorEastAsia" w:hAnsiTheme="minorEastAsia" w:eastAsiaTheme="minorEastAsia"/>
          <w:color w:val="FF0000"/>
          <w:spacing w:val="12"/>
          <w:sz w:val="24"/>
          <w:szCs w:val="24"/>
          <w:lang w:eastAsia="zh-CN"/>
        </w:rPr>
        <w:t>。</w:t>
      </w:r>
      <w:r>
        <w:rPr>
          <w:rFonts w:hint="eastAsia" w:cs="仿宋" w:asciiTheme="minorEastAsia" w:hAnsiTheme="minorEastAsia" w:eastAsiaTheme="minorEastAsia"/>
          <w:color w:val="FF0000"/>
          <w:spacing w:val="12"/>
          <w:sz w:val="24"/>
          <w:szCs w:val="24"/>
          <w:lang w:val="en-US" w:eastAsia="zh-CN"/>
        </w:rPr>
        <w:t>依照《市场监管总局关于加强认证信息报送和认证证书信息查询管理的公告》(2026年第28号，2026年9月30日起施行）公告要求，本类证书应在</w:t>
      </w:r>
      <w:r>
        <w:rPr>
          <w:rFonts w:hint="eastAsia" w:cs="仿宋" w:asciiTheme="minorEastAsia" w:hAnsiTheme="minorEastAsia" w:eastAsiaTheme="minorEastAsia"/>
          <w:color w:val="FF0000"/>
          <w:spacing w:val="12"/>
          <w:sz w:val="24"/>
          <w:szCs w:val="24"/>
          <w:lang w:eastAsia="zh-CN"/>
        </w:rPr>
        <w:t>公司网站（</w:t>
      </w:r>
      <w:r>
        <w:rPr>
          <w:rFonts w:cs="仿宋" w:asciiTheme="minorEastAsia" w:hAnsiTheme="minorEastAsia" w:eastAsiaTheme="minorEastAsia"/>
          <w:color w:val="FF0000"/>
          <w:spacing w:val="12"/>
          <w:sz w:val="24"/>
          <w:szCs w:val="24"/>
          <w:lang w:eastAsia="zh-CN"/>
        </w:rPr>
        <w:t>http://www.zjsjjc.com</w:t>
      </w:r>
      <w:r>
        <w:rPr>
          <w:rFonts w:hint="eastAsia" w:cs="仿宋" w:asciiTheme="minorEastAsia" w:hAnsiTheme="minorEastAsia" w:eastAsiaTheme="minorEastAsia"/>
          <w:color w:val="FF0000"/>
          <w:spacing w:val="12"/>
          <w:sz w:val="24"/>
          <w:szCs w:val="24"/>
          <w:lang w:eastAsia="zh-CN"/>
        </w:rPr>
        <w:t>）</w:t>
      </w:r>
      <w:r>
        <w:rPr>
          <w:rFonts w:cs="仿宋" w:asciiTheme="minorEastAsia" w:hAnsiTheme="minorEastAsia" w:eastAsiaTheme="minorEastAsia"/>
          <w:color w:val="FF0000"/>
          <w:spacing w:val="12"/>
          <w:sz w:val="24"/>
          <w:szCs w:val="24"/>
          <w:lang w:eastAsia="zh-CN"/>
        </w:rPr>
        <w:t>开设专栏向社会公开本机构上报的认证证书信息</w:t>
      </w:r>
      <w:r>
        <w:rPr>
          <w:rFonts w:hint="eastAsia" w:cs="仿宋" w:asciiTheme="minorEastAsia" w:hAnsiTheme="minorEastAsia" w:eastAsiaTheme="minorEastAsia"/>
          <w:color w:val="FF0000"/>
          <w:spacing w:val="12"/>
          <w:sz w:val="24"/>
          <w:szCs w:val="24"/>
          <w:lang w:eastAsia="zh-CN"/>
        </w:rPr>
        <w:t>，</w:t>
      </w:r>
      <w:r>
        <w:rPr>
          <w:rFonts w:hint="eastAsia" w:cs="仿宋" w:asciiTheme="minorEastAsia" w:hAnsiTheme="minorEastAsia" w:eastAsiaTheme="minorEastAsia"/>
          <w:color w:val="FF0000"/>
          <w:spacing w:val="12"/>
          <w:sz w:val="24"/>
          <w:szCs w:val="24"/>
          <w:lang w:val="en-US" w:eastAsia="zh-CN"/>
        </w:rPr>
        <w:t>查询路径:官网一证书查询一打开证书查询系统-输入完整公司名称及证书编号。</w:t>
      </w:r>
    </w:p>
    <w:p w14:paraId="2082C481">
      <w:pPr>
        <w:spacing w:line="360" w:lineRule="auto"/>
        <w:jc w:val="both"/>
        <w:rPr>
          <w:rFonts w:hint="eastAsia" w:ascii="宋体" w:hAnsi="宋体" w:eastAsia="宋体" w:cs="黑体"/>
          <w:b/>
          <w:bCs/>
          <w:sz w:val="24"/>
          <w:szCs w:val="24"/>
          <w:lang w:eastAsia="zh-CN"/>
        </w:rPr>
      </w:pPr>
      <w:bookmarkStart w:id="22" w:name="bookmark33"/>
      <w:bookmarkEnd w:id="22"/>
      <w:bookmarkStart w:id="23" w:name="_Toc10793"/>
      <w:r>
        <w:rPr>
          <w:rFonts w:ascii="宋体" w:hAnsi="宋体" w:eastAsia="宋体" w:cs="Times New Roman"/>
          <w:b/>
          <w:bCs/>
          <w:spacing w:val="6"/>
          <w:sz w:val="24"/>
          <w:szCs w:val="24"/>
          <w:lang w:eastAsia="zh-CN"/>
        </w:rPr>
        <w:t>6</w:t>
      </w:r>
      <w:r>
        <w:rPr>
          <w:rFonts w:hint="eastAsia" w:ascii="宋体" w:hAnsi="宋体" w:eastAsia="宋体" w:cs="Times New Roman"/>
          <w:b/>
          <w:bCs/>
          <w:spacing w:val="6"/>
          <w:sz w:val="24"/>
          <w:szCs w:val="24"/>
          <w:lang w:eastAsia="zh-CN"/>
        </w:rPr>
        <w:t xml:space="preserve"> </w:t>
      </w:r>
      <w:r>
        <w:rPr>
          <w:rFonts w:ascii="宋体" w:hAnsi="宋体" w:eastAsia="宋体" w:cs="黑体"/>
          <w:b/>
          <w:bCs/>
          <w:spacing w:val="6"/>
          <w:sz w:val="24"/>
          <w:szCs w:val="24"/>
          <w:lang w:eastAsia="zh-CN"/>
        </w:rPr>
        <w:t>认证证书和认证标志</w:t>
      </w:r>
      <w:bookmarkEnd w:id="23"/>
    </w:p>
    <w:p w14:paraId="53B95EE1">
      <w:pPr>
        <w:spacing w:line="360" w:lineRule="auto"/>
        <w:jc w:val="both"/>
        <w:rPr>
          <w:rFonts w:hint="eastAsia" w:ascii="宋体" w:hAnsi="宋体" w:eastAsia="宋体" w:cs="楷体"/>
          <w:b/>
          <w:bCs/>
          <w:sz w:val="24"/>
          <w:szCs w:val="24"/>
          <w:lang w:eastAsia="zh-CN"/>
        </w:rPr>
      </w:pPr>
      <w:bookmarkStart w:id="24" w:name="_Toc14616"/>
      <w:r>
        <w:rPr>
          <w:rFonts w:ascii="宋体" w:hAnsi="宋体" w:eastAsia="宋体" w:cs="Times New Roman"/>
          <w:b/>
          <w:bCs/>
          <w:spacing w:val="-4"/>
          <w:sz w:val="24"/>
          <w:szCs w:val="24"/>
          <w:lang w:eastAsia="zh-CN"/>
        </w:rPr>
        <w:t>6.1</w:t>
      </w:r>
      <w:r>
        <w:rPr>
          <w:rFonts w:ascii="宋体" w:hAnsi="宋体" w:eastAsia="宋体" w:cs="楷体"/>
          <w:b/>
          <w:bCs/>
          <w:spacing w:val="-4"/>
          <w:sz w:val="24"/>
          <w:szCs w:val="24"/>
          <w:lang w:eastAsia="zh-CN"/>
        </w:rPr>
        <w:t>总则</w:t>
      </w:r>
      <w:bookmarkEnd w:id="24"/>
    </w:p>
    <w:p w14:paraId="3F9B891D">
      <w:pPr>
        <w:spacing w:line="360" w:lineRule="auto"/>
        <w:ind w:left="105" w:leftChars="50"/>
        <w:jc w:val="both"/>
        <w:rPr>
          <w:rFonts w:ascii="宋体" w:hAnsi="宋体" w:eastAsia="宋体" w:cs="仿宋"/>
          <w:spacing w:val="8"/>
          <w:sz w:val="24"/>
          <w:szCs w:val="24"/>
          <w:lang w:eastAsia="zh-CN"/>
        </w:rPr>
      </w:pPr>
    </w:p>
    <w:p w14:paraId="15A3BB0C">
      <w:pPr>
        <w:spacing w:line="360" w:lineRule="auto"/>
        <w:ind w:left="105" w:leftChars="50"/>
        <w:jc w:val="both"/>
        <w:rPr>
          <w:rFonts w:ascii="宋体" w:hAnsi="宋体" w:eastAsia="宋体" w:cs="仿宋"/>
          <w:spacing w:val="10"/>
          <w:sz w:val="24"/>
          <w:szCs w:val="24"/>
          <w:lang w:eastAsia="zh-CN"/>
        </w:rPr>
      </w:pPr>
      <w:r>
        <w:rPr>
          <w:rFonts w:ascii="宋体" w:hAnsi="宋体" w:eastAsia="宋体" w:cs="仿宋"/>
          <w:spacing w:val="8"/>
          <w:sz w:val="24"/>
          <w:szCs w:val="24"/>
          <w:lang w:eastAsia="zh-CN"/>
        </w:rPr>
        <w:t xml:space="preserve">6.1.1 </w:t>
      </w:r>
      <w:r>
        <w:rPr>
          <w:rFonts w:hint="eastAsia" w:ascii="宋体" w:hAnsi="宋体" w:eastAsia="宋体" w:cs="仿宋"/>
          <w:spacing w:val="8"/>
          <w:sz w:val="24"/>
          <w:szCs w:val="24"/>
          <w:lang w:eastAsia="zh-CN"/>
        </w:rPr>
        <w:t>SJC</w:t>
      </w:r>
      <w:r>
        <w:rPr>
          <w:rFonts w:ascii="宋体" w:hAnsi="宋体" w:eastAsia="宋体" w:cs="仿宋"/>
          <w:spacing w:val="8"/>
          <w:sz w:val="24"/>
          <w:szCs w:val="24"/>
          <w:lang w:eastAsia="zh-CN"/>
        </w:rPr>
        <w:t>应制定文件化的管理制度，要求</w:t>
      </w:r>
      <w:r>
        <w:rPr>
          <w:rFonts w:ascii="宋体" w:hAnsi="宋体" w:eastAsia="宋体" w:cs="仿宋"/>
          <w:spacing w:val="7"/>
          <w:sz w:val="24"/>
          <w:szCs w:val="24"/>
          <w:lang w:eastAsia="zh-CN"/>
        </w:rPr>
        <w:t>获证组织正</w:t>
      </w:r>
      <w:r>
        <w:rPr>
          <w:rFonts w:ascii="宋体" w:hAnsi="宋体" w:eastAsia="宋体" w:cs="仿宋"/>
          <w:spacing w:val="10"/>
          <w:sz w:val="24"/>
          <w:szCs w:val="24"/>
          <w:lang w:eastAsia="zh-CN"/>
        </w:rPr>
        <w:t>确使用</w:t>
      </w:r>
      <w:r>
        <w:rPr>
          <w:rFonts w:hint="eastAsia" w:ascii="宋体" w:hAnsi="宋体" w:eastAsia="宋体" w:cs="仿宋"/>
          <w:sz w:val="24"/>
          <w:szCs w:val="24"/>
          <w:lang w:eastAsia="zh-CN"/>
        </w:rPr>
        <w:t xml:space="preserve"> GHGMS认证</w:t>
      </w:r>
      <w:r>
        <w:rPr>
          <w:rFonts w:ascii="宋体" w:hAnsi="宋体" w:eastAsia="宋体" w:cs="仿宋"/>
          <w:spacing w:val="10"/>
          <w:sz w:val="24"/>
          <w:szCs w:val="24"/>
          <w:lang w:eastAsia="zh-CN"/>
        </w:rPr>
        <w:t>证书和认证标志，</w:t>
      </w:r>
    </w:p>
    <w:p w14:paraId="6271316A">
      <w:pPr>
        <w:spacing w:line="360" w:lineRule="auto"/>
        <w:jc w:val="both"/>
        <w:rPr>
          <w:rFonts w:hint="eastAsia" w:ascii="宋体" w:hAnsi="宋体" w:eastAsia="宋体" w:cs="仿宋"/>
          <w:sz w:val="24"/>
          <w:szCs w:val="24"/>
          <w:lang w:eastAsia="zh-CN"/>
        </w:rPr>
      </w:pPr>
      <w:r>
        <w:rPr>
          <w:rFonts w:ascii="宋体" w:hAnsi="宋体" w:eastAsia="宋体" w:cs="仿宋"/>
          <w:spacing w:val="10"/>
          <w:sz w:val="24"/>
          <w:szCs w:val="24"/>
          <w:lang w:eastAsia="zh-CN"/>
        </w:rPr>
        <w:t>以满足《认证</w:t>
      </w:r>
      <w:r>
        <w:rPr>
          <w:rFonts w:ascii="宋体" w:hAnsi="宋体" w:eastAsia="宋体" w:cs="仿宋"/>
          <w:spacing w:val="9"/>
          <w:sz w:val="24"/>
          <w:szCs w:val="24"/>
          <w:lang w:eastAsia="zh-CN"/>
        </w:rPr>
        <w:t>证书和认证标志</w:t>
      </w:r>
      <w:r>
        <w:rPr>
          <w:rFonts w:ascii="宋体" w:hAnsi="宋体" w:eastAsia="宋体" w:cs="仿宋"/>
          <w:spacing w:val="7"/>
          <w:sz w:val="24"/>
          <w:szCs w:val="24"/>
          <w:lang w:eastAsia="zh-CN"/>
        </w:rPr>
        <w:t>管理办法》相关规定。</w:t>
      </w:r>
    </w:p>
    <w:p w14:paraId="2B81A3F3">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0"/>
          <w:sz w:val="24"/>
          <w:szCs w:val="24"/>
          <w:lang w:eastAsia="zh-CN"/>
        </w:rPr>
        <w:t>6.1.2 获证组织可以在认证证书有效时使用</w:t>
      </w:r>
      <w:r>
        <w:rPr>
          <w:rFonts w:hint="eastAsia" w:ascii="宋体" w:hAnsi="宋体" w:eastAsia="宋体" w:cs="仿宋"/>
          <w:sz w:val="24"/>
          <w:szCs w:val="24"/>
          <w:lang w:eastAsia="zh-CN"/>
        </w:rPr>
        <w:t xml:space="preserve"> GHGMS认证</w:t>
      </w:r>
      <w:r>
        <w:rPr>
          <w:rFonts w:ascii="宋体" w:hAnsi="宋体" w:eastAsia="宋体" w:cs="仿宋"/>
          <w:spacing w:val="10"/>
          <w:sz w:val="24"/>
          <w:szCs w:val="24"/>
          <w:lang w:eastAsia="zh-CN"/>
        </w:rPr>
        <w:t>证书和</w:t>
      </w:r>
      <w:r>
        <w:rPr>
          <w:rFonts w:ascii="宋体" w:hAnsi="宋体" w:eastAsia="宋体" w:cs="仿宋"/>
          <w:spacing w:val="2"/>
          <w:sz w:val="24"/>
          <w:szCs w:val="24"/>
          <w:lang w:eastAsia="zh-CN"/>
        </w:rPr>
        <w:t>认证标志，并接受</w:t>
      </w:r>
      <w:r>
        <w:rPr>
          <w:rFonts w:hint="eastAsia" w:ascii="宋体" w:hAnsi="宋体" w:eastAsia="宋体" w:cs="仿宋"/>
          <w:spacing w:val="2"/>
          <w:sz w:val="24"/>
          <w:szCs w:val="24"/>
          <w:lang w:eastAsia="zh-CN"/>
        </w:rPr>
        <w:t>SJC</w:t>
      </w:r>
      <w:r>
        <w:rPr>
          <w:rFonts w:ascii="宋体" w:hAnsi="宋体" w:eastAsia="宋体" w:cs="仿宋"/>
          <w:spacing w:val="2"/>
          <w:sz w:val="24"/>
          <w:szCs w:val="24"/>
          <w:lang w:eastAsia="zh-CN"/>
        </w:rPr>
        <w:t>的监督管理。认证证书处于暂停期</w:t>
      </w:r>
      <w:r>
        <w:rPr>
          <w:rFonts w:ascii="宋体" w:hAnsi="宋体" w:eastAsia="宋体" w:cs="仿宋"/>
          <w:spacing w:val="1"/>
          <w:sz w:val="24"/>
          <w:szCs w:val="24"/>
          <w:lang w:eastAsia="zh-CN"/>
        </w:rPr>
        <w:t>间、</w:t>
      </w:r>
      <w:r>
        <w:rPr>
          <w:rFonts w:ascii="宋体" w:hAnsi="宋体" w:eastAsia="宋体" w:cs="仿宋"/>
          <w:spacing w:val="9"/>
          <w:sz w:val="24"/>
          <w:szCs w:val="24"/>
          <w:lang w:eastAsia="zh-CN"/>
        </w:rPr>
        <w:t>被撤销或注销后，不得继续使用认证证书和认证标志。</w:t>
      </w:r>
    </w:p>
    <w:p w14:paraId="277B5F18">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0"/>
          <w:sz w:val="24"/>
          <w:szCs w:val="24"/>
          <w:lang w:eastAsia="zh-CN"/>
        </w:rPr>
        <w:t>6.1.3 获证组织应当在广告等有关宣传中正确使用</w:t>
      </w:r>
      <w:r>
        <w:rPr>
          <w:rFonts w:hint="eastAsia" w:ascii="宋体" w:hAnsi="宋体" w:eastAsia="宋体" w:cs="仿宋"/>
          <w:sz w:val="24"/>
          <w:szCs w:val="24"/>
          <w:lang w:eastAsia="zh-CN"/>
        </w:rPr>
        <w:t xml:space="preserve"> GHGMS认证</w:t>
      </w:r>
      <w:r>
        <w:rPr>
          <w:rFonts w:ascii="宋体" w:hAnsi="宋体" w:eastAsia="宋体" w:cs="仿宋"/>
          <w:spacing w:val="9"/>
          <w:sz w:val="24"/>
          <w:szCs w:val="24"/>
          <w:lang w:eastAsia="zh-CN"/>
        </w:rPr>
        <w:t>标志，不得在产品上仅标注</w:t>
      </w:r>
      <w:r>
        <w:rPr>
          <w:rFonts w:hint="eastAsia" w:ascii="宋体" w:hAnsi="宋体" w:eastAsia="宋体" w:cs="仿宋"/>
          <w:sz w:val="24"/>
          <w:szCs w:val="24"/>
          <w:lang w:eastAsia="zh-CN"/>
        </w:rPr>
        <w:t xml:space="preserve"> GHGMS认证</w:t>
      </w:r>
      <w:r>
        <w:rPr>
          <w:rFonts w:ascii="宋体" w:hAnsi="宋体" w:eastAsia="宋体" w:cs="仿宋"/>
          <w:spacing w:val="9"/>
          <w:sz w:val="24"/>
          <w:szCs w:val="24"/>
          <w:lang w:eastAsia="zh-CN"/>
        </w:rPr>
        <w:t>标志，只有在注明获</w:t>
      </w:r>
      <w:r>
        <w:rPr>
          <w:rFonts w:ascii="宋体" w:hAnsi="宋体" w:eastAsia="宋体" w:cs="仿宋"/>
          <w:spacing w:val="8"/>
          <w:sz w:val="24"/>
          <w:szCs w:val="24"/>
          <w:lang w:eastAsia="zh-CN"/>
        </w:rPr>
        <w:t>证组织</w:t>
      </w:r>
      <w:r>
        <w:rPr>
          <w:rFonts w:ascii="宋体" w:hAnsi="宋体" w:eastAsia="宋体" w:cs="仿宋"/>
          <w:spacing w:val="9"/>
          <w:sz w:val="24"/>
          <w:szCs w:val="24"/>
          <w:lang w:eastAsia="zh-CN"/>
        </w:rPr>
        <w:t>通过</w:t>
      </w:r>
      <w:r>
        <w:rPr>
          <w:rFonts w:hint="eastAsia" w:ascii="宋体" w:hAnsi="宋体" w:eastAsia="宋体" w:cs="仿宋"/>
          <w:sz w:val="24"/>
          <w:szCs w:val="24"/>
          <w:lang w:eastAsia="zh-CN"/>
        </w:rPr>
        <w:t xml:space="preserve"> GHGMS认证</w:t>
      </w:r>
      <w:r>
        <w:rPr>
          <w:rFonts w:ascii="宋体" w:hAnsi="宋体" w:eastAsia="宋体" w:cs="仿宋"/>
          <w:spacing w:val="9"/>
          <w:sz w:val="24"/>
          <w:szCs w:val="24"/>
          <w:lang w:eastAsia="zh-CN"/>
        </w:rPr>
        <w:t>及认证机构名称的情况下，方可在产品</w:t>
      </w:r>
      <w:r>
        <w:rPr>
          <w:rFonts w:ascii="宋体" w:hAnsi="宋体" w:eastAsia="宋体" w:cs="仿宋"/>
          <w:spacing w:val="8"/>
          <w:sz w:val="24"/>
          <w:szCs w:val="24"/>
          <w:lang w:eastAsia="zh-CN"/>
        </w:rPr>
        <w:t>包装上标注</w:t>
      </w:r>
      <w:r>
        <w:rPr>
          <w:rFonts w:hint="eastAsia" w:ascii="宋体" w:hAnsi="宋体" w:eastAsia="宋体" w:cs="仿宋"/>
          <w:sz w:val="24"/>
          <w:szCs w:val="24"/>
          <w:lang w:eastAsia="zh-CN"/>
        </w:rPr>
        <w:t xml:space="preserve"> GHGMS认证</w:t>
      </w:r>
      <w:r>
        <w:rPr>
          <w:rFonts w:ascii="宋体" w:hAnsi="宋体" w:eastAsia="宋体" w:cs="仿宋"/>
          <w:spacing w:val="5"/>
          <w:sz w:val="24"/>
          <w:szCs w:val="24"/>
          <w:lang w:eastAsia="zh-CN"/>
        </w:rPr>
        <w:t>标志。</w:t>
      </w:r>
    </w:p>
    <w:p w14:paraId="42FBEFF0">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9"/>
          <w:sz w:val="24"/>
          <w:szCs w:val="24"/>
          <w:lang w:eastAsia="zh-CN"/>
        </w:rPr>
        <w:t xml:space="preserve">6.1.4 </w:t>
      </w:r>
      <w:r>
        <w:rPr>
          <w:rFonts w:hint="eastAsia" w:ascii="宋体" w:hAnsi="宋体" w:eastAsia="宋体" w:cs="仿宋"/>
          <w:spacing w:val="19"/>
          <w:sz w:val="24"/>
          <w:szCs w:val="24"/>
          <w:lang w:eastAsia="zh-CN"/>
        </w:rPr>
        <w:t>SJC</w:t>
      </w:r>
      <w:r>
        <w:rPr>
          <w:rFonts w:ascii="宋体" w:hAnsi="宋体" w:eastAsia="宋体" w:cs="仿宋"/>
          <w:spacing w:val="19"/>
          <w:sz w:val="24"/>
          <w:szCs w:val="24"/>
          <w:lang w:eastAsia="zh-CN"/>
        </w:rPr>
        <w:t>发现获证组织未正确使用认证证书和认证</w:t>
      </w:r>
      <w:r>
        <w:rPr>
          <w:rFonts w:ascii="宋体" w:hAnsi="宋体" w:eastAsia="宋体" w:cs="仿宋"/>
          <w:spacing w:val="9"/>
          <w:sz w:val="24"/>
          <w:szCs w:val="24"/>
          <w:lang w:eastAsia="zh-CN"/>
        </w:rPr>
        <w:t>标志的，应当要求获证组织立即采取有效纠正措施，并跟踪监督</w:t>
      </w:r>
      <w:r>
        <w:rPr>
          <w:rFonts w:ascii="宋体" w:hAnsi="宋体" w:eastAsia="宋体" w:cs="仿宋"/>
          <w:spacing w:val="5"/>
          <w:sz w:val="24"/>
          <w:szCs w:val="24"/>
          <w:lang w:eastAsia="zh-CN"/>
        </w:rPr>
        <w:t>纠正情况。</w:t>
      </w:r>
    </w:p>
    <w:p w14:paraId="5630AA52">
      <w:pPr>
        <w:spacing w:line="360" w:lineRule="auto"/>
        <w:jc w:val="both"/>
        <w:rPr>
          <w:rFonts w:hint="eastAsia" w:ascii="宋体" w:hAnsi="宋体" w:eastAsia="宋体" w:cs="楷体"/>
          <w:sz w:val="24"/>
          <w:szCs w:val="24"/>
          <w:lang w:eastAsia="zh-CN"/>
        </w:rPr>
      </w:pPr>
      <w:bookmarkStart w:id="25" w:name="_Toc24010"/>
      <w:r>
        <w:rPr>
          <w:rFonts w:ascii="宋体" w:hAnsi="宋体" w:eastAsia="宋体" w:cs="Times New Roman"/>
          <w:b/>
          <w:bCs/>
          <w:spacing w:val="3"/>
          <w:sz w:val="24"/>
          <w:szCs w:val="24"/>
          <w:lang w:eastAsia="zh-CN"/>
        </w:rPr>
        <w:t xml:space="preserve">6.2  </w:t>
      </w:r>
      <w:r>
        <w:rPr>
          <w:rFonts w:ascii="宋体" w:hAnsi="宋体" w:eastAsia="宋体" w:cs="楷体"/>
          <w:b/>
          <w:bCs/>
          <w:spacing w:val="3"/>
          <w:sz w:val="24"/>
          <w:szCs w:val="24"/>
          <w:lang w:eastAsia="zh-CN"/>
        </w:rPr>
        <w:t>认证证书</w:t>
      </w:r>
      <w:bookmarkEnd w:id="25"/>
    </w:p>
    <w:p w14:paraId="2402E75A">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9"/>
          <w:sz w:val="24"/>
          <w:szCs w:val="24"/>
          <w:lang w:eastAsia="zh-CN"/>
        </w:rPr>
        <w:t xml:space="preserve">6.2.1 </w:t>
      </w:r>
      <w:r>
        <w:rPr>
          <w:rFonts w:hint="eastAsia" w:ascii="宋体" w:hAnsi="宋体" w:eastAsia="宋体" w:cs="仿宋"/>
          <w:spacing w:val="19"/>
          <w:sz w:val="24"/>
          <w:szCs w:val="24"/>
          <w:lang w:eastAsia="zh-CN"/>
        </w:rPr>
        <w:t>SJC</w:t>
      </w:r>
      <w:r>
        <w:rPr>
          <w:rFonts w:ascii="宋体" w:hAnsi="宋体" w:eastAsia="宋体" w:cs="仿宋"/>
          <w:spacing w:val="19"/>
          <w:sz w:val="24"/>
          <w:szCs w:val="24"/>
          <w:lang w:eastAsia="zh-CN"/>
        </w:rPr>
        <w:t>应及时向认证决定符合要求的组织出具认</w:t>
      </w:r>
      <w:r>
        <w:rPr>
          <w:rFonts w:ascii="宋体" w:hAnsi="宋体" w:eastAsia="宋体" w:cs="仿宋"/>
          <w:spacing w:val="7"/>
          <w:sz w:val="24"/>
          <w:szCs w:val="24"/>
          <w:lang w:eastAsia="zh-CN"/>
        </w:rPr>
        <w:t>证证书，认证证书的有效期最长为3年。</w:t>
      </w:r>
    </w:p>
    <w:p w14:paraId="1E724030">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6.2.2 认证证书有效期的起算日期为认证证书签</w:t>
      </w:r>
      <w:r>
        <w:rPr>
          <w:rFonts w:ascii="宋体" w:hAnsi="宋体" w:eastAsia="宋体" w:cs="仿宋"/>
          <w:spacing w:val="7"/>
          <w:sz w:val="24"/>
          <w:szCs w:val="24"/>
          <w:lang w:eastAsia="zh-CN"/>
        </w:rPr>
        <w:t>发日期，认</w:t>
      </w:r>
      <w:r>
        <w:rPr>
          <w:rFonts w:ascii="宋体" w:hAnsi="宋体" w:eastAsia="宋体" w:cs="仿宋"/>
          <w:spacing w:val="8"/>
          <w:sz w:val="24"/>
          <w:szCs w:val="24"/>
          <w:lang w:eastAsia="zh-CN"/>
        </w:rPr>
        <w:t>证证书的签发日期不应早于做出认证决定的日期。</w:t>
      </w:r>
    </w:p>
    <w:p w14:paraId="201538C6">
      <w:pPr>
        <w:spacing w:line="360" w:lineRule="auto"/>
        <w:ind w:left="105" w:leftChars="50"/>
        <w:jc w:val="both"/>
        <w:rPr>
          <w:rFonts w:ascii="宋体" w:hAnsi="宋体" w:eastAsia="宋体" w:cs="仿宋"/>
          <w:spacing w:val="-2"/>
          <w:sz w:val="24"/>
          <w:szCs w:val="24"/>
          <w:lang w:eastAsia="zh-CN"/>
        </w:rPr>
      </w:pPr>
      <w:r>
        <w:rPr>
          <w:rFonts w:ascii="宋体" w:hAnsi="宋体" w:eastAsia="宋体" w:cs="仿宋"/>
          <w:spacing w:val="8"/>
          <w:sz w:val="24"/>
          <w:szCs w:val="24"/>
          <w:lang w:eastAsia="zh-CN"/>
        </w:rPr>
        <w:t>6.2.3 对于未能在原认证证书到期前完成再认证</w:t>
      </w:r>
      <w:r>
        <w:rPr>
          <w:rFonts w:ascii="宋体" w:hAnsi="宋体" w:eastAsia="宋体" w:cs="仿宋"/>
          <w:spacing w:val="7"/>
          <w:sz w:val="24"/>
          <w:szCs w:val="24"/>
          <w:lang w:eastAsia="zh-CN"/>
        </w:rPr>
        <w:t>决定的，获</w:t>
      </w:r>
      <w:r>
        <w:rPr>
          <w:rFonts w:ascii="宋体" w:hAnsi="宋体" w:eastAsia="宋体" w:cs="仿宋"/>
          <w:spacing w:val="8"/>
          <w:sz w:val="24"/>
          <w:szCs w:val="24"/>
          <w:lang w:eastAsia="zh-CN"/>
        </w:rPr>
        <w:t>证组织的</w:t>
      </w:r>
      <w:r>
        <w:rPr>
          <w:rFonts w:hint="eastAsia" w:ascii="宋体" w:hAnsi="宋体" w:eastAsia="宋体" w:cs="仿宋"/>
          <w:sz w:val="24"/>
          <w:szCs w:val="24"/>
          <w:lang w:eastAsia="zh-CN"/>
        </w:rPr>
        <w:t xml:space="preserve"> GHGMS认证</w:t>
      </w:r>
      <w:r>
        <w:rPr>
          <w:rFonts w:ascii="宋体" w:hAnsi="宋体" w:eastAsia="宋体" w:cs="仿宋"/>
          <w:spacing w:val="8"/>
          <w:sz w:val="24"/>
          <w:szCs w:val="24"/>
          <w:lang w:eastAsia="zh-CN"/>
        </w:rPr>
        <w:t>证书到期后自动失效，直至获得新签发的再认</w:t>
      </w:r>
      <w:r>
        <w:rPr>
          <w:rFonts w:ascii="宋体" w:hAnsi="宋体" w:eastAsia="宋体" w:cs="仿宋"/>
          <w:spacing w:val="9"/>
          <w:sz w:val="24"/>
          <w:szCs w:val="24"/>
          <w:lang w:eastAsia="zh-CN"/>
        </w:rPr>
        <w:t>证证书，新签发的再认证证书的终止日期不超过上一认证周期终</w:t>
      </w:r>
      <w:r>
        <w:rPr>
          <w:rFonts w:ascii="宋体" w:hAnsi="宋体" w:eastAsia="宋体" w:cs="仿宋"/>
          <w:spacing w:val="-2"/>
          <w:sz w:val="24"/>
          <w:szCs w:val="24"/>
          <w:lang w:eastAsia="zh-CN"/>
        </w:rPr>
        <w:t>止日期再加</w:t>
      </w:r>
      <w:r>
        <w:rPr>
          <w:rFonts w:ascii="宋体" w:hAnsi="宋体" w:eastAsia="宋体" w:cs="仿宋"/>
          <w:spacing w:val="-30"/>
          <w:sz w:val="24"/>
          <w:szCs w:val="24"/>
          <w:lang w:eastAsia="zh-CN"/>
        </w:rPr>
        <w:t xml:space="preserve"> </w:t>
      </w:r>
      <w:r>
        <w:rPr>
          <w:rFonts w:ascii="宋体" w:hAnsi="宋体" w:eastAsia="宋体" w:cs="仿宋"/>
          <w:spacing w:val="-2"/>
          <w:sz w:val="24"/>
          <w:szCs w:val="24"/>
          <w:lang w:eastAsia="zh-CN"/>
        </w:rPr>
        <w:t>3</w:t>
      </w:r>
      <w:r>
        <w:rPr>
          <w:rFonts w:ascii="宋体" w:hAnsi="宋体" w:eastAsia="宋体" w:cs="仿宋"/>
          <w:spacing w:val="-58"/>
          <w:sz w:val="24"/>
          <w:szCs w:val="24"/>
          <w:lang w:eastAsia="zh-CN"/>
        </w:rPr>
        <w:t xml:space="preserve"> </w:t>
      </w:r>
      <w:r>
        <w:rPr>
          <w:rFonts w:ascii="宋体" w:hAnsi="宋体" w:eastAsia="宋体" w:cs="仿宋"/>
          <w:spacing w:val="-2"/>
          <w:sz w:val="24"/>
          <w:szCs w:val="24"/>
          <w:lang w:eastAsia="zh-CN"/>
        </w:rPr>
        <w:t>年。</w:t>
      </w:r>
    </w:p>
    <w:p w14:paraId="32308886">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6.2.4 对每张</w:t>
      </w:r>
      <w:r>
        <w:rPr>
          <w:rFonts w:hint="eastAsia" w:ascii="宋体" w:hAnsi="宋体" w:eastAsia="宋体" w:cs="仿宋"/>
          <w:sz w:val="24"/>
          <w:szCs w:val="24"/>
          <w:lang w:eastAsia="zh-CN"/>
        </w:rPr>
        <w:t xml:space="preserve"> GHGMS认证</w:t>
      </w:r>
      <w:r>
        <w:rPr>
          <w:rFonts w:ascii="宋体" w:hAnsi="宋体" w:eastAsia="宋体" w:cs="仿宋"/>
          <w:spacing w:val="7"/>
          <w:sz w:val="24"/>
          <w:szCs w:val="24"/>
          <w:lang w:eastAsia="zh-CN"/>
        </w:rPr>
        <w:t>证书应赋予一个认证证书编号，认证证书编号应遵循一定的规律，具体详见附录</w:t>
      </w:r>
      <w:r>
        <w:rPr>
          <w:rFonts w:hint="eastAsia" w:ascii="宋体" w:hAnsi="宋体" w:eastAsia="宋体" w:cs="仿宋"/>
          <w:spacing w:val="-51"/>
          <w:sz w:val="24"/>
          <w:szCs w:val="24"/>
          <w:lang w:eastAsia="zh-CN"/>
        </w:rPr>
        <w:t>B</w:t>
      </w:r>
      <w:r>
        <w:rPr>
          <w:rFonts w:ascii="宋体" w:hAnsi="宋体" w:eastAsia="宋体" w:cs="仿宋"/>
          <w:spacing w:val="7"/>
          <w:sz w:val="24"/>
          <w:szCs w:val="24"/>
          <w:lang w:eastAsia="zh-CN"/>
        </w:rPr>
        <w:t>。</w:t>
      </w:r>
    </w:p>
    <w:p w14:paraId="0AF23BD9">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6.2.5 认证证书在中华人民共和国境内使用的，</w:t>
      </w:r>
      <w:r>
        <w:rPr>
          <w:rFonts w:ascii="宋体" w:hAnsi="宋体" w:eastAsia="宋体" w:cs="仿宋"/>
          <w:spacing w:val="7"/>
          <w:sz w:val="24"/>
          <w:szCs w:val="24"/>
          <w:lang w:eastAsia="zh-CN"/>
        </w:rPr>
        <w:t>认证证书应</w:t>
      </w:r>
      <w:r>
        <w:rPr>
          <w:rFonts w:ascii="宋体" w:hAnsi="宋体" w:eastAsia="宋体" w:cs="仿宋"/>
          <w:spacing w:val="6"/>
          <w:sz w:val="24"/>
          <w:szCs w:val="24"/>
          <w:lang w:eastAsia="zh-CN"/>
        </w:rPr>
        <w:t>使用中文。</w:t>
      </w:r>
    </w:p>
    <w:p w14:paraId="09EEAC08">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6.2.6 认证证书的信息应真实、准确，不产生误导，</w:t>
      </w:r>
      <w:r>
        <w:rPr>
          <w:rFonts w:ascii="宋体" w:hAnsi="宋体" w:eastAsia="宋体" w:cs="仿宋"/>
          <w:spacing w:val="7"/>
          <w:sz w:val="24"/>
          <w:szCs w:val="24"/>
          <w:lang w:eastAsia="zh-CN"/>
        </w:rPr>
        <w:t>并至少</w:t>
      </w:r>
      <w:r>
        <w:rPr>
          <w:rFonts w:ascii="宋体" w:hAnsi="宋体" w:eastAsia="宋体" w:cs="仿宋"/>
          <w:spacing w:val="8"/>
          <w:sz w:val="24"/>
          <w:szCs w:val="24"/>
          <w:lang w:eastAsia="zh-CN"/>
        </w:rPr>
        <w:t>包含以下内容：</w:t>
      </w:r>
    </w:p>
    <w:p w14:paraId="244A6B3A">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1）获证组织名称、统一社会信用代码、注册地址、认证</w:t>
      </w:r>
      <w:r>
        <w:rPr>
          <w:rFonts w:ascii="宋体" w:hAnsi="宋体" w:eastAsia="宋体" w:cs="仿宋"/>
          <w:spacing w:val="9"/>
          <w:sz w:val="24"/>
          <w:szCs w:val="24"/>
          <w:lang w:eastAsia="zh-CN"/>
        </w:rPr>
        <w:t>范围所覆盖的经营地址。若认证的</w:t>
      </w:r>
      <w:r>
        <w:rPr>
          <w:rFonts w:hint="eastAsia" w:ascii="宋体" w:hAnsi="宋体" w:eastAsia="宋体" w:cs="仿宋"/>
          <w:sz w:val="24"/>
          <w:szCs w:val="24"/>
          <w:lang w:eastAsia="zh-CN"/>
        </w:rPr>
        <w:t xml:space="preserve"> GHGMS</w:t>
      </w:r>
      <w:r>
        <w:rPr>
          <w:rFonts w:ascii="宋体" w:hAnsi="宋体" w:eastAsia="宋体" w:cs="仿宋"/>
          <w:spacing w:val="9"/>
          <w:sz w:val="24"/>
          <w:szCs w:val="24"/>
          <w:lang w:eastAsia="zh-CN"/>
        </w:rPr>
        <w:t>覆盖多场所，应表述</w:t>
      </w:r>
      <w:r>
        <w:rPr>
          <w:rFonts w:ascii="宋体" w:hAnsi="宋体" w:eastAsia="宋体" w:cs="仿宋"/>
          <w:spacing w:val="8"/>
          <w:sz w:val="24"/>
          <w:szCs w:val="24"/>
          <w:lang w:eastAsia="zh-CN"/>
        </w:rPr>
        <w:t>认证所覆盖的所有场所的地址信息；</w:t>
      </w:r>
    </w:p>
    <w:p w14:paraId="56004C03">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注：认证证书中可不包括临时场所，当在认证证书上展</w:t>
      </w:r>
      <w:r>
        <w:rPr>
          <w:rFonts w:ascii="宋体" w:hAnsi="宋体" w:eastAsia="宋体" w:cs="仿宋"/>
          <w:spacing w:val="-8"/>
          <w:sz w:val="24"/>
          <w:szCs w:val="24"/>
          <w:lang w:eastAsia="zh-CN"/>
        </w:rPr>
        <w:t>示临时场所时，</w:t>
      </w:r>
      <w:r>
        <w:rPr>
          <w:rFonts w:ascii="宋体" w:hAnsi="宋体" w:eastAsia="宋体" w:cs="仿宋"/>
          <w:spacing w:val="-2"/>
          <w:sz w:val="24"/>
          <w:szCs w:val="24"/>
          <w:lang w:eastAsia="zh-CN"/>
        </w:rPr>
        <w:t>应注明这些场所为临时场所。</w:t>
      </w:r>
    </w:p>
    <w:p w14:paraId="6470F4EA">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1"/>
          <w:sz w:val="24"/>
          <w:szCs w:val="24"/>
          <w:lang w:eastAsia="zh-CN"/>
        </w:rPr>
        <w:t>（</w:t>
      </w:r>
      <w:r>
        <w:rPr>
          <w:rFonts w:ascii="宋体" w:hAnsi="宋体" w:eastAsia="宋体" w:cs="仿宋"/>
          <w:spacing w:val="11"/>
          <w:sz w:val="24"/>
          <w:szCs w:val="24"/>
          <w:lang w:eastAsia="zh-CN"/>
        </w:rPr>
        <w:t>2）获证组织</w:t>
      </w:r>
      <w:r>
        <w:rPr>
          <w:rFonts w:hint="eastAsia" w:ascii="宋体" w:hAnsi="宋体" w:eastAsia="宋体" w:cs="仿宋"/>
          <w:sz w:val="24"/>
          <w:szCs w:val="24"/>
          <w:lang w:eastAsia="zh-CN"/>
        </w:rPr>
        <w:t xml:space="preserve"> GHGMS</w:t>
      </w:r>
      <w:r>
        <w:rPr>
          <w:rFonts w:ascii="宋体" w:hAnsi="宋体" w:eastAsia="宋体" w:cs="仿宋"/>
          <w:spacing w:val="11"/>
          <w:sz w:val="24"/>
          <w:szCs w:val="24"/>
          <w:lang w:eastAsia="zh-CN"/>
        </w:rPr>
        <w:t>所覆盖的产品、活动、服务的范围；包</w:t>
      </w:r>
      <w:r>
        <w:rPr>
          <w:rFonts w:ascii="宋体" w:hAnsi="宋体" w:eastAsia="宋体" w:cs="仿宋"/>
          <w:spacing w:val="9"/>
          <w:sz w:val="24"/>
          <w:szCs w:val="24"/>
          <w:lang w:eastAsia="zh-CN"/>
        </w:rPr>
        <w:t>括每个场所相应的认证范围，且没有误导或歧义（适用时</w:t>
      </w:r>
      <w:r>
        <w:rPr>
          <w:rFonts w:ascii="宋体" w:hAnsi="宋体" w:eastAsia="宋体" w:cs="仿宋"/>
          <w:spacing w:val="3"/>
          <w:sz w:val="24"/>
          <w:szCs w:val="24"/>
          <w:lang w:eastAsia="zh-CN"/>
        </w:rPr>
        <w:t>）；</w:t>
      </w:r>
    </w:p>
    <w:p w14:paraId="5C70AF70">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3"/>
          <w:sz w:val="24"/>
          <w:szCs w:val="24"/>
          <w:lang w:eastAsia="zh-CN"/>
        </w:rPr>
        <w:t>（</w:t>
      </w:r>
      <w:r>
        <w:rPr>
          <w:rFonts w:ascii="宋体" w:hAnsi="宋体" w:eastAsia="宋体" w:cs="仿宋"/>
          <w:spacing w:val="3"/>
          <w:sz w:val="24"/>
          <w:szCs w:val="24"/>
          <w:lang w:eastAsia="zh-CN"/>
        </w:rPr>
        <w:t>3）认证依据的认证标准</w:t>
      </w:r>
      <w:r>
        <w:rPr>
          <w:rFonts w:hint="eastAsia" w:ascii="宋体" w:hAnsi="宋体" w:eastAsia="宋体" w:cs="仿宋"/>
          <w:spacing w:val="6"/>
          <w:sz w:val="24"/>
          <w:szCs w:val="24"/>
          <w:lang w:eastAsia="zh-CN"/>
        </w:rPr>
        <w:t>GB/T 46566-2025</w:t>
      </w:r>
      <w:r>
        <w:rPr>
          <w:rFonts w:ascii="宋体" w:hAnsi="宋体" w:eastAsia="宋体" w:cs="仿宋"/>
          <w:spacing w:val="3"/>
          <w:sz w:val="24"/>
          <w:szCs w:val="24"/>
          <w:lang w:eastAsia="zh-CN"/>
        </w:rPr>
        <w:t>所采用的</w:t>
      </w:r>
      <w:r>
        <w:rPr>
          <w:rFonts w:ascii="宋体" w:hAnsi="宋体" w:eastAsia="宋体" w:cs="仿宋"/>
          <w:spacing w:val="5"/>
          <w:sz w:val="24"/>
          <w:szCs w:val="24"/>
          <w:lang w:eastAsia="zh-CN"/>
        </w:rPr>
        <w:t>当时有效版本的完整标准号；</w:t>
      </w:r>
    </w:p>
    <w:p w14:paraId="6A07543F">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3"/>
          <w:sz w:val="24"/>
          <w:szCs w:val="24"/>
          <w:lang w:eastAsia="zh-CN"/>
        </w:rPr>
        <w:t>（</w:t>
      </w:r>
      <w:r>
        <w:rPr>
          <w:rFonts w:ascii="宋体" w:hAnsi="宋体" w:eastAsia="宋体" w:cs="仿宋"/>
          <w:spacing w:val="3"/>
          <w:sz w:val="24"/>
          <w:szCs w:val="24"/>
          <w:lang w:eastAsia="zh-CN"/>
        </w:rPr>
        <w:t>4）认证证书签发日期和有效截止日期，认证证书应注明：</w:t>
      </w:r>
      <w:r>
        <w:rPr>
          <w:rFonts w:ascii="宋体" w:hAnsi="宋体" w:eastAsia="宋体" w:cs="仿宋"/>
          <w:spacing w:val="21"/>
          <w:sz w:val="24"/>
          <w:szCs w:val="24"/>
          <w:lang w:eastAsia="zh-CN"/>
        </w:rPr>
        <w:t>获证组织必须定期接受监督审核并经审核合格此证书方继续有</w:t>
      </w:r>
      <w:r>
        <w:rPr>
          <w:rFonts w:ascii="宋体" w:hAnsi="宋体" w:eastAsia="宋体" w:cs="仿宋"/>
          <w:spacing w:val="5"/>
          <w:sz w:val="24"/>
          <w:szCs w:val="24"/>
          <w:lang w:eastAsia="zh-CN"/>
        </w:rPr>
        <w:t>效的提示信息；</w:t>
      </w:r>
    </w:p>
    <w:p w14:paraId="3637D8B1">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5）认证证书编号（或唯一的识别代码</w:t>
      </w:r>
      <w:r>
        <w:rPr>
          <w:rFonts w:ascii="宋体" w:hAnsi="宋体" w:eastAsia="宋体" w:cs="仿宋"/>
          <w:spacing w:val="2"/>
          <w:sz w:val="24"/>
          <w:szCs w:val="24"/>
          <w:lang w:eastAsia="zh-CN"/>
        </w:rPr>
        <w:t>）；</w:t>
      </w:r>
    </w:p>
    <w:p w14:paraId="1780D60B">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2"/>
          <w:sz w:val="24"/>
          <w:szCs w:val="24"/>
          <w:lang w:eastAsia="zh-CN"/>
        </w:rPr>
        <w:t>（</w:t>
      </w:r>
      <w:r>
        <w:rPr>
          <w:rFonts w:ascii="宋体" w:hAnsi="宋体" w:eastAsia="宋体" w:cs="仿宋"/>
          <w:spacing w:val="2"/>
          <w:sz w:val="24"/>
          <w:szCs w:val="24"/>
          <w:lang w:eastAsia="zh-CN"/>
        </w:rPr>
        <w:t>6）认证机构名称、地址；</w:t>
      </w:r>
    </w:p>
    <w:p w14:paraId="44A0325F">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7）认证标志、相关的认可标识及认可注册号（适用时</w:t>
      </w:r>
      <w:r>
        <w:rPr>
          <w:rFonts w:ascii="宋体" w:hAnsi="宋体" w:eastAsia="宋体" w:cs="仿宋"/>
          <w:spacing w:val="-27"/>
          <w:sz w:val="24"/>
          <w:szCs w:val="24"/>
          <w:lang w:eastAsia="zh-CN"/>
        </w:rPr>
        <w:t>）；</w:t>
      </w:r>
    </w:p>
    <w:p w14:paraId="50B94033">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8）认证证书信息及认证证书状态的查询途径。</w:t>
      </w:r>
    </w:p>
    <w:p w14:paraId="2B773F4F">
      <w:pPr>
        <w:spacing w:line="360" w:lineRule="auto"/>
        <w:jc w:val="both"/>
        <w:rPr>
          <w:rFonts w:hint="eastAsia" w:ascii="宋体" w:hAnsi="宋体" w:eastAsia="宋体" w:cs="楷体"/>
          <w:sz w:val="24"/>
          <w:szCs w:val="24"/>
          <w:lang w:eastAsia="zh-CN"/>
        </w:rPr>
      </w:pPr>
      <w:bookmarkStart w:id="26" w:name="_Toc8804"/>
      <w:r>
        <w:rPr>
          <w:rFonts w:ascii="宋体" w:hAnsi="宋体" w:eastAsia="宋体" w:cs="Times New Roman"/>
          <w:b/>
          <w:bCs/>
          <w:spacing w:val="3"/>
          <w:sz w:val="24"/>
          <w:szCs w:val="24"/>
          <w:lang w:eastAsia="zh-CN"/>
        </w:rPr>
        <w:t xml:space="preserve">6.3 </w:t>
      </w:r>
      <w:r>
        <w:rPr>
          <w:rFonts w:ascii="宋体" w:hAnsi="宋体" w:eastAsia="宋体" w:cs="楷体"/>
          <w:b/>
          <w:bCs/>
          <w:spacing w:val="3"/>
          <w:sz w:val="24"/>
          <w:szCs w:val="24"/>
          <w:lang w:eastAsia="zh-CN"/>
        </w:rPr>
        <w:t>认证标志</w:t>
      </w:r>
      <w:bookmarkEnd w:id="26"/>
    </w:p>
    <w:p w14:paraId="18C48468">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自行制定的认证标志的式样、文字和名称，不得违反法律、行政法规的规定，不得与国家统一的自愿性认证标志或其他认证机构自行制定并公布的认证标志相同或者近似，不得妨</w:t>
      </w:r>
      <w:r>
        <w:rPr>
          <w:rFonts w:ascii="宋体" w:hAnsi="宋体" w:eastAsia="宋体" w:cs="仿宋"/>
          <w:spacing w:val="8"/>
          <w:sz w:val="24"/>
          <w:szCs w:val="24"/>
          <w:lang w:eastAsia="zh-CN"/>
        </w:rPr>
        <w:t>碍社会管理，不得有损社会道德风尚。</w:t>
      </w:r>
    </w:p>
    <w:p w14:paraId="461840EE">
      <w:pPr>
        <w:spacing w:line="360" w:lineRule="auto"/>
        <w:jc w:val="both"/>
        <w:rPr>
          <w:rFonts w:hint="eastAsia" w:ascii="宋体" w:hAnsi="宋体" w:eastAsia="宋体" w:cs="Times New Roman"/>
          <w:b/>
          <w:bCs/>
          <w:spacing w:val="3"/>
          <w:sz w:val="24"/>
          <w:szCs w:val="24"/>
          <w:lang w:eastAsia="zh-CN"/>
        </w:rPr>
      </w:pPr>
      <w:bookmarkStart w:id="27" w:name="bookmark34"/>
      <w:bookmarkEnd w:id="27"/>
      <w:bookmarkStart w:id="28" w:name="_Toc1781"/>
      <w:r>
        <w:rPr>
          <w:rFonts w:ascii="宋体" w:hAnsi="宋体" w:eastAsia="宋体" w:cs="Times New Roman"/>
          <w:b/>
          <w:bCs/>
          <w:spacing w:val="3"/>
          <w:sz w:val="24"/>
          <w:szCs w:val="24"/>
          <w:lang w:eastAsia="zh-CN"/>
        </w:rPr>
        <w:t>7 认证证书的暂停、撤销和注销</w:t>
      </w:r>
      <w:bookmarkEnd w:id="28"/>
    </w:p>
    <w:p w14:paraId="2B7FB850">
      <w:pPr>
        <w:spacing w:line="360" w:lineRule="auto"/>
        <w:jc w:val="both"/>
        <w:rPr>
          <w:rFonts w:hint="eastAsia" w:ascii="宋体" w:hAnsi="宋体" w:eastAsia="宋体" w:cs="Times New Roman"/>
          <w:b/>
          <w:bCs/>
          <w:spacing w:val="3"/>
          <w:sz w:val="24"/>
          <w:szCs w:val="24"/>
          <w:lang w:eastAsia="zh-CN"/>
        </w:rPr>
      </w:pPr>
      <w:bookmarkStart w:id="29" w:name="_Toc8912"/>
      <w:r>
        <w:rPr>
          <w:rFonts w:ascii="宋体" w:hAnsi="宋体" w:eastAsia="宋体" w:cs="Times New Roman"/>
          <w:b/>
          <w:bCs/>
          <w:spacing w:val="3"/>
          <w:sz w:val="24"/>
          <w:szCs w:val="24"/>
          <w:lang w:eastAsia="zh-CN"/>
        </w:rPr>
        <w:t>7.1 总则</w:t>
      </w:r>
      <w:bookmarkEnd w:id="29"/>
    </w:p>
    <w:p w14:paraId="5DCEA456">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应建立并实施认证证书暂停、撤销和注销的文件化</w:t>
      </w:r>
      <w:r>
        <w:rPr>
          <w:rFonts w:ascii="宋体" w:hAnsi="宋体" w:eastAsia="宋体" w:cs="仿宋"/>
          <w:spacing w:val="7"/>
          <w:sz w:val="24"/>
          <w:szCs w:val="24"/>
          <w:lang w:eastAsia="zh-CN"/>
        </w:rPr>
        <w:t>的管理制度，不得随意暂停、撤销和注销认证证书。</w:t>
      </w:r>
    </w:p>
    <w:p w14:paraId="5B8357D3">
      <w:pPr>
        <w:spacing w:line="360" w:lineRule="auto"/>
        <w:jc w:val="both"/>
        <w:rPr>
          <w:rFonts w:hint="eastAsia" w:ascii="宋体" w:hAnsi="宋体" w:eastAsia="宋体" w:cs="Times New Roman"/>
          <w:b/>
          <w:bCs/>
          <w:spacing w:val="3"/>
          <w:sz w:val="24"/>
          <w:szCs w:val="24"/>
          <w:lang w:eastAsia="zh-CN"/>
        </w:rPr>
      </w:pPr>
      <w:bookmarkStart w:id="30" w:name="_Toc4227"/>
      <w:r>
        <w:rPr>
          <w:rFonts w:ascii="宋体" w:hAnsi="宋体" w:eastAsia="宋体" w:cs="Times New Roman"/>
          <w:b/>
          <w:bCs/>
          <w:spacing w:val="3"/>
          <w:sz w:val="24"/>
          <w:szCs w:val="24"/>
          <w:lang w:eastAsia="zh-CN"/>
        </w:rPr>
        <w:t>7.2  认证证书的暂停</w:t>
      </w:r>
      <w:bookmarkEnd w:id="30"/>
    </w:p>
    <w:p w14:paraId="58CD18A9">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1"/>
          <w:sz w:val="24"/>
          <w:szCs w:val="24"/>
          <w:lang w:eastAsia="zh-CN"/>
        </w:rPr>
        <w:t>7.2.1 获证组织有以下情形之一的，</w:t>
      </w:r>
      <w:r>
        <w:rPr>
          <w:rFonts w:hint="eastAsia" w:ascii="宋体" w:hAnsi="宋体" w:eastAsia="宋体" w:cs="仿宋"/>
          <w:spacing w:val="11"/>
          <w:sz w:val="24"/>
          <w:szCs w:val="24"/>
          <w:lang w:eastAsia="zh-CN"/>
        </w:rPr>
        <w:t>SJC</w:t>
      </w:r>
      <w:r>
        <w:rPr>
          <w:rFonts w:ascii="宋体" w:hAnsi="宋体" w:eastAsia="宋体" w:cs="仿宋"/>
          <w:spacing w:val="10"/>
          <w:sz w:val="24"/>
          <w:szCs w:val="24"/>
          <w:lang w:eastAsia="zh-CN"/>
        </w:rPr>
        <w:t>应在调查核实</w:t>
      </w:r>
      <w:r>
        <w:rPr>
          <w:rFonts w:ascii="宋体" w:hAnsi="宋体" w:eastAsia="宋体" w:cs="仿宋"/>
          <w:spacing w:val="8"/>
          <w:sz w:val="24"/>
          <w:szCs w:val="24"/>
          <w:lang w:eastAsia="zh-CN"/>
        </w:rPr>
        <w:t>后5日内暂停其认证证书，并保留相应证据：</w:t>
      </w:r>
    </w:p>
    <w:p w14:paraId="4F37F185">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
          <w:sz w:val="24"/>
          <w:szCs w:val="24"/>
          <w:lang w:eastAsia="zh-CN"/>
        </w:rPr>
        <w:t>（</w:t>
      </w:r>
      <w:r>
        <w:rPr>
          <w:rFonts w:ascii="宋体" w:hAnsi="宋体" w:eastAsia="宋体" w:cs="仿宋"/>
          <w:spacing w:val="1"/>
          <w:sz w:val="24"/>
          <w:szCs w:val="24"/>
          <w:lang w:eastAsia="zh-CN"/>
        </w:rPr>
        <w:t>1）</w:t>
      </w:r>
      <w:r>
        <w:rPr>
          <w:rFonts w:hint="eastAsia" w:ascii="宋体" w:hAnsi="宋体" w:eastAsia="宋体" w:cs="仿宋"/>
          <w:sz w:val="24"/>
          <w:szCs w:val="24"/>
          <w:lang w:eastAsia="zh-CN"/>
        </w:rPr>
        <w:t xml:space="preserve"> GHGMS</w:t>
      </w:r>
      <w:r>
        <w:rPr>
          <w:rFonts w:ascii="宋体" w:hAnsi="宋体" w:eastAsia="宋体" w:cs="仿宋"/>
          <w:spacing w:val="-60"/>
          <w:sz w:val="24"/>
          <w:szCs w:val="24"/>
          <w:lang w:eastAsia="zh-CN"/>
        </w:rPr>
        <w:t xml:space="preserve"> </w:t>
      </w:r>
      <w:r>
        <w:rPr>
          <w:rFonts w:ascii="宋体" w:hAnsi="宋体" w:eastAsia="宋体" w:cs="仿宋"/>
          <w:spacing w:val="1"/>
          <w:sz w:val="24"/>
          <w:szCs w:val="24"/>
          <w:lang w:eastAsia="zh-CN"/>
        </w:rPr>
        <w:t>持续或严重不满足认证要求的，包括</w:t>
      </w:r>
      <w:r>
        <w:rPr>
          <w:rFonts w:hint="eastAsia" w:ascii="宋体" w:hAnsi="宋体" w:eastAsia="宋体" w:cs="仿宋"/>
          <w:sz w:val="24"/>
          <w:szCs w:val="24"/>
          <w:lang w:eastAsia="zh-CN"/>
        </w:rPr>
        <w:t xml:space="preserve"> GHGMS</w:t>
      </w:r>
      <w:r>
        <w:rPr>
          <w:rFonts w:ascii="宋体" w:hAnsi="宋体" w:eastAsia="宋体" w:cs="仿宋"/>
          <w:spacing w:val="1"/>
          <w:sz w:val="24"/>
          <w:szCs w:val="24"/>
          <w:lang w:eastAsia="zh-CN"/>
        </w:rPr>
        <w:t>文件与实</w:t>
      </w:r>
      <w:r>
        <w:rPr>
          <w:rFonts w:ascii="宋体" w:hAnsi="宋体" w:eastAsia="宋体" w:cs="仿宋"/>
          <w:spacing w:val="5"/>
          <w:sz w:val="24"/>
          <w:szCs w:val="24"/>
          <w:lang w:eastAsia="zh-CN"/>
        </w:rPr>
        <w:t>际业务运作严重脱离；</w:t>
      </w:r>
    </w:p>
    <w:p w14:paraId="30396B43">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1"/>
          <w:sz w:val="24"/>
          <w:szCs w:val="24"/>
          <w:lang w:eastAsia="zh-CN"/>
        </w:rPr>
        <w:t>（</w:t>
      </w:r>
      <w:r>
        <w:rPr>
          <w:rFonts w:ascii="宋体" w:hAnsi="宋体" w:eastAsia="宋体" w:cs="仿宋"/>
          <w:spacing w:val="11"/>
          <w:sz w:val="24"/>
          <w:szCs w:val="24"/>
          <w:lang w:eastAsia="zh-CN"/>
        </w:rPr>
        <w:t>2）不满足</w:t>
      </w:r>
      <w:r>
        <w:rPr>
          <w:rFonts w:hint="eastAsia" w:ascii="宋体" w:hAnsi="宋体" w:eastAsia="宋体" w:cs="仿宋"/>
          <w:spacing w:val="-51"/>
          <w:sz w:val="24"/>
          <w:szCs w:val="24"/>
          <w:lang w:eastAsia="zh-CN"/>
        </w:rPr>
        <w:t xml:space="preserve"> GHGMS</w:t>
      </w:r>
      <w:r>
        <w:rPr>
          <w:rFonts w:ascii="宋体" w:hAnsi="宋体" w:eastAsia="宋体" w:cs="仿宋"/>
          <w:spacing w:val="-53"/>
          <w:sz w:val="24"/>
          <w:szCs w:val="24"/>
          <w:lang w:eastAsia="zh-CN"/>
        </w:rPr>
        <w:t xml:space="preserve"> </w:t>
      </w:r>
      <w:r>
        <w:rPr>
          <w:rFonts w:ascii="宋体" w:hAnsi="宋体" w:eastAsia="宋体" w:cs="仿宋"/>
          <w:spacing w:val="11"/>
          <w:sz w:val="24"/>
          <w:szCs w:val="24"/>
          <w:lang w:eastAsia="zh-CN"/>
        </w:rPr>
        <w:t>适用的法律法规要求，且未采取有效纠正</w:t>
      </w:r>
      <w:r>
        <w:rPr>
          <w:rFonts w:ascii="宋体" w:hAnsi="宋体" w:eastAsia="宋体" w:cs="仿宋"/>
          <w:spacing w:val="4"/>
          <w:sz w:val="24"/>
          <w:szCs w:val="24"/>
          <w:lang w:eastAsia="zh-CN"/>
        </w:rPr>
        <w:t>措施的；</w:t>
      </w:r>
    </w:p>
    <w:p w14:paraId="25D4AB0E">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3）受到与质量相关的行政处罚，且尚未完成整</w:t>
      </w:r>
      <w:r>
        <w:rPr>
          <w:rFonts w:ascii="宋体" w:hAnsi="宋体" w:eastAsia="宋体" w:cs="仿宋"/>
          <w:spacing w:val="5"/>
          <w:sz w:val="24"/>
          <w:szCs w:val="24"/>
          <w:lang w:eastAsia="zh-CN"/>
        </w:rPr>
        <w:t>改的；</w:t>
      </w:r>
    </w:p>
    <w:p w14:paraId="6AB2F706">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1"/>
          <w:sz w:val="24"/>
          <w:szCs w:val="24"/>
          <w:lang w:eastAsia="zh-CN"/>
        </w:rPr>
        <w:t>（</w:t>
      </w:r>
      <w:r>
        <w:rPr>
          <w:rFonts w:ascii="宋体" w:hAnsi="宋体" w:eastAsia="宋体" w:cs="仿宋"/>
          <w:spacing w:val="11"/>
          <w:sz w:val="24"/>
          <w:szCs w:val="24"/>
          <w:lang w:eastAsia="zh-CN"/>
        </w:rPr>
        <w:t>4）发生重大质量事故，反映获证组织</w:t>
      </w:r>
      <w:r>
        <w:rPr>
          <w:rFonts w:hint="eastAsia" w:ascii="宋体" w:hAnsi="宋体" w:eastAsia="宋体" w:cs="仿宋"/>
          <w:sz w:val="24"/>
          <w:szCs w:val="24"/>
          <w:lang w:eastAsia="zh-CN"/>
        </w:rPr>
        <w:t xml:space="preserve"> GHGMS</w:t>
      </w:r>
      <w:r>
        <w:rPr>
          <w:rFonts w:ascii="宋体" w:hAnsi="宋体" w:eastAsia="宋体" w:cs="仿宋"/>
          <w:spacing w:val="11"/>
          <w:sz w:val="24"/>
          <w:szCs w:val="24"/>
          <w:lang w:eastAsia="zh-CN"/>
        </w:rPr>
        <w:t>运行存在重大</w:t>
      </w:r>
      <w:r>
        <w:rPr>
          <w:rFonts w:ascii="宋体" w:hAnsi="宋体" w:eastAsia="宋体" w:cs="仿宋"/>
          <w:spacing w:val="3"/>
          <w:sz w:val="24"/>
          <w:szCs w:val="24"/>
          <w:lang w:eastAsia="zh-CN"/>
        </w:rPr>
        <w:t>缺陷的；</w:t>
      </w:r>
    </w:p>
    <w:p w14:paraId="6EBB9132">
      <w:pPr>
        <w:spacing w:line="360" w:lineRule="auto"/>
        <w:ind w:left="105" w:leftChars="50"/>
        <w:jc w:val="both"/>
        <w:rPr>
          <w:rFonts w:ascii="宋体" w:hAnsi="宋体" w:eastAsia="宋体" w:cs="仿宋"/>
          <w:spacing w:val="8"/>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5）拒绝配合市场监管部门的认证执法监督检查，或者提</w:t>
      </w:r>
      <w:r>
        <w:rPr>
          <w:rFonts w:ascii="宋体" w:hAnsi="宋体" w:eastAsia="宋体" w:cs="仿宋"/>
          <w:spacing w:val="8"/>
          <w:sz w:val="24"/>
          <w:szCs w:val="24"/>
          <w:lang w:eastAsia="zh-CN"/>
        </w:rPr>
        <w:t>供虚假材料或信息的；</w:t>
      </w:r>
    </w:p>
    <w:p w14:paraId="578899C8">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8"/>
          <w:sz w:val="24"/>
          <w:szCs w:val="24"/>
          <w:lang w:eastAsia="zh-CN"/>
        </w:rPr>
        <w:t>（</w:t>
      </w:r>
      <w:r>
        <w:rPr>
          <w:rFonts w:ascii="宋体" w:hAnsi="宋体" w:eastAsia="宋体" w:cs="仿宋"/>
          <w:spacing w:val="8"/>
          <w:sz w:val="24"/>
          <w:szCs w:val="24"/>
          <w:lang w:eastAsia="zh-CN"/>
        </w:rPr>
        <w:t>6）持有的与</w:t>
      </w:r>
      <w:r>
        <w:rPr>
          <w:rFonts w:hint="eastAsia" w:ascii="宋体" w:hAnsi="宋体" w:eastAsia="宋体" w:cs="仿宋"/>
          <w:sz w:val="24"/>
          <w:szCs w:val="24"/>
          <w:lang w:eastAsia="zh-CN"/>
        </w:rPr>
        <w:t xml:space="preserve"> GHGMS</w:t>
      </w:r>
      <w:r>
        <w:rPr>
          <w:rFonts w:ascii="宋体" w:hAnsi="宋体" w:eastAsia="宋体" w:cs="仿宋"/>
          <w:spacing w:val="8"/>
          <w:sz w:val="24"/>
          <w:szCs w:val="24"/>
          <w:lang w:eastAsia="zh-CN"/>
        </w:rPr>
        <w:t>范围有关的行政许可文件、资质证</w:t>
      </w:r>
      <w:r>
        <w:rPr>
          <w:rFonts w:ascii="宋体" w:hAnsi="宋体" w:eastAsia="宋体" w:cs="仿宋"/>
          <w:spacing w:val="7"/>
          <w:sz w:val="24"/>
          <w:szCs w:val="24"/>
          <w:lang w:eastAsia="zh-CN"/>
        </w:rPr>
        <w:t>书、</w:t>
      </w:r>
      <w:r>
        <w:rPr>
          <w:rFonts w:ascii="宋体" w:hAnsi="宋体" w:eastAsia="宋体" w:cs="仿宋"/>
          <w:spacing w:val="6"/>
          <w:sz w:val="24"/>
          <w:szCs w:val="24"/>
          <w:lang w:eastAsia="zh-CN"/>
        </w:rPr>
        <w:t>强制性认证证书等过期失效的；</w:t>
      </w:r>
    </w:p>
    <w:p w14:paraId="2E808159">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7）不能按照规定的时间间隔接受监督审核的；</w:t>
      </w:r>
    </w:p>
    <w:p w14:paraId="12EEF832">
      <w:pPr>
        <w:spacing w:line="360" w:lineRule="auto"/>
        <w:ind w:left="237" w:leftChars="50" w:hanging="132" w:hanging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8）未按相关规定正确引用和宣传获得的认证证书和有关</w:t>
      </w:r>
      <w:r>
        <w:rPr>
          <w:rFonts w:ascii="宋体" w:hAnsi="宋体" w:eastAsia="宋体" w:cs="仿宋"/>
          <w:spacing w:val="9"/>
          <w:sz w:val="24"/>
          <w:szCs w:val="24"/>
          <w:lang w:eastAsia="zh-CN"/>
        </w:rPr>
        <w:t>信息，包括认证证书和认证标志的使用；</w:t>
      </w:r>
    </w:p>
    <w:p w14:paraId="74B446DD">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9）不承担、履行认证合同约定的责任和义务</w:t>
      </w:r>
      <w:r>
        <w:rPr>
          <w:rFonts w:ascii="宋体" w:hAnsi="宋体" w:eastAsia="宋体" w:cs="仿宋"/>
          <w:spacing w:val="5"/>
          <w:sz w:val="24"/>
          <w:szCs w:val="24"/>
          <w:lang w:eastAsia="zh-CN"/>
        </w:rPr>
        <w:t>的；</w:t>
      </w:r>
    </w:p>
    <w:p w14:paraId="430F8F09">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10）被有关行政监管部门责令停业整顿的；</w:t>
      </w:r>
    </w:p>
    <w:p w14:paraId="46EF24C2">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3"/>
          <w:sz w:val="24"/>
          <w:szCs w:val="24"/>
          <w:lang w:eastAsia="zh-CN"/>
        </w:rPr>
        <w:t>（</w:t>
      </w:r>
      <w:r>
        <w:rPr>
          <w:rFonts w:ascii="宋体" w:hAnsi="宋体" w:eastAsia="宋体" w:cs="仿宋"/>
          <w:spacing w:val="3"/>
          <w:sz w:val="24"/>
          <w:szCs w:val="24"/>
          <w:lang w:eastAsia="zh-CN"/>
        </w:rPr>
        <w:t>11）发生与质量相关重大舆情的；</w:t>
      </w:r>
    </w:p>
    <w:p w14:paraId="5F62142C">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
          <w:sz w:val="24"/>
          <w:szCs w:val="24"/>
          <w:lang w:eastAsia="zh-CN"/>
        </w:rPr>
        <w:t>（</w:t>
      </w:r>
      <w:r>
        <w:rPr>
          <w:rFonts w:ascii="宋体" w:hAnsi="宋体" w:eastAsia="宋体" w:cs="仿宋"/>
          <w:spacing w:val="1"/>
          <w:sz w:val="24"/>
          <w:szCs w:val="24"/>
          <w:lang w:eastAsia="zh-CN"/>
        </w:rPr>
        <w:t>12）主动请求暂停的；</w:t>
      </w:r>
    </w:p>
    <w:p w14:paraId="50ACB2D3">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3"/>
          <w:sz w:val="24"/>
          <w:szCs w:val="24"/>
          <w:lang w:eastAsia="zh-CN"/>
        </w:rPr>
        <w:t>（</w:t>
      </w:r>
      <w:r>
        <w:rPr>
          <w:rFonts w:ascii="宋体" w:hAnsi="宋体" w:eastAsia="宋体" w:cs="仿宋"/>
          <w:spacing w:val="3"/>
          <w:sz w:val="24"/>
          <w:szCs w:val="24"/>
          <w:lang w:eastAsia="zh-CN"/>
        </w:rPr>
        <w:t>13）其他应暂停认证证书的。</w:t>
      </w:r>
    </w:p>
    <w:p w14:paraId="0C553680">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 xml:space="preserve">7.2.2 </w:t>
      </w:r>
      <w:r>
        <w:rPr>
          <w:rFonts w:hint="eastAsia" w:ascii="宋体" w:hAnsi="宋体" w:eastAsia="宋体" w:cs="仿宋"/>
          <w:spacing w:val="8"/>
          <w:sz w:val="24"/>
          <w:szCs w:val="24"/>
          <w:lang w:eastAsia="zh-CN"/>
        </w:rPr>
        <w:t>SJC</w:t>
      </w:r>
      <w:r>
        <w:rPr>
          <w:rFonts w:ascii="宋体" w:hAnsi="宋体" w:eastAsia="宋体" w:cs="仿宋"/>
          <w:spacing w:val="8"/>
          <w:sz w:val="24"/>
          <w:szCs w:val="24"/>
          <w:lang w:eastAsia="zh-CN"/>
        </w:rPr>
        <w:t>可根据暂停的原因和性质确定暂</w:t>
      </w:r>
      <w:r>
        <w:rPr>
          <w:rFonts w:ascii="宋体" w:hAnsi="宋体" w:eastAsia="宋体" w:cs="仿宋"/>
          <w:spacing w:val="7"/>
          <w:sz w:val="24"/>
          <w:szCs w:val="24"/>
          <w:lang w:eastAsia="zh-CN"/>
        </w:rPr>
        <w:t>停期限，暂</w:t>
      </w:r>
      <w:r>
        <w:rPr>
          <w:rFonts w:ascii="宋体" w:hAnsi="宋体" w:eastAsia="宋体" w:cs="仿宋"/>
          <w:spacing w:val="5"/>
          <w:sz w:val="24"/>
          <w:szCs w:val="24"/>
          <w:lang w:eastAsia="zh-CN"/>
        </w:rPr>
        <w:t>停期限最长不得超过</w:t>
      </w:r>
      <w:r>
        <w:rPr>
          <w:rFonts w:ascii="宋体" w:hAnsi="宋体" w:eastAsia="宋体" w:cs="仿宋"/>
          <w:spacing w:val="-48"/>
          <w:sz w:val="24"/>
          <w:szCs w:val="24"/>
          <w:lang w:eastAsia="zh-CN"/>
        </w:rPr>
        <w:t xml:space="preserve"> </w:t>
      </w:r>
      <w:r>
        <w:rPr>
          <w:rFonts w:ascii="宋体" w:hAnsi="宋体" w:eastAsia="宋体" w:cs="仿宋"/>
          <w:spacing w:val="5"/>
          <w:sz w:val="24"/>
          <w:szCs w:val="24"/>
          <w:lang w:eastAsia="zh-CN"/>
        </w:rPr>
        <w:t>6</w:t>
      </w:r>
      <w:r>
        <w:rPr>
          <w:rFonts w:ascii="宋体" w:hAnsi="宋体" w:eastAsia="宋体" w:cs="仿宋"/>
          <w:spacing w:val="-60"/>
          <w:sz w:val="24"/>
          <w:szCs w:val="24"/>
          <w:lang w:eastAsia="zh-CN"/>
        </w:rPr>
        <w:t xml:space="preserve"> </w:t>
      </w:r>
      <w:r>
        <w:rPr>
          <w:rFonts w:ascii="宋体" w:hAnsi="宋体" w:eastAsia="宋体" w:cs="仿宋"/>
          <w:spacing w:val="5"/>
          <w:sz w:val="24"/>
          <w:szCs w:val="24"/>
          <w:lang w:eastAsia="zh-CN"/>
        </w:rPr>
        <w:t>个月。</w:t>
      </w:r>
    </w:p>
    <w:p w14:paraId="3C188AEA">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0"/>
          <w:sz w:val="24"/>
          <w:szCs w:val="24"/>
          <w:lang w:eastAsia="zh-CN"/>
        </w:rPr>
        <w:t>7.2.3 暂停期间，</w:t>
      </w:r>
      <w:r>
        <w:rPr>
          <w:rFonts w:hint="eastAsia" w:ascii="宋体" w:hAnsi="宋体" w:eastAsia="宋体" w:cs="仿宋"/>
          <w:sz w:val="24"/>
          <w:szCs w:val="24"/>
          <w:lang w:eastAsia="zh-CN"/>
        </w:rPr>
        <w:t xml:space="preserve"> GHGMS认证</w:t>
      </w:r>
      <w:r>
        <w:rPr>
          <w:rFonts w:ascii="宋体" w:hAnsi="宋体" w:eastAsia="宋体" w:cs="仿宋"/>
          <w:spacing w:val="10"/>
          <w:sz w:val="24"/>
          <w:szCs w:val="24"/>
          <w:lang w:eastAsia="zh-CN"/>
        </w:rPr>
        <w:t>证书暂时无效。如获证组织采取</w:t>
      </w:r>
      <w:r>
        <w:rPr>
          <w:rFonts w:ascii="宋体" w:hAnsi="宋体" w:eastAsia="宋体" w:cs="仿宋"/>
          <w:spacing w:val="9"/>
          <w:sz w:val="24"/>
          <w:szCs w:val="24"/>
          <w:lang w:eastAsia="zh-CN"/>
        </w:rPr>
        <w:t>有效的纠正措施，造成暂停的原因已消除的，</w:t>
      </w: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应恢复其</w:t>
      </w:r>
      <w:r>
        <w:rPr>
          <w:rFonts w:ascii="宋体" w:hAnsi="宋体" w:eastAsia="宋体" w:cs="仿宋"/>
          <w:spacing w:val="7"/>
          <w:sz w:val="24"/>
          <w:szCs w:val="24"/>
          <w:lang w:eastAsia="zh-CN"/>
        </w:rPr>
        <w:t>认证证书，并保留相应证据。</w:t>
      </w:r>
    </w:p>
    <w:p w14:paraId="1496189D">
      <w:pPr>
        <w:spacing w:line="360" w:lineRule="auto"/>
        <w:ind w:left="105" w:leftChars="50"/>
        <w:jc w:val="both"/>
        <w:rPr>
          <w:rFonts w:hint="eastAsia" w:ascii="宋体" w:hAnsi="宋体" w:eastAsia="宋体" w:cs="楷体"/>
          <w:sz w:val="24"/>
          <w:szCs w:val="24"/>
          <w:lang w:eastAsia="zh-CN"/>
        </w:rPr>
      </w:pPr>
      <w:bookmarkStart w:id="31" w:name="_Toc27088"/>
      <w:r>
        <w:rPr>
          <w:rFonts w:ascii="宋体" w:hAnsi="宋体" w:eastAsia="宋体" w:cs="Times New Roman"/>
          <w:b/>
          <w:bCs/>
          <w:spacing w:val="5"/>
          <w:sz w:val="24"/>
          <w:szCs w:val="24"/>
          <w:lang w:eastAsia="zh-CN"/>
        </w:rPr>
        <w:t xml:space="preserve">7.3  </w:t>
      </w:r>
      <w:r>
        <w:rPr>
          <w:rFonts w:ascii="宋体" w:hAnsi="宋体" w:eastAsia="宋体" w:cs="楷体"/>
          <w:b/>
          <w:bCs/>
          <w:spacing w:val="5"/>
          <w:sz w:val="24"/>
          <w:szCs w:val="24"/>
          <w:lang w:eastAsia="zh-CN"/>
        </w:rPr>
        <w:t>认证证书的撤销</w:t>
      </w:r>
      <w:bookmarkEnd w:id="31"/>
    </w:p>
    <w:p w14:paraId="5D3AFE33">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9"/>
          <w:sz w:val="24"/>
          <w:szCs w:val="24"/>
          <w:lang w:eastAsia="zh-CN"/>
        </w:rPr>
        <w:t>获证组织有以下情形之一的，</w:t>
      </w: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应在获得相关信息并</w:t>
      </w:r>
      <w:r>
        <w:rPr>
          <w:rFonts w:ascii="宋体" w:hAnsi="宋体" w:eastAsia="宋体" w:cs="仿宋"/>
          <w:spacing w:val="4"/>
          <w:sz w:val="24"/>
          <w:szCs w:val="24"/>
          <w:lang w:eastAsia="zh-CN"/>
        </w:rPr>
        <w:t>调查核实后</w:t>
      </w:r>
      <w:r>
        <w:rPr>
          <w:rFonts w:ascii="宋体" w:hAnsi="宋体" w:eastAsia="宋体" w:cs="仿宋"/>
          <w:spacing w:val="-41"/>
          <w:sz w:val="24"/>
          <w:szCs w:val="24"/>
          <w:lang w:eastAsia="zh-CN"/>
        </w:rPr>
        <w:t xml:space="preserve"> </w:t>
      </w:r>
      <w:r>
        <w:rPr>
          <w:rFonts w:ascii="宋体" w:hAnsi="宋体" w:eastAsia="宋体" w:cs="仿宋"/>
          <w:spacing w:val="4"/>
          <w:sz w:val="24"/>
          <w:szCs w:val="24"/>
          <w:lang w:eastAsia="zh-CN"/>
        </w:rPr>
        <w:t>5 日内撤销其认证证书，并保留相应证据：</w:t>
      </w:r>
    </w:p>
    <w:p w14:paraId="3B36C916">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4"/>
          <w:sz w:val="24"/>
          <w:szCs w:val="24"/>
          <w:lang w:eastAsia="zh-CN"/>
        </w:rPr>
        <w:t>（</w:t>
      </w:r>
      <w:r>
        <w:rPr>
          <w:rFonts w:ascii="宋体" w:hAnsi="宋体" w:eastAsia="宋体" w:cs="仿宋"/>
          <w:spacing w:val="4"/>
          <w:sz w:val="24"/>
          <w:szCs w:val="24"/>
          <w:lang w:eastAsia="zh-CN"/>
        </w:rPr>
        <w:t>1）被注销或撤销法律地位证明文件的；</w:t>
      </w:r>
    </w:p>
    <w:p w14:paraId="3FCD33AC">
      <w:pPr>
        <w:spacing w:line="360" w:lineRule="auto"/>
        <w:ind w:left="105" w:leftChars="50"/>
        <w:jc w:val="both"/>
        <w:rPr>
          <w:rFonts w:ascii="宋体" w:hAnsi="宋体" w:eastAsia="宋体" w:cs="仿宋"/>
          <w:spacing w:val="7"/>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2）被</w:t>
      </w:r>
      <w:r>
        <w:rPr>
          <w:rFonts w:ascii="宋体" w:hAnsi="宋体" w:eastAsia="宋体" w:cs="仿宋"/>
          <w:spacing w:val="-97"/>
          <w:sz w:val="24"/>
          <w:szCs w:val="24"/>
          <w:lang w:eastAsia="zh-CN"/>
        </w:rPr>
        <w:t xml:space="preserve"> </w:t>
      </w:r>
      <w:r>
        <w:rPr>
          <w:rFonts w:ascii="宋体" w:hAnsi="宋体" w:eastAsia="宋体" w:cs="仿宋"/>
          <w:spacing w:val="6"/>
          <w:sz w:val="24"/>
          <w:szCs w:val="24"/>
          <w:lang w:eastAsia="zh-CN"/>
        </w:rPr>
        <w:t>“</w:t>
      </w:r>
      <w:r>
        <w:rPr>
          <w:rFonts w:ascii="宋体" w:hAnsi="宋体" w:eastAsia="宋体" w:cs="仿宋"/>
          <w:spacing w:val="-108"/>
          <w:sz w:val="24"/>
          <w:szCs w:val="24"/>
          <w:lang w:eastAsia="zh-CN"/>
        </w:rPr>
        <w:t xml:space="preserve"> </w:t>
      </w:r>
      <w:r>
        <w:rPr>
          <w:rFonts w:ascii="宋体" w:hAnsi="宋体" w:eastAsia="宋体" w:cs="仿宋"/>
          <w:spacing w:val="6"/>
          <w:sz w:val="24"/>
          <w:szCs w:val="24"/>
          <w:lang w:eastAsia="zh-CN"/>
        </w:rPr>
        <w:t>国家企业信用信息公示系统”和</w:t>
      </w:r>
      <w:r>
        <w:rPr>
          <w:rFonts w:ascii="宋体" w:hAnsi="宋体" w:eastAsia="宋体" w:cs="仿宋"/>
          <w:spacing w:val="-97"/>
          <w:sz w:val="24"/>
          <w:szCs w:val="24"/>
          <w:lang w:eastAsia="zh-CN"/>
        </w:rPr>
        <w:t xml:space="preserve"> </w:t>
      </w:r>
      <w:r>
        <w:rPr>
          <w:rFonts w:ascii="宋体" w:hAnsi="宋体" w:eastAsia="宋体" w:cs="仿宋"/>
          <w:spacing w:val="6"/>
          <w:sz w:val="24"/>
          <w:szCs w:val="24"/>
          <w:lang w:eastAsia="zh-CN"/>
        </w:rPr>
        <w:t>“信用中国”列</w:t>
      </w:r>
      <w:r>
        <w:rPr>
          <w:rFonts w:ascii="宋体" w:hAnsi="宋体" w:eastAsia="宋体" w:cs="仿宋"/>
          <w:spacing w:val="7"/>
          <w:sz w:val="24"/>
          <w:szCs w:val="24"/>
          <w:lang w:eastAsia="zh-CN"/>
        </w:rPr>
        <w:t>入严重违法失信名单的；</w:t>
      </w:r>
    </w:p>
    <w:p w14:paraId="0E533F23">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3）认证证书的暂停期限已满，但导致暂停的问题未得到</w:t>
      </w:r>
      <w:r>
        <w:rPr>
          <w:rFonts w:ascii="宋体" w:hAnsi="宋体" w:eastAsia="宋体" w:cs="仿宋"/>
          <w:spacing w:val="7"/>
          <w:sz w:val="24"/>
          <w:szCs w:val="24"/>
          <w:lang w:eastAsia="zh-CN"/>
        </w:rPr>
        <w:t>解决或有效纠正的；</w:t>
      </w:r>
    </w:p>
    <w:p w14:paraId="2AA9DF28">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4）经行政监管部门确认因获证组织违规而造成产品和服</w:t>
      </w:r>
      <w:r>
        <w:rPr>
          <w:rFonts w:ascii="宋体" w:hAnsi="宋体" w:eastAsia="宋体" w:cs="仿宋"/>
          <w:spacing w:val="7"/>
          <w:sz w:val="24"/>
          <w:szCs w:val="24"/>
          <w:lang w:eastAsia="zh-CN"/>
        </w:rPr>
        <w:t>务等重大质量安全事故的；</w:t>
      </w:r>
    </w:p>
    <w:p w14:paraId="51E2D946">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4"/>
          <w:sz w:val="24"/>
          <w:szCs w:val="24"/>
          <w:lang w:eastAsia="zh-CN"/>
        </w:rPr>
        <w:t>（</w:t>
      </w:r>
      <w:r>
        <w:rPr>
          <w:rFonts w:ascii="宋体" w:hAnsi="宋体" w:eastAsia="宋体" w:cs="仿宋"/>
          <w:spacing w:val="4"/>
          <w:sz w:val="24"/>
          <w:szCs w:val="24"/>
          <w:lang w:eastAsia="zh-CN"/>
        </w:rPr>
        <w:t>5）</w:t>
      </w:r>
      <w:r>
        <w:rPr>
          <w:rFonts w:hint="eastAsia" w:ascii="宋体" w:hAnsi="宋体" w:eastAsia="宋体" w:cs="仿宋"/>
          <w:sz w:val="24"/>
          <w:szCs w:val="24"/>
          <w:lang w:eastAsia="zh-CN"/>
        </w:rPr>
        <w:t xml:space="preserve"> GHGMS</w:t>
      </w:r>
      <w:r>
        <w:rPr>
          <w:rFonts w:ascii="宋体" w:hAnsi="宋体" w:eastAsia="宋体" w:cs="仿宋"/>
          <w:spacing w:val="4"/>
          <w:sz w:val="24"/>
          <w:szCs w:val="24"/>
          <w:lang w:eastAsia="zh-CN"/>
        </w:rPr>
        <w:t>没有运行或者已不具备运行条件的；</w:t>
      </w:r>
    </w:p>
    <w:p w14:paraId="06B620CF">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3"/>
          <w:sz w:val="24"/>
          <w:szCs w:val="24"/>
          <w:lang w:eastAsia="zh-CN"/>
        </w:rPr>
        <w:t>（</w:t>
      </w:r>
      <w:r>
        <w:rPr>
          <w:rFonts w:ascii="宋体" w:hAnsi="宋体" w:eastAsia="宋体" w:cs="仿宋"/>
          <w:spacing w:val="3"/>
          <w:sz w:val="24"/>
          <w:szCs w:val="24"/>
          <w:lang w:eastAsia="zh-CN"/>
        </w:rPr>
        <w:t>6）其他应撤销认证证书的。</w:t>
      </w:r>
    </w:p>
    <w:p w14:paraId="14155887">
      <w:pPr>
        <w:spacing w:line="360" w:lineRule="auto"/>
        <w:jc w:val="both"/>
        <w:rPr>
          <w:rFonts w:hint="eastAsia" w:ascii="宋体" w:hAnsi="宋体" w:eastAsia="宋体" w:cs="楷体"/>
          <w:sz w:val="24"/>
          <w:szCs w:val="24"/>
          <w:lang w:eastAsia="zh-CN"/>
        </w:rPr>
      </w:pPr>
      <w:bookmarkStart w:id="32" w:name="_Toc1068"/>
      <w:r>
        <w:rPr>
          <w:rFonts w:ascii="宋体" w:hAnsi="宋体" w:eastAsia="宋体" w:cs="Times New Roman"/>
          <w:b/>
          <w:bCs/>
          <w:spacing w:val="5"/>
          <w:sz w:val="24"/>
          <w:szCs w:val="24"/>
          <w:lang w:eastAsia="zh-CN"/>
        </w:rPr>
        <w:t xml:space="preserve">7.4  </w:t>
      </w:r>
      <w:r>
        <w:rPr>
          <w:rFonts w:ascii="宋体" w:hAnsi="宋体" w:eastAsia="宋体" w:cs="楷体"/>
          <w:b/>
          <w:bCs/>
          <w:spacing w:val="5"/>
          <w:sz w:val="24"/>
          <w:szCs w:val="24"/>
          <w:lang w:eastAsia="zh-CN"/>
        </w:rPr>
        <w:t>认证证书的注销</w:t>
      </w:r>
      <w:bookmarkEnd w:id="32"/>
    </w:p>
    <w:p w14:paraId="11F1F6C8">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9"/>
          <w:sz w:val="24"/>
          <w:szCs w:val="24"/>
          <w:lang w:eastAsia="zh-CN"/>
        </w:rPr>
        <w:t>获证组织主动申请不再保持认证证书时，</w:t>
      </w: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应确认在不存在暂停或撤销情形后，注销其认证证书，并保留</w:t>
      </w:r>
      <w:r>
        <w:rPr>
          <w:rFonts w:ascii="宋体" w:hAnsi="宋体" w:eastAsia="宋体" w:cs="仿宋"/>
          <w:spacing w:val="8"/>
          <w:sz w:val="24"/>
          <w:szCs w:val="24"/>
          <w:lang w:eastAsia="zh-CN"/>
        </w:rPr>
        <w:t>相应证据。</w:t>
      </w:r>
    </w:p>
    <w:p w14:paraId="0A9511EE">
      <w:pPr>
        <w:spacing w:line="360" w:lineRule="auto"/>
        <w:ind w:left="105" w:leftChars="50"/>
        <w:jc w:val="both"/>
        <w:rPr>
          <w:rFonts w:hint="eastAsia" w:ascii="宋体" w:hAnsi="宋体" w:eastAsia="宋体" w:cs="黑体"/>
          <w:sz w:val="24"/>
          <w:szCs w:val="24"/>
          <w:lang w:eastAsia="zh-CN"/>
        </w:rPr>
      </w:pPr>
      <w:bookmarkStart w:id="33" w:name="bookmark35"/>
      <w:bookmarkEnd w:id="33"/>
      <w:bookmarkStart w:id="34" w:name="_Toc23039"/>
      <w:r>
        <w:rPr>
          <w:rFonts w:ascii="宋体" w:hAnsi="宋体" w:eastAsia="宋体" w:cs="Times New Roman"/>
          <w:spacing w:val="2"/>
          <w:sz w:val="24"/>
          <w:szCs w:val="24"/>
          <w:lang w:eastAsia="zh-CN"/>
        </w:rPr>
        <w:t>8</w:t>
      </w:r>
      <w:r>
        <w:rPr>
          <w:rFonts w:ascii="宋体" w:hAnsi="宋体" w:eastAsia="宋体" w:cs="Times New Roman"/>
          <w:spacing w:val="24"/>
          <w:sz w:val="24"/>
          <w:szCs w:val="24"/>
          <w:lang w:eastAsia="zh-CN"/>
        </w:rPr>
        <w:t xml:space="preserve">  </w:t>
      </w:r>
      <w:r>
        <w:rPr>
          <w:rFonts w:ascii="宋体" w:hAnsi="宋体" w:eastAsia="宋体" w:cs="黑体"/>
          <w:spacing w:val="2"/>
          <w:sz w:val="24"/>
          <w:szCs w:val="24"/>
          <w:lang w:eastAsia="zh-CN"/>
        </w:rPr>
        <w:t>申诉（投诉）处理</w:t>
      </w:r>
      <w:bookmarkEnd w:id="34"/>
    </w:p>
    <w:p w14:paraId="13DD7E94">
      <w:pPr>
        <w:spacing w:line="360" w:lineRule="auto"/>
        <w:ind w:left="105" w:leftChars="50" w:right="-210" w:rightChars="-100"/>
        <w:jc w:val="both"/>
        <w:rPr>
          <w:rFonts w:hint="eastAsia" w:ascii="宋体" w:hAnsi="宋体" w:eastAsia="宋体" w:cs="仿宋"/>
          <w:sz w:val="24"/>
          <w:szCs w:val="24"/>
          <w:lang w:eastAsia="zh-CN"/>
        </w:rPr>
      </w:pPr>
      <w:r>
        <w:rPr>
          <w:rFonts w:ascii="宋体" w:hAnsi="宋体" w:eastAsia="宋体" w:cs="仿宋"/>
          <w:sz w:val="24"/>
          <w:szCs w:val="24"/>
          <w:lang w:eastAsia="zh-CN"/>
        </w:rPr>
        <w:t xml:space="preserve">8.1 </w:t>
      </w:r>
      <w:r>
        <w:rPr>
          <w:rFonts w:hint="eastAsia" w:ascii="宋体" w:hAnsi="宋体" w:eastAsia="宋体" w:cs="仿宋"/>
          <w:sz w:val="24"/>
          <w:szCs w:val="24"/>
          <w:lang w:eastAsia="zh-CN"/>
        </w:rPr>
        <w:t>SJC</w:t>
      </w:r>
      <w:r>
        <w:rPr>
          <w:rFonts w:ascii="宋体" w:hAnsi="宋体" w:eastAsia="宋体" w:cs="仿宋"/>
          <w:sz w:val="24"/>
          <w:szCs w:val="24"/>
          <w:lang w:eastAsia="zh-CN"/>
        </w:rPr>
        <w:t>应建立并实施文件化的申诉（投诉）处理制度。</w:t>
      </w:r>
      <w:r>
        <w:rPr>
          <w:rFonts w:ascii="宋体" w:hAnsi="宋体" w:eastAsia="宋体" w:cs="仿宋"/>
          <w:spacing w:val="9"/>
          <w:sz w:val="24"/>
          <w:szCs w:val="24"/>
          <w:lang w:eastAsia="zh-CN"/>
        </w:rPr>
        <w:t>认证委托人对认证决定有异议的，可以向</w:t>
      </w: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提出申诉任何组织和个人对认证过程和认证决定有异议的，可以向</w:t>
      </w: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提</w:t>
      </w:r>
      <w:r>
        <w:rPr>
          <w:rFonts w:ascii="宋体" w:hAnsi="宋体" w:eastAsia="宋体" w:cs="仿宋"/>
          <w:spacing w:val="3"/>
          <w:sz w:val="24"/>
          <w:szCs w:val="24"/>
          <w:lang w:eastAsia="zh-CN"/>
        </w:rPr>
        <w:t>出投诉。</w:t>
      </w:r>
    </w:p>
    <w:p w14:paraId="334DA033">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6"/>
          <w:sz w:val="24"/>
          <w:szCs w:val="24"/>
          <w:lang w:eastAsia="zh-CN"/>
        </w:rPr>
        <w:t>8.2</w:t>
      </w:r>
      <w:r>
        <w:rPr>
          <w:rFonts w:ascii="宋体" w:hAnsi="宋体" w:eastAsia="宋体" w:cs="仿宋"/>
          <w:spacing w:val="65"/>
          <w:sz w:val="24"/>
          <w:szCs w:val="24"/>
          <w:lang w:eastAsia="zh-CN"/>
        </w:rPr>
        <w:t xml:space="preserve"> </w:t>
      </w:r>
      <w:r>
        <w:rPr>
          <w:rFonts w:ascii="宋体" w:hAnsi="宋体" w:eastAsia="宋体" w:cs="仿宋"/>
          <w:spacing w:val="6"/>
          <w:sz w:val="24"/>
          <w:szCs w:val="24"/>
          <w:lang w:eastAsia="zh-CN"/>
        </w:rPr>
        <w:t>申诉（投诉）的提交、调查和决定不应造成针对申诉人</w:t>
      </w:r>
      <w:r>
        <w:rPr>
          <w:rFonts w:ascii="宋体" w:hAnsi="宋体" w:eastAsia="宋体" w:cs="仿宋"/>
          <w:spacing w:val="11"/>
          <w:sz w:val="24"/>
          <w:szCs w:val="24"/>
          <w:lang w:eastAsia="zh-CN"/>
        </w:rPr>
        <w:t>/投诉人的歧视。</w:t>
      </w:r>
      <w:r>
        <w:rPr>
          <w:rFonts w:hint="eastAsia" w:ascii="宋体" w:hAnsi="宋体" w:eastAsia="宋体" w:cs="仿宋"/>
          <w:spacing w:val="11"/>
          <w:sz w:val="24"/>
          <w:szCs w:val="24"/>
          <w:lang w:eastAsia="zh-CN"/>
        </w:rPr>
        <w:t>SJC</w:t>
      </w:r>
      <w:r>
        <w:rPr>
          <w:rFonts w:ascii="宋体" w:hAnsi="宋体" w:eastAsia="宋体" w:cs="仿宋"/>
          <w:spacing w:val="11"/>
          <w:sz w:val="24"/>
          <w:szCs w:val="24"/>
          <w:lang w:eastAsia="zh-CN"/>
        </w:rPr>
        <w:t>对申诉人（投诉人）、</w:t>
      </w:r>
      <w:r>
        <w:rPr>
          <w:rFonts w:ascii="宋体" w:hAnsi="宋体" w:eastAsia="宋体" w:cs="仿宋"/>
          <w:spacing w:val="-60"/>
          <w:sz w:val="24"/>
          <w:szCs w:val="24"/>
          <w:lang w:eastAsia="zh-CN"/>
        </w:rPr>
        <w:t xml:space="preserve"> </w:t>
      </w:r>
      <w:r>
        <w:rPr>
          <w:rFonts w:ascii="宋体" w:hAnsi="宋体" w:eastAsia="宋体" w:cs="仿宋"/>
          <w:spacing w:val="11"/>
          <w:sz w:val="24"/>
          <w:szCs w:val="24"/>
          <w:lang w:eastAsia="zh-CN"/>
        </w:rPr>
        <w:t>申诉（投诉）</w:t>
      </w:r>
      <w:r>
        <w:rPr>
          <w:rFonts w:ascii="宋体" w:hAnsi="宋体" w:eastAsia="宋体" w:cs="仿宋"/>
          <w:spacing w:val="6"/>
          <w:sz w:val="24"/>
          <w:szCs w:val="24"/>
          <w:lang w:eastAsia="zh-CN"/>
        </w:rPr>
        <w:t>事项的信息应予以保密。</w:t>
      </w:r>
    </w:p>
    <w:p w14:paraId="4407935A">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 xml:space="preserve">8.3 </w:t>
      </w:r>
      <w:r>
        <w:rPr>
          <w:rFonts w:hint="eastAsia" w:ascii="宋体" w:hAnsi="宋体" w:eastAsia="宋体" w:cs="仿宋"/>
          <w:spacing w:val="7"/>
          <w:sz w:val="24"/>
          <w:szCs w:val="24"/>
          <w:lang w:eastAsia="zh-CN"/>
        </w:rPr>
        <w:t>SJC</w:t>
      </w:r>
      <w:r>
        <w:rPr>
          <w:rFonts w:ascii="宋体" w:hAnsi="宋体" w:eastAsia="宋体" w:cs="仿宋"/>
          <w:spacing w:val="7"/>
          <w:sz w:val="24"/>
          <w:szCs w:val="24"/>
          <w:lang w:eastAsia="zh-CN"/>
        </w:rPr>
        <w:t>应及时、公正、有效地处理申诉（投诉</w:t>
      </w:r>
      <w:r>
        <w:rPr>
          <w:rFonts w:ascii="宋体" w:hAnsi="宋体" w:eastAsia="宋体" w:cs="仿宋"/>
          <w:spacing w:val="22"/>
          <w:sz w:val="24"/>
          <w:szCs w:val="24"/>
          <w:lang w:eastAsia="zh-CN"/>
        </w:rPr>
        <w:t>），</w:t>
      </w:r>
      <w:r>
        <w:rPr>
          <w:rFonts w:ascii="宋体" w:hAnsi="宋体" w:eastAsia="宋体" w:cs="仿宋"/>
          <w:spacing w:val="7"/>
          <w:sz w:val="24"/>
          <w:szCs w:val="24"/>
          <w:lang w:eastAsia="zh-CN"/>
        </w:rPr>
        <w:t>采</w:t>
      </w:r>
      <w:r>
        <w:rPr>
          <w:rFonts w:ascii="宋体" w:hAnsi="宋体" w:eastAsia="宋体" w:cs="仿宋"/>
          <w:spacing w:val="-2"/>
          <w:sz w:val="24"/>
          <w:szCs w:val="24"/>
          <w:lang w:eastAsia="zh-CN"/>
        </w:rPr>
        <w:t>取必要的纠正措施。对申诉（投诉）的处理决定，应由与申诉（投</w:t>
      </w:r>
      <w:r>
        <w:rPr>
          <w:rFonts w:ascii="宋体" w:hAnsi="宋体" w:eastAsia="宋体" w:cs="仿宋"/>
          <w:spacing w:val="8"/>
          <w:sz w:val="24"/>
          <w:szCs w:val="24"/>
          <w:lang w:eastAsia="zh-CN"/>
        </w:rPr>
        <w:t>诉）事项无关的人员做出，或经其审核和批准，并应在60日</w:t>
      </w:r>
      <w:r>
        <w:rPr>
          <w:rFonts w:ascii="宋体" w:hAnsi="宋体" w:eastAsia="宋体" w:cs="仿宋"/>
          <w:spacing w:val="-90"/>
          <w:sz w:val="24"/>
          <w:szCs w:val="24"/>
          <w:lang w:eastAsia="zh-CN"/>
        </w:rPr>
        <w:t xml:space="preserve"> </w:t>
      </w:r>
      <w:r>
        <w:rPr>
          <w:rFonts w:ascii="宋体" w:hAnsi="宋体" w:eastAsia="宋体" w:cs="仿宋"/>
          <w:spacing w:val="8"/>
          <w:sz w:val="24"/>
          <w:szCs w:val="24"/>
          <w:lang w:eastAsia="zh-CN"/>
        </w:rPr>
        <w:t>内将处理结果书面告知申诉人（投诉人）。</w:t>
      </w:r>
    </w:p>
    <w:p w14:paraId="37AE7FF1">
      <w:pPr>
        <w:spacing w:line="360" w:lineRule="auto"/>
        <w:jc w:val="both"/>
        <w:rPr>
          <w:rFonts w:hint="eastAsia" w:ascii="宋体" w:hAnsi="宋体" w:eastAsia="宋体" w:cs="黑体"/>
          <w:b/>
          <w:bCs/>
          <w:sz w:val="24"/>
          <w:szCs w:val="24"/>
          <w:lang w:eastAsia="zh-CN"/>
        </w:rPr>
      </w:pPr>
      <w:bookmarkStart w:id="35" w:name="_Toc25274"/>
      <w:r>
        <w:rPr>
          <w:rFonts w:ascii="宋体" w:hAnsi="宋体" w:eastAsia="宋体" w:cs="Times New Roman"/>
          <w:b/>
          <w:bCs/>
          <w:spacing w:val="6"/>
          <w:sz w:val="24"/>
          <w:szCs w:val="24"/>
          <w:lang w:eastAsia="zh-CN"/>
        </w:rPr>
        <w:t xml:space="preserve">9  </w:t>
      </w:r>
      <w:r>
        <w:rPr>
          <w:rFonts w:ascii="宋体" w:hAnsi="宋体" w:eastAsia="宋体" w:cs="黑体"/>
          <w:b/>
          <w:bCs/>
          <w:spacing w:val="6"/>
          <w:sz w:val="24"/>
          <w:szCs w:val="24"/>
          <w:lang w:eastAsia="zh-CN"/>
        </w:rPr>
        <w:t>信息公开与报告</w:t>
      </w:r>
      <w:bookmarkEnd w:id="35"/>
    </w:p>
    <w:p w14:paraId="3C6F0290">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 xml:space="preserve">9.1 </w:t>
      </w:r>
      <w:r>
        <w:rPr>
          <w:rFonts w:hint="eastAsia" w:ascii="宋体" w:hAnsi="宋体" w:eastAsia="宋体" w:cs="仿宋"/>
          <w:spacing w:val="8"/>
          <w:sz w:val="24"/>
          <w:szCs w:val="24"/>
          <w:lang w:eastAsia="zh-CN"/>
        </w:rPr>
        <w:t>SJC</w:t>
      </w:r>
      <w:r>
        <w:rPr>
          <w:rFonts w:ascii="宋体" w:hAnsi="宋体" w:eastAsia="宋体" w:cs="仿宋"/>
          <w:spacing w:val="8"/>
          <w:sz w:val="24"/>
          <w:szCs w:val="24"/>
          <w:lang w:eastAsia="zh-CN"/>
        </w:rPr>
        <w:t>应建立并实施文件化的认证信息报告制度。按</w:t>
      </w:r>
      <w:r>
        <w:rPr>
          <w:rFonts w:ascii="宋体" w:hAnsi="宋体" w:eastAsia="宋体" w:cs="仿宋"/>
          <w:spacing w:val="6"/>
          <w:sz w:val="24"/>
          <w:szCs w:val="24"/>
          <w:lang w:eastAsia="zh-CN"/>
        </w:rPr>
        <w:t>照国家认监委关于认证信息上报的要求，按时上报认证相关信息，</w:t>
      </w:r>
      <w:r>
        <w:rPr>
          <w:rFonts w:ascii="宋体" w:hAnsi="宋体" w:eastAsia="宋体" w:cs="仿宋"/>
          <w:spacing w:val="1"/>
          <w:sz w:val="24"/>
          <w:szCs w:val="24"/>
          <w:lang w:eastAsia="zh-CN"/>
        </w:rPr>
        <w:t>至少包括：</w:t>
      </w:r>
    </w:p>
    <w:p w14:paraId="09C22921">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
          <w:sz w:val="24"/>
          <w:szCs w:val="24"/>
          <w:lang w:eastAsia="zh-CN"/>
        </w:rPr>
        <w:t>(1) 上一年度工作报告；</w:t>
      </w:r>
    </w:p>
    <w:p w14:paraId="78B09028">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
          <w:sz w:val="24"/>
          <w:szCs w:val="24"/>
          <w:lang w:eastAsia="zh-CN"/>
        </w:rPr>
        <w:t>(2) 社会责任报告；</w:t>
      </w:r>
    </w:p>
    <w:p w14:paraId="28973F13">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2"/>
          <w:sz w:val="24"/>
          <w:szCs w:val="24"/>
          <w:lang w:eastAsia="zh-CN"/>
        </w:rPr>
        <w:t>(3) 认证计划及认证结果；</w:t>
      </w:r>
    </w:p>
    <w:p w14:paraId="4D5B8F26">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z w:val="24"/>
          <w:szCs w:val="24"/>
          <w:lang w:eastAsia="zh-CN"/>
        </w:rPr>
        <w:t>(4) 认证证书的状态；</w:t>
      </w:r>
    </w:p>
    <w:p w14:paraId="4C8F7713">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
          <w:sz w:val="24"/>
          <w:szCs w:val="24"/>
          <w:lang w:eastAsia="zh-CN"/>
        </w:rPr>
        <w:t>(5) 其他应报告的信息。</w:t>
      </w:r>
    </w:p>
    <w:p w14:paraId="36D7FEAD">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4"/>
          <w:sz w:val="24"/>
          <w:szCs w:val="24"/>
          <w:lang w:eastAsia="zh-CN"/>
        </w:rPr>
        <w:t xml:space="preserve">9.2 </w:t>
      </w:r>
      <w:r>
        <w:rPr>
          <w:rFonts w:hint="eastAsia" w:ascii="宋体" w:hAnsi="宋体" w:eastAsia="宋体" w:cs="仿宋"/>
          <w:spacing w:val="4"/>
          <w:sz w:val="24"/>
          <w:szCs w:val="24"/>
          <w:lang w:eastAsia="zh-CN"/>
        </w:rPr>
        <w:t>SJC</w:t>
      </w:r>
      <w:r>
        <w:rPr>
          <w:rFonts w:ascii="宋体" w:hAnsi="宋体" w:eastAsia="宋体" w:cs="仿宋"/>
          <w:spacing w:val="4"/>
          <w:sz w:val="24"/>
          <w:szCs w:val="24"/>
          <w:lang w:eastAsia="zh-CN"/>
        </w:rPr>
        <w:t>应至少在现场审核实施前3日，</w:t>
      </w:r>
      <w:r>
        <w:rPr>
          <w:rFonts w:ascii="宋体" w:hAnsi="宋体" w:eastAsia="宋体" w:cs="仿宋"/>
          <w:spacing w:val="3"/>
          <w:sz w:val="24"/>
          <w:szCs w:val="24"/>
          <w:lang w:eastAsia="zh-CN"/>
        </w:rPr>
        <w:t>将审核计划上</w:t>
      </w:r>
      <w:r>
        <w:rPr>
          <w:rFonts w:ascii="宋体" w:hAnsi="宋体" w:eastAsia="宋体" w:cs="仿宋"/>
          <w:spacing w:val="5"/>
          <w:sz w:val="24"/>
          <w:szCs w:val="24"/>
          <w:lang w:eastAsia="zh-CN"/>
        </w:rPr>
        <w:t>报国家认监委。</w:t>
      </w:r>
    </w:p>
    <w:p w14:paraId="59151991">
      <w:pPr>
        <w:spacing w:line="360" w:lineRule="auto"/>
        <w:ind w:left="105" w:leftChars="50"/>
        <w:jc w:val="both"/>
        <w:rPr>
          <w:rFonts w:hint="eastAsia" w:ascii="宋体" w:hAnsi="宋体" w:eastAsia="宋体" w:cs="仿宋"/>
          <w:sz w:val="24"/>
          <w:szCs w:val="24"/>
        </w:rPr>
      </w:pPr>
      <w:r>
        <w:rPr>
          <w:rFonts w:ascii="宋体" w:hAnsi="宋体" w:eastAsia="宋体" w:cs="仿宋"/>
          <w:spacing w:val="9"/>
          <w:sz w:val="24"/>
          <w:szCs w:val="24"/>
        </w:rPr>
        <w:t xml:space="preserve">9.3 </w:t>
      </w:r>
      <w:r>
        <w:rPr>
          <w:rFonts w:hint="eastAsia" w:ascii="宋体" w:hAnsi="宋体" w:eastAsia="宋体" w:cs="仿宋"/>
          <w:spacing w:val="9"/>
          <w:sz w:val="24"/>
          <w:szCs w:val="24"/>
          <w:lang w:eastAsia="zh-CN"/>
        </w:rPr>
        <w:t>SJC</w:t>
      </w:r>
      <w:r>
        <w:rPr>
          <w:rFonts w:ascii="宋体" w:hAnsi="宋体" w:eastAsia="宋体" w:cs="仿宋"/>
          <w:spacing w:val="9"/>
          <w:sz w:val="24"/>
          <w:szCs w:val="24"/>
        </w:rPr>
        <w:t>在颁发认证证书后，应在</w:t>
      </w:r>
      <w:r>
        <w:rPr>
          <w:rFonts w:hint="eastAsia" w:cs="仿宋" w:asciiTheme="minorEastAsia" w:hAnsiTheme="minorEastAsia" w:eastAsiaTheme="minorEastAsia"/>
          <w:color w:val="FF0000"/>
          <w:spacing w:val="9"/>
          <w:sz w:val="24"/>
          <w:szCs w:val="24"/>
          <w:lang w:val="en-US" w:eastAsia="zh-CN"/>
        </w:rPr>
        <w:t>1个工作日内</w:t>
      </w:r>
      <w:r>
        <w:rPr>
          <w:rFonts w:ascii="宋体" w:hAnsi="宋体" w:eastAsia="宋体" w:cs="仿宋"/>
          <w:spacing w:val="9"/>
          <w:sz w:val="24"/>
          <w:szCs w:val="24"/>
        </w:rPr>
        <w:t>将认证</w:t>
      </w:r>
      <w:r>
        <w:rPr>
          <w:rFonts w:ascii="宋体" w:hAnsi="宋体" w:eastAsia="宋体" w:cs="仿宋"/>
          <w:spacing w:val="7"/>
          <w:sz w:val="24"/>
          <w:szCs w:val="24"/>
        </w:rPr>
        <w:t>结果相关信息报送国家认监委。</w:t>
      </w:r>
    </w:p>
    <w:p w14:paraId="1982A8C5">
      <w:pPr>
        <w:spacing w:line="360" w:lineRule="auto"/>
        <w:ind w:left="105" w:leftChars="50"/>
        <w:jc w:val="both"/>
        <w:rPr>
          <w:rFonts w:hint="eastAsia" w:ascii="宋体" w:hAnsi="宋体" w:eastAsia="宋体" w:cs="仿宋"/>
          <w:sz w:val="24"/>
          <w:szCs w:val="24"/>
        </w:rPr>
      </w:pPr>
      <w:r>
        <w:rPr>
          <w:rFonts w:hint="eastAsia" w:ascii="宋体" w:hAnsi="宋体" w:eastAsia="宋体" w:cs="仿宋"/>
          <w:color w:val="FF0000"/>
          <w:spacing w:val="7"/>
          <w:sz w:val="24"/>
          <w:szCs w:val="24"/>
          <w:lang w:eastAsia="zh-CN"/>
        </w:rPr>
        <w:t>SJC</w:t>
      </w:r>
      <w:r>
        <w:rPr>
          <w:rFonts w:hint="eastAsia" w:ascii="宋体" w:hAnsi="宋体" w:eastAsia="宋体" w:cs="仿宋"/>
          <w:color w:val="FF0000"/>
          <w:spacing w:val="7"/>
          <w:sz w:val="24"/>
          <w:szCs w:val="24"/>
        </w:rPr>
        <w:t>应通过官方网站（http://www.zjsjjc.com/）</w:t>
      </w:r>
      <w:r>
        <w:rPr>
          <w:rFonts w:ascii="宋体" w:hAnsi="宋体" w:eastAsia="宋体" w:cs="仿宋"/>
          <w:color w:val="FF0000"/>
          <w:spacing w:val="7"/>
          <w:sz w:val="24"/>
          <w:szCs w:val="24"/>
        </w:rPr>
        <w:t>或者其他形式，</w:t>
      </w:r>
      <w:r>
        <w:rPr>
          <w:rFonts w:ascii="宋体" w:hAnsi="宋体" w:eastAsia="宋体" w:cs="仿宋"/>
          <w:color w:val="FF0000"/>
          <w:spacing w:val="-91"/>
          <w:sz w:val="24"/>
          <w:szCs w:val="24"/>
        </w:rPr>
        <w:t xml:space="preserve"> </w:t>
      </w:r>
      <w:r>
        <w:rPr>
          <w:rFonts w:ascii="宋体" w:hAnsi="宋体" w:eastAsia="宋体" w:cs="仿宋"/>
          <w:color w:val="FF0000"/>
          <w:spacing w:val="7"/>
          <w:sz w:val="24"/>
          <w:szCs w:val="24"/>
        </w:rPr>
        <w:t>向公众</w:t>
      </w:r>
      <w:r>
        <w:rPr>
          <w:rFonts w:ascii="宋体" w:hAnsi="宋体" w:eastAsia="宋体" w:cs="仿宋"/>
          <w:color w:val="FF0000"/>
          <w:spacing w:val="6"/>
          <w:sz w:val="24"/>
          <w:szCs w:val="24"/>
        </w:rPr>
        <w:t>提供查询认证</w:t>
      </w:r>
      <w:r>
        <w:rPr>
          <w:rFonts w:ascii="宋体" w:hAnsi="宋体" w:eastAsia="宋体" w:cs="仿宋"/>
          <w:color w:val="FF0000"/>
          <w:spacing w:val="4"/>
          <w:sz w:val="24"/>
          <w:szCs w:val="24"/>
        </w:rPr>
        <w:t>证书有效性的方式</w:t>
      </w:r>
      <w:r>
        <w:rPr>
          <w:rFonts w:ascii="宋体" w:hAnsi="宋体" w:eastAsia="宋体" w:cs="仿宋"/>
          <w:spacing w:val="5"/>
          <w:sz w:val="24"/>
          <w:szCs w:val="24"/>
        </w:rPr>
        <w:t>。</w:t>
      </w:r>
    </w:p>
    <w:p w14:paraId="44913FEB">
      <w:pPr>
        <w:spacing w:line="360" w:lineRule="auto"/>
        <w:ind w:left="105" w:leftChars="50"/>
        <w:jc w:val="both"/>
        <w:rPr>
          <w:rFonts w:hint="eastAsia" w:ascii="宋体" w:hAnsi="宋体" w:eastAsia="宋体" w:cs="仿宋"/>
          <w:sz w:val="24"/>
          <w:szCs w:val="24"/>
        </w:rPr>
      </w:pPr>
      <w:r>
        <w:rPr>
          <w:rFonts w:ascii="宋体" w:hAnsi="宋体" w:eastAsia="宋体" w:cs="仿宋"/>
          <w:spacing w:val="8"/>
          <w:sz w:val="24"/>
          <w:szCs w:val="24"/>
        </w:rPr>
        <w:t xml:space="preserve">9.4 </w:t>
      </w:r>
      <w:r>
        <w:rPr>
          <w:rFonts w:hint="eastAsia" w:ascii="宋体" w:hAnsi="宋体" w:eastAsia="宋体" w:cs="仿宋"/>
          <w:spacing w:val="8"/>
          <w:sz w:val="24"/>
          <w:szCs w:val="24"/>
          <w:lang w:eastAsia="zh-CN"/>
        </w:rPr>
        <w:t>SJC</w:t>
      </w:r>
      <w:r>
        <w:rPr>
          <w:rFonts w:ascii="宋体" w:hAnsi="宋体" w:eastAsia="宋体" w:cs="仿宋"/>
          <w:spacing w:val="8"/>
          <w:sz w:val="24"/>
          <w:szCs w:val="24"/>
        </w:rPr>
        <w:t>应通过</w:t>
      </w:r>
      <w:r>
        <w:rPr>
          <w:rFonts w:hint="eastAsia" w:ascii="宋体" w:hAnsi="宋体" w:eastAsia="宋体" w:cs="仿宋"/>
          <w:spacing w:val="8"/>
          <w:sz w:val="24"/>
          <w:szCs w:val="24"/>
          <w:lang w:eastAsia="zh-CN"/>
        </w:rPr>
        <w:t>官方</w:t>
      </w:r>
      <w:r>
        <w:rPr>
          <w:rFonts w:ascii="宋体" w:hAnsi="宋体" w:eastAsia="宋体" w:cs="仿宋"/>
          <w:spacing w:val="8"/>
          <w:sz w:val="24"/>
          <w:szCs w:val="24"/>
        </w:rPr>
        <w:t>网站</w:t>
      </w:r>
      <w:r>
        <w:rPr>
          <w:rFonts w:hint="eastAsia" w:ascii="宋体" w:hAnsi="宋体" w:eastAsia="宋体" w:cs="仿宋"/>
          <w:spacing w:val="8"/>
          <w:sz w:val="24"/>
          <w:szCs w:val="24"/>
          <w:lang w:eastAsia="zh-CN"/>
        </w:rPr>
        <w:t>（http://www.zjsjjc.com/）</w:t>
      </w:r>
      <w:r>
        <w:rPr>
          <w:rFonts w:ascii="宋体" w:hAnsi="宋体" w:eastAsia="宋体" w:cs="仿宋"/>
          <w:spacing w:val="8"/>
          <w:sz w:val="24"/>
          <w:szCs w:val="24"/>
        </w:rPr>
        <w:t>或者其他方式公开暂停、撤销、</w:t>
      </w:r>
      <w:r>
        <w:rPr>
          <w:rFonts w:ascii="宋体" w:hAnsi="宋体" w:eastAsia="宋体" w:cs="仿宋"/>
          <w:spacing w:val="9"/>
          <w:sz w:val="24"/>
          <w:szCs w:val="24"/>
        </w:rPr>
        <w:t>注销认证证书的信息。暂停认证证书的，还应明确暂停的起始日期和暂停期限。</w:t>
      </w:r>
      <w:r>
        <w:rPr>
          <w:rFonts w:hint="eastAsia" w:ascii="宋体" w:hAnsi="宋体" w:eastAsia="宋体" w:cs="仿宋"/>
          <w:spacing w:val="9"/>
          <w:sz w:val="24"/>
          <w:szCs w:val="24"/>
          <w:lang w:eastAsia="zh-CN"/>
        </w:rPr>
        <w:t>SJC</w:t>
      </w:r>
      <w:r>
        <w:rPr>
          <w:rFonts w:ascii="宋体" w:hAnsi="宋体" w:eastAsia="宋体" w:cs="仿宋"/>
          <w:spacing w:val="9"/>
          <w:sz w:val="24"/>
          <w:szCs w:val="24"/>
        </w:rPr>
        <w:t>应在暂停、撤销、注销认证证书之日起</w:t>
      </w:r>
      <w:r>
        <w:rPr>
          <w:rFonts w:hint="eastAsia" w:ascii="宋体" w:hAnsi="宋体" w:eastAsia="宋体" w:cs="仿宋"/>
          <w:color w:val="FF0000"/>
          <w:spacing w:val="8"/>
          <w:sz w:val="24"/>
          <w:szCs w:val="24"/>
          <w:lang w:val="en-US" w:eastAsia="zh-CN"/>
        </w:rPr>
        <w:t>1</w:t>
      </w:r>
      <w:r>
        <w:rPr>
          <w:rFonts w:ascii="宋体" w:hAnsi="宋体" w:eastAsia="宋体" w:cs="仿宋"/>
          <w:color w:val="FF0000"/>
          <w:spacing w:val="8"/>
          <w:sz w:val="24"/>
          <w:szCs w:val="24"/>
        </w:rPr>
        <w:t>个工作日</w:t>
      </w:r>
      <w:r>
        <w:rPr>
          <w:rFonts w:ascii="宋体" w:hAnsi="宋体" w:eastAsia="宋体" w:cs="仿宋"/>
          <w:spacing w:val="8"/>
          <w:sz w:val="24"/>
          <w:szCs w:val="24"/>
        </w:rPr>
        <w:t>内，按规定程序和要求将相关信息报送国家认监委。</w:t>
      </w:r>
    </w:p>
    <w:p w14:paraId="0802FA36">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9.5 获证组织发生重大质量事故的，</w:t>
      </w:r>
      <w:r>
        <w:rPr>
          <w:rFonts w:hint="eastAsia" w:ascii="宋体" w:hAnsi="宋体" w:eastAsia="宋体" w:cs="仿宋"/>
          <w:spacing w:val="8"/>
          <w:sz w:val="24"/>
          <w:szCs w:val="24"/>
          <w:lang w:eastAsia="zh-CN"/>
        </w:rPr>
        <w:t>SJC</w:t>
      </w:r>
      <w:r>
        <w:rPr>
          <w:rFonts w:ascii="宋体" w:hAnsi="宋体" w:eastAsia="宋体" w:cs="仿宋"/>
          <w:spacing w:val="8"/>
          <w:sz w:val="24"/>
          <w:szCs w:val="24"/>
          <w:lang w:eastAsia="zh-CN"/>
        </w:rPr>
        <w:t>应对该组织的</w:t>
      </w:r>
      <w:r>
        <w:rPr>
          <w:rFonts w:ascii="宋体" w:hAnsi="宋体" w:eastAsia="宋体" w:cs="仿宋"/>
          <w:spacing w:val="9"/>
          <w:sz w:val="24"/>
          <w:szCs w:val="24"/>
          <w:lang w:eastAsia="zh-CN"/>
        </w:rPr>
        <w:t>认证过程进行自查，并按照认证行政监管部门的要求，在规定的</w:t>
      </w:r>
      <w:r>
        <w:rPr>
          <w:rFonts w:ascii="宋体" w:hAnsi="宋体" w:eastAsia="宋体" w:cs="仿宋"/>
          <w:spacing w:val="5"/>
          <w:sz w:val="24"/>
          <w:szCs w:val="24"/>
          <w:lang w:eastAsia="zh-CN"/>
        </w:rPr>
        <w:t>时间内提供相关认证材料。</w:t>
      </w:r>
    </w:p>
    <w:p w14:paraId="7545A6C1">
      <w:pPr>
        <w:spacing w:line="360" w:lineRule="auto"/>
        <w:jc w:val="both"/>
        <w:rPr>
          <w:rFonts w:hint="eastAsia" w:ascii="宋体" w:hAnsi="宋体" w:eastAsia="宋体" w:cs="黑体"/>
          <w:b/>
          <w:bCs/>
          <w:sz w:val="24"/>
          <w:szCs w:val="24"/>
          <w:lang w:eastAsia="zh-CN"/>
        </w:rPr>
      </w:pPr>
      <w:bookmarkStart w:id="36" w:name="bookmark36"/>
      <w:bookmarkEnd w:id="36"/>
      <w:bookmarkStart w:id="37" w:name="_Toc32544"/>
      <w:r>
        <w:rPr>
          <w:rFonts w:ascii="宋体" w:hAnsi="宋体" w:eastAsia="宋体" w:cs="Times New Roman"/>
          <w:b/>
          <w:bCs/>
          <w:spacing w:val="-1"/>
          <w:sz w:val="24"/>
          <w:szCs w:val="24"/>
          <w:lang w:eastAsia="zh-CN"/>
        </w:rPr>
        <w:t>10</w:t>
      </w:r>
      <w:r>
        <w:rPr>
          <w:rFonts w:hint="eastAsia" w:ascii="宋体" w:hAnsi="宋体" w:eastAsia="宋体" w:cs="Times New Roman"/>
          <w:b/>
          <w:bCs/>
          <w:spacing w:val="10"/>
          <w:sz w:val="24"/>
          <w:szCs w:val="24"/>
          <w:lang w:eastAsia="zh-CN"/>
        </w:rPr>
        <w:t xml:space="preserve"> </w:t>
      </w:r>
      <w:r>
        <w:rPr>
          <w:rFonts w:ascii="宋体" w:hAnsi="宋体" w:eastAsia="宋体" w:cs="黑体"/>
          <w:b/>
          <w:bCs/>
          <w:spacing w:val="-1"/>
          <w:sz w:val="24"/>
          <w:szCs w:val="24"/>
          <w:lang w:eastAsia="zh-CN"/>
        </w:rPr>
        <w:t>认证记录</w:t>
      </w:r>
      <w:bookmarkEnd w:id="37"/>
    </w:p>
    <w:p w14:paraId="0C1B42B6">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 xml:space="preserve">10.1 </w:t>
      </w:r>
      <w:r>
        <w:rPr>
          <w:rFonts w:hint="eastAsia" w:ascii="宋体" w:hAnsi="宋体" w:eastAsia="宋体" w:cs="仿宋"/>
          <w:spacing w:val="13"/>
          <w:sz w:val="24"/>
          <w:szCs w:val="24"/>
          <w:lang w:eastAsia="zh-CN"/>
        </w:rPr>
        <w:t>SJC</w:t>
      </w:r>
      <w:r>
        <w:rPr>
          <w:rFonts w:ascii="宋体" w:hAnsi="宋体" w:eastAsia="宋体" w:cs="仿宋"/>
          <w:spacing w:val="13"/>
          <w:sz w:val="24"/>
          <w:szCs w:val="24"/>
          <w:lang w:eastAsia="zh-CN"/>
        </w:rPr>
        <w:t>应建立文件化的认证记录、认证资料归档留</w:t>
      </w:r>
      <w:r>
        <w:rPr>
          <w:rFonts w:ascii="宋体" w:hAnsi="宋体" w:eastAsia="宋体" w:cs="仿宋"/>
          <w:spacing w:val="7"/>
          <w:sz w:val="24"/>
          <w:szCs w:val="24"/>
          <w:lang w:eastAsia="zh-CN"/>
        </w:rPr>
        <w:t>存制度，记录认证活动全过程并妥善保存。</w:t>
      </w:r>
      <w:r>
        <w:rPr>
          <w:rFonts w:ascii="宋体" w:hAnsi="宋体" w:eastAsia="宋体" w:cs="仿宋"/>
          <w:spacing w:val="-78"/>
          <w:sz w:val="24"/>
          <w:szCs w:val="24"/>
          <w:lang w:eastAsia="zh-CN"/>
        </w:rPr>
        <w:t xml:space="preserve"> </w:t>
      </w:r>
      <w:r>
        <w:rPr>
          <w:rFonts w:ascii="宋体" w:hAnsi="宋体" w:eastAsia="宋体" w:cs="仿宋"/>
          <w:spacing w:val="7"/>
          <w:sz w:val="24"/>
          <w:szCs w:val="24"/>
          <w:lang w:eastAsia="zh-CN"/>
        </w:rPr>
        <w:t>归档留存期</w:t>
      </w:r>
      <w:r>
        <w:rPr>
          <w:rFonts w:ascii="宋体" w:hAnsi="宋体" w:eastAsia="宋体" w:cs="仿宋"/>
          <w:spacing w:val="6"/>
          <w:sz w:val="24"/>
          <w:szCs w:val="24"/>
          <w:lang w:eastAsia="zh-CN"/>
        </w:rPr>
        <w:t>限为认证</w:t>
      </w:r>
      <w:r>
        <w:rPr>
          <w:rFonts w:ascii="宋体" w:hAnsi="宋体" w:eastAsia="宋体" w:cs="仿宋"/>
          <w:spacing w:val="1"/>
          <w:sz w:val="24"/>
          <w:szCs w:val="24"/>
          <w:lang w:eastAsia="zh-CN"/>
        </w:rPr>
        <w:t>证书有效期届满之日起2年以上，或被注销、撤销之日起2年以上。</w:t>
      </w:r>
    </w:p>
    <w:p w14:paraId="0CDAF8B1">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1"/>
          <w:sz w:val="24"/>
          <w:szCs w:val="24"/>
          <w:lang w:eastAsia="zh-CN"/>
        </w:rPr>
        <w:t>10.2 认证记录应真实、准确、完整，</w:t>
      </w:r>
      <w:r>
        <w:rPr>
          <w:rFonts w:ascii="宋体" w:hAnsi="宋体" w:eastAsia="宋体" w:cs="仿宋"/>
          <w:spacing w:val="-78"/>
          <w:sz w:val="24"/>
          <w:szCs w:val="24"/>
          <w:lang w:eastAsia="zh-CN"/>
        </w:rPr>
        <w:t xml:space="preserve"> </w:t>
      </w:r>
      <w:r>
        <w:rPr>
          <w:rFonts w:ascii="宋体" w:hAnsi="宋体" w:eastAsia="宋体" w:cs="仿宋"/>
          <w:spacing w:val="11"/>
          <w:sz w:val="24"/>
          <w:szCs w:val="24"/>
          <w:lang w:eastAsia="zh-CN"/>
        </w:rPr>
        <w:t>以</w:t>
      </w:r>
      <w:r>
        <w:rPr>
          <w:rFonts w:ascii="宋体" w:hAnsi="宋体" w:eastAsia="宋体" w:cs="仿宋"/>
          <w:spacing w:val="10"/>
          <w:sz w:val="24"/>
          <w:szCs w:val="24"/>
          <w:lang w:eastAsia="zh-CN"/>
        </w:rPr>
        <w:t>证实认证活动得到</w:t>
      </w:r>
      <w:r>
        <w:rPr>
          <w:rFonts w:ascii="宋体" w:hAnsi="宋体" w:eastAsia="宋体" w:cs="仿宋"/>
          <w:spacing w:val="8"/>
          <w:sz w:val="24"/>
          <w:szCs w:val="24"/>
          <w:lang w:eastAsia="zh-CN"/>
        </w:rPr>
        <w:t>有效实施。认证记录包括但不限于：</w:t>
      </w:r>
    </w:p>
    <w:p w14:paraId="47835719">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
          <w:sz w:val="24"/>
          <w:szCs w:val="24"/>
          <w:lang w:eastAsia="zh-CN"/>
        </w:rPr>
        <w:t>（</w:t>
      </w:r>
      <w:r>
        <w:rPr>
          <w:rFonts w:ascii="宋体" w:hAnsi="宋体" w:eastAsia="宋体" w:cs="仿宋"/>
          <w:spacing w:val="-1"/>
          <w:sz w:val="24"/>
          <w:szCs w:val="24"/>
          <w:lang w:eastAsia="zh-CN"/>
        </w:rPr>
        <w:t>1）认证申请书；</w:t>
      </w:r>
    </w:p>
    <w:p w14:paraId="14B127C9">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2"/>
          <w:sz w:val="24"/>
          <w:szCs w:val="24"/>
          <w:lang w:eastAsia="zh-CN"/>
        </w:rPr>
        <w:t>（</w:t>
      </w:r>
      <w:r>
        <w:rPr>
          <w:rFonts w:ascii="宋体" w:hAnsi="宋体" w:eastAsia="宋体" w:cs="仿宋"/>
          <w:spacing w:val="2"/>
          <w:sz w:val="24"/>
          <w:szCs w:val="24"/>
          <w:lang w:eastAsia="zh-CN"/>
        </w:rPr>
        <w:t>2）认证申请评审记录；</w:t>
      </w:r>
    </w:p>
    <w:p w14:paraId="6B500B5B">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3"/>
          <w:sz w:val="24"/>
          <w:szCs w:val="24"/>
          <w:lang w:eastAsia="zh-CN"/>
        </w:rPr>
        <w:t>（</w:t>
      </w:r>
      <w:r>
        <w:rPr>
          <w:rFonts w:ascii="宋体" w:hAnsi="宋体" w:eastAsia="宋体" w:cs="仿宋"/>
          <w:spacing w:val="-3"/>
          <w:sz w:val="24"/>
          <w:szCs w:val="24"/>
          <w:lang w:eastAsia="zh-CN"/>
        </w:rPr>
        <w:t>3）认证合同；</w:t>
      </w:r>
    </w:p>
    <w:p w14:paraId="78D08AE1">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2"/>
          <w:sz w:val="24"/>
          <w:szCs w:val="24"/>
          <w:lang w:eastAsia="zh-CN"/>
        </w:rPr>
        <w:t>（</w:t>
      </w:r>
      <w:r>
        <w:rPr>
          <w:rFonts w:ascii="宋体" w:hAnsi="宋体" w:eastAsia="宋体" w:cs="仿宋"/>
          <w:spacing w:val="2"/>
          <w:sz w:val="24"/>
          <w:szCs w:val="24"/>
          <w:lang w:eastAsia="zh-CN"/>
        </w:rPr>
        <w:t>4</w:t>
      </w:r>
      <w:r>
        <w:rPr>
          <w:rFonts w:ascii="宋体" w:hAnsi="宋体" w:eastAsia="宋体" w:cs="仿宋"/>
          <w:spacing w:val="-67"/>
          <w:sz w:val="24"/>
          <w:szCs w:val="24"/>
          <w:lang w:eastAsia="zh-CN"/>
        </w:rPr>
        <w:t xml:space="preserve"> </w:t>
      </w:r>
      <w:r>
        <w:rPr>
          <w:rFonts w:ascii="宋体" w:hAnsi="宋体" w:eastAsia="宋体" w:cs="仿宋"/>
          <w:spacing w:val="2"/>
          <w:sz w:val="24"/>
          <w:szCs w:val="24"/>
          <w:lang w:eastAsia="zh-CN"/>
        </w:rPr>
        <w:t>）审核方案，包括多场所抽样方法（适</w:t>
      </w:r>
      <w:r>
        <w:rPr>
          <w:rFonts w:ascii="宋体" w:hAnsi="宋体" w:eastAsia="宋体" w:cs="仿宋"/>
          <w:spacing w:val="1"/>
          <w:sz w:val="24"/>
          <w:szCs w:val="24"/>
          <w:lang w:eastAsia="zh-CN"/>
        </w:rPr>
        <w:t>用时</w:t>
      </w:r>
      <w:r>
        <w:rPr>
          <w:rFonts w:ascii="宋体" w:hAnsi="宋体" w:eastAsia="宋体" w:cs="仿宋"/>
          <w:sz w:val="24"/>
          <w:szCs w:val="24"/>
          <w:lang w:eastAsia="zh-CN"/>
        </w:rPr>
        <w:t>）；</w:t>
      </w:r>
    </w:p>
    <w:p w14:paraId="736CDE6F">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5）确定审核时间的理由（计算过程</w:t>
      </w:r>
      <w:r>
        <w:rPr>
          <w:rFonts w:ascii="宋体" w:hAnsi="宋体" w:eastAsia="宋体" w:cs="仿宋"/>
          <w:sz w:val="24"/>
          <w:szCs w:val="24"/>
          <w:lang w:eastAsia="zh-CN"/>
        </w:rPr>
        <w:t>）；</w:t>
      </w:r>
    </w:p>
    <w:p w14:paraId="329E3C8A">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3"/>
          <w:sz w:val="24"/>
          <w:szCs w:val="24"/>
          <w:lang w:eastAsia="zh-CN"/>
        </w:rPr>
        <w:t>（</w:t>
      </w:r>
      <w:r>
        <w:rPr>
          <w:rFonts w:ascii="宋体" w:hAnsi="宋体" w:eastAsia="宋体" w:cs="仿宋"/>
          <w:spacing w:val="-13"/>
          <w:sz w:val="24"/>
          <w:szCs w:val="24"/>
          <w:lang w:eastAsia="zh-CN"/>
        </w:rPr>
        <w:t>6</w:t>
      </w:r>
      <w:r>
        <w:rPr>
          <w:rFonts w:ascii="宋体" w:hAnsi="宋体" w:eastAsia="宋体" w:cs="仿宋"/>
          <w:spacing w:val="-67"/>
          <w:sz w:val="24"/>
          <w:szCs w:val="24"/>
          <w:lang w:eastAsia="zh-CN"/>
        </w:rPr>
        <w:t xml:space="preserve"> </w:t>
      </w:r>
      <w:r>
        <w:rPr>
          <w:rFonts w:ascii="宋体" w:hAnsi="宋体" w:eastAsia="宋体" w:cs="仿宋"/>
          <w:spacing w:val="-13"/>
          <w:sz w:val="24"/>
          <w:szCs w:val="24"/>
          <w:lang w:eastAsia="zh-CN"/>
        </w:rPr>
        <w:t>）审核计划；</w:t>
      </w:r>
    </w:p>
    <w:p w14:paraId="7B85497B">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2"/>
          <w:sz w:val="24"/>
          <w:szCs w:val="24"/>
          <w:lang w:eastAsia="zh-CN"/>
        </w:rPr>
        <w:t>（</w:t>
      </w:r>
      <w:r>
        <w:rPr>
          <w:rFonts w:ascii="宋体" w:hAnsi="宋体" w:eastAsia="宋体" w:cs="仿宋"/>
          <w:spacing w:val="2"/>
          <w:sz w:val="24"/>
          <w:szCs w:val="24"/>
          <w:lang w:eastAsia="zh-CN"/>
        </w:rPr>
        <w:t>7）首、末次会议签到表；</w:t>
      </w:r>
    </w:p>
    <w:p w14:paraId="4360DB3C">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z w:val="24"/>
          <w:szCs w:val="24"/>
          <w:lang w:eastAsia="zh-CN"/>
        </w:rPr>
        <w:t>（</w:t>
      </w:r>
      <w:r>
        <w:rPr>
          <w:rFonts w:ascii="宋体" w:hAnsi="宋体" w:eastAsia="宋体" w:cs="仿宋"/>
          <w:sz w:val="24"/>
          <w:szCs w:val="24"/>
          <w:lang w:eastAsia="zh-CN"/>
        </w:rPr>
        <w:t>8）现场审核记录；</w:t>
      </w:r>
    </w:p>
    <w:p w14:paraId="75C767D5">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3"/>
          <w:sz w:val="24"/>
          <w:szCs w:val="24"/>
          <w:lang w:eastAsia="zh-CN"/>
        </w:rPr>
        <w:t>（</w:t>
      </w:r>
      <w:r>
        <w:rPr>
          <w:rFonts w:ascii="宋体" w:hAnsi="宋体" w:eastAsia="宋体" w:cs="仿宋"/>
          <w:spacing w:val="3"/>
          <w:sz w:val="24"/>
          <w:szCs w:val="24"/>
          <w:lang w:eastAsia="zh-CN"/>
        </w:rPr>
        <w:t>9）不符合报告及验证记录；</w:t>
      </w:r>
    </w:p>
    <w:p w14:paraId="7DE74AD0">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2"/>
          <w:sz w:val="24"/>
          <w:szCs w:val="24"/>
          <w:lang w:eastAsia="zh-CN"/>
        </w:rPr>
        <w:t>（</w:t>
      </w:r>
      <w:r>
        <w:rPr>
          <w:rFonts w:ascii="宋体" w:hAnsi="宋体" w:eastAsia="宋体" w:cs="仿宋"/>
          <w:spacing w:val="-2"/>
          <w:sz w:val="24"/>
          <w:szCs w:val="24"/>
          <w:lang w:eastAsia="zh-CN"/>
        </w:rPr>
        <w:t>10）审核报告；</w:t>
      </w:r>
    </w:p>
    <w:p w14:paraId="2D2E1842">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z w:val="24"/>
          <w:szCs w:val="24"/>
          <w:lang w:eastAsia="zh-CN"/>
        </w:rPr>
        <w:t>（</w:t>
      </w:r>
      <w:r>
        <w:rPr>
          <w:rFonts w:ascii="宋体" w:hAnsi="宋体" w:eastAsia="宋体" w:cs="仿宋"/>
          <w:sz w:val="24"/>
          <w:szCs w:val="24"/>
          <w:lang w:eastAsia="zh-CN"/>
        </w:rPr>
        <w:t>11）认证决定记录。</w:t>
      </w:r>
    </w:p>
    <w:p w14:paraId="40E011BB">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10.3 在认证证书有效期内，认证活动参与各方签字或者盖</w:t>
      </w:r>
      <w:r>
        <w:rPr>
          <w:rFonts w:ascii="宋体" w:hAnsi="宋体" w:eastAsia="宋体" w:cs="仿宋"/>
          <w:spacing w:val="9"/>
          <w:sz w:val="24"/>
          <w:szCs w:val="24"/>
          <w:lang w:eastAsia="zh-CN"/>
        </w:rPr>
        <w:t>章的认证记录、资料等，应保存具有法律效力的原件，可以纸质文件或符合《电子签名法》规定的电子文件形式保存。签</w:t>
      </w:r>
      <w:r>
        <w:rPr>
          <w:rFonts w:ascii="宋体" w:hAnsi="宋体" w:eastAsia="宋体" w:cs="仿宋"/>
          <w:spacing w:val="8"/>
          <w:sz w:val="24"/>
          <w:szCs w:val="24"/>
          <w:lang w:eastAsia="zh-CN"/>
        </w:rPr>
        <w:t>字或盖</w:t>
      </w:r>
      <w:r>
        <w:rPr>
          <w:rFonts w:ascii="宋体" w:hAnsi="宋体" w:eastAsia="宋体" w:cs="仿宋"/>
          <w:spacing w:val="6"/>
          <w:sz w:val="24"/>
          <w:szCs w:val="24"/>
          <w:lang w:eastAsia="zh-CN"/>
        </w:rPr>
        <w:t>章的认证记录至少包括：</w:t>
      </w:r>
    </w:p>
    <w:p w14:paraId="6F14F8EA">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
          <w:sz w:val="24"/>
          <w:szCs w:val="24"/>
          <w:lang w:eastAsia="zh-CN"/>
        </w:rPr>
        <w:t>（</w:t>
      </w:r>
      <w:r>
        <w:rPr>
          <w:rFonts w:ascii="宋体" w:hAnsi="宋体" w:eastAsia="宋体" w:cs="仿宋"/>
          <w:spacing w:val="-1"/>
          <w:sz w:val="24"/>
          <w:szCs w:val="24"/>
          <w:lang w:eastAsia="zh-CN"/>
        </w:rPr>
        <w:t>1）认证申请书；</w:t>
      </w:r>
    </w:p>
    <w:p w14:paraId="129E1BE0">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2"/>
          <w:sz w:val="24"/>
          <w:szCs w:val="24"/>
          <w:lang w:eastAsia="zh-CN"/>
        </w:rPr>
        <w:t>（</w:t>
      </w:r>
      <w:r>
        <w:rPr>
          <w:rFonts w:ascii="宋体" w:hAnsi="宋体" w:eastAsia="宋体" w:cs="仿宋"/>
          <w:spacing w:val="-2"/>
          <w:sz w:val="24"/>
          <w:szCs w:val="24"/>
          <w:lang w:eastAsia="zh-CN"/>
        </w:rPr>
        <w:t>2）认证合同；</w:t>
      </w:r>
    </w:p>
    <w:p w14:paraId="56A02562">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4"/>
          <w:sz w:val="24"/>
          <w:szCs w:val="24"/>
          <w:lang w:eastAsia="zh-CN"/>
        </w:rPr>
        <w:t>（</w:t>
      </w:r>
      <w:r>
        <w:rPr>
          <w:rFonts w:ascii="宋体" w:hAnsi="宋体" w:eastAsia="宋体" w:cs="仿宋"/>
          <w:spacing w:val="-14"/>
          <w:sz w:val="24"/>
          <w:szCs w:val="24"/>
          <w:lang w:eastAsia="zh-CN"/>
        </w:rPr>
        <w:t>3</w:t>
      </w:r>
      <w:r>
        <w:rPr>
          <w:rFonts w:ascii="宋体" w:hAnsi="宋体" w:eastAsia="宋体" w:cs="仿宋"/>
          <w:spacing w:val="-67"/>
          <w:sz w:val="24"/>
          <w:szCs w:val="24"/>
          <w:lang w:eastAsia="zh-CN"/>
        </w:rPr>
        <w:t xml:space="preserve"> </w:t>
      </w:r>
      <w:r>
        <w:rPr>
          <w:rFonts w:ascii="宋体" w:hAnsi="宋体" w:eastAsia="宋体" w:cs="仿宋"/>
          <w:spacing w:val="-14"/>
          <w:sz w:val="24"/>
          <w:szCs w:val="24"/>
          <w:lang w:eastAsia="zh-CN"/>
        </w:rPr>
        <w:t>）审核计划；</w:t>
      </w:r>
    </w:p>
    <w:p w14:paraId="58C7059B">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3"/>
          <w:sz w:val="24"/>
          <w:szCs w:val="24"/>
          <w:lang w:eastAsia="zh-CN"/>
        </w:rPr>
        <w:t>（</w:t>
      </w:r>
      <w:r>
        <w:rPr>
          <w:rFonts w:ascii="宋体" w:hAnsi="宋体" w:eastAsia="宋体" w:cs="仿宋"/>
          <w:spacing w:val="3"/>
          <w:sz w:val="24"/>
          <w:szCs w:val="24"/>
          <w:lang w:eastAsia="zh-CN"/>
        </w:rPr>
        <w:t>4）首、末次会议签到表；</w:t>
      </w:r>
    </w:p>
    <w:p w14:paraId="662EDF73">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
          <w:sz w:val="24"/>
          <w:szCs w:val="24"/>
          <w:lang w:eastAsia="zh-CN"/>
        </w:rPr>
        <w:t>（</w:t>
      </w:r>
      <w:r>
        <w:rPr>
          <w:rFonts w:ascii="宋体" w:hAnsi="宋体" w:eastAsia="宋体" w:cs="仿宋"/>
          <w:spacing w:val="-1"/>
          <w:sz w:val="24"/>
          <w:szCs w:val="24"/>
          <w:lang w:eastAsia="zh-CN"/>
        </w:rPr>
        <w:t>5）不符合报告；</w:t>
      </w:r>
    </w:p>
    <w:p w14:paraId="2F3F3E4F">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
          <w:sz w:val="24"/>
          <w:szCs w:val="24"/>
          <w:lang w:eastAsia="zh-CN"/>
        </w:rPr>
        <w:t>（</w:t>
      </w:r>
      <w:r>
        <w:rPr>
          <w:rFonts w:ascii="宋体" w:hAnsi="宋体" w:eastAsia="宋体" w:cs="仿宋"/>
          <w:spacing w:val="1"/>
          <w:sz w:val="24"/>
          <w:szCs w:val="24"/>
          <w:lang w:eastAsia="zh-CN"/>
        </w:rPr>
        <w:t>6）认证决定的结论。</w:t>
      </w:r>
    </w:p>
    <w:p w14:paraId="28461605">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1"/>
          <w:sz w:val="24"/>
          <w:szCs w:val="24"/>
          <w:lang w:eastAsia="zh-CN"/>
        </w:rPr>
        <w:t>10.4 认证记录应使用中文，</w:t>
      </w:r>
      <w:r>
        <w:rPr>
          <w:rFonts w:ascii="宋体" w:hAnsi="宋体" w:eastAsia="宋体" w:cs="仿宋"/>
          <w:spacing w:val="-78"/>
          <w:sz w:val="24"/>
          <w:szCs w:val="24"/>
          <w:lang w:eastAsia="zh-CN"/>
        </w:rPr>
        <w:t xml:space="preserve"> </w:t>
      </w:r>
      <w:r>
        <w:rPr>
          <w:rFonts w:ascii="宋体" w:hAnsi="宋体" w:eastAsia="宋体" w:cs="仿宋"/>
          <w:spacing w:val="11"/>
          <w:sz w:val="24"/>
          <w:szCs w:val="24"/>
          <w:lang w:eastAsia="zh-CN"/>
        </w:rPr>
        <w:t>以电子文档</w:t>
      </w:r>
      <w:r>
        <w:rPr>
          <w:rFonts w:ascii="宋体" w:hAnsi="宋体" w:eastAsia="宋体" w:cs="仿宋"/>
          <w:spacing w:val="10"/>
          <w:sz w:val="24"/>
          <w:szCs w:val="24"/>
          <w:lang w:eastAsia="zh-CN"/>
        </w:rPr>
        <w:t>形式保存认证记录</w:t>
      </w:r>
      <w:r>
        <w:rPr>
          <w:rFonts w:ascii="宋体" w:hAnsi="宋体" w:eastAsia="宋体" w:cs="仿宋"/>
          <w:spacing w:val="6"/>
          <w:sz w:val="24"/>
          <w:szCs w:val="24"/>
          <w:lang w:eastAsia="zh-CN"/>
        </w:rPr>
        <w:t>的，应采用不可编辑的方式。</w:t>
      </w:r>
    </w:p>
    <w:p w14:paraId="23C795EF">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1"/>
          <w:sz w:val="24"/>
          <w:szCs w:val="24"/>
          <w:lang w:eastAsia="zh-CN"/>
        </w:rPr>
        <w:t>10.5 为</w:t>
      </w:r>
      <w:r>
        <w:rPr>
          <w:rFonts w:ascii="宋体" w:hAnsi="宋体" w:eastAsia="宋体" w:cs="仿宋"/>
          <w:spacing w:val="-81"/>
          <w:sz w:val="24"/>
          <w:szCs w:val="24"/>
          <w:lang w:eastAsia="zh-CN"/>
        </w:rPr>
        <w:t xml:space="preserve"> </w:t>
      </w:r>
      <w:r>
        <w:rPr>
          <w:rFonts w:ascii="宋体" w:hAnsi="宋体" w:eastAsia="宋体" w:cs="仿宋"/>
          <w:spacing w:val="11"/>
          <w:sz w:val="24"/>
          <w:szCs w:val="24"/>
          <w:lang w:eastAsia="zh-CN"/>
        </w:rPr>
        <w:t>了证实认证活动的实施，除了</w:t>
      </w:r>
      <w:r>
        <w:rPr>
          <w:rFonts w:hint="eastAsia" w:ascii="宋体" w:hAnsi="宋体" w:eastAsia="宋体" w:cs="仿宋"/>
          <w:spacing w:val="11"/>
          <w:sz w:val="24"/>
          <w:szCs w:val="24"/>
          <w:lang w:eastAsia="zh-CN"/>
        </w:rPr>
        <w:t>SJC</w:t>
      </w:r>
      <w:r>
        <w:rPr>
          <w:rFonts w:ascii="宋体" w:hAnsi="宋体" w:eastAsia="宋体" w:cs="仿宋"/>
          <w:spacing w:val="10"/>
          <w:sz w:val="24"/>
          <w:szCs w:val="24"/>
          <w:lang w:eastAsia="zh-CN"/>
        </w:rPr>
        <w:t>要保持上述</w:t>
      </w:r>
      <w:r>
        <w:rPr>
          <w:rFonts w:ascii="宋体" w:hAnsi="宋体" w:eastAsia="宋体" w:cs="仿宋"/>
          <w:spacing w:val="7"/>
          <w:sz w:val="24"/>
          <w:szCs w:val="24"/>
          <w:lang w:eastAsia="zh-CN"/>
        </w:rPr>
        <w:t>认证记录外，获证组织应留存认证证书有效</w:t>
      </w:r>
      <w:r>
        <w:rPr>
          <w:rFonts w:ascii="宋体" w:hAnsi="宋体" w:eastAsia="宋体" w:cs="仿宋"/>
          <w:spacing w:val="6"/>
          <w:sz w:val="24"/>
          <w:szCs w:val="24"/>
          <w:lang w:eastAsia="zh-CN"/>
        </w:rPr>
        <w:t>期内相应的认证记录，</w:t>
      </w:r>
      <w:r>
        <w:rPr>
          <w:rFonts w:ascii="宋体" w:hAnsi="宋体" w:eastAsia="宋体" w:cs="仿宋"/>
          <w:spacing w:val="4"/>
          <w:sz w:val="24"/>
          <w:szCs w:val="24"/>
          <w:lang w:eastAsia="zh-CN"/>
        </w:rPr>
        <w:t>至少包括：</w:t>
      </w:r>
    </w:p>
    <w:p w14:paraId="3ACFBCAE">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3"/>
          <w:sz w:val="24"/>
          <w:szCs w:val="24"/>
          <w:lang w:eastAsia="zh-CN"/>
        </w:rPr>
        <w:t>（</w:t>
      </w:r>
      <w:r>
        <w:rPr>
          <w:rFonts w:ascii="宋体" w:hAnsi="宋体" w:eastAsia="宋体" w:cs="仿宋"/>
          <w:spacing w:val="-3"/>
          <w:sz w:val="24"/>
          <w:szCs w:val="24"/>
          <w:lang w:eastAsia="zh-CN"/>
        </w:rPr>
        <w:t>1）认证合同；</w:t>
      </w:r>
    </w:p>
    <w:p w14:paraId="4E86244B">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3"/>
          <w:sz w:val="24"/>
          <w:szCs w:val="24"/>
          <w:lang w:eastAsia="zh-CN"/>
        </w:rPr>
        <w:t>（</w:t>
      </w:r>
      <w:r>
        <w:rPr>
          <w:rFonts w:ascii="宋体" w:hAnsi="宋体" w:eastAsia="宋体" w:cs="仿宋"/>
          <w:spacing w:val="-13"/>
          <w:sz w:val="24"/>
          <w:szCs w:val="24"/>
          <w:lang w:eastAsia="zh-CN"/>
        </w:rPr>
        <w:t>2</w:t>
      </w:r>
      <w:r>
        <w:rPr>
          <w:rFonts w:ascii="宋体" w:hAnsi="宋体" w:eastAsia="宋体" w:cs="仿宋"/>
          <w:spacing w:val="-67"/>
          <w:sz w:val="24"/>
          <w:szCs w:val="24"/>
          <w:lang w:eastAsia="zh-CN"/>
        </w:rPr>
        <w:t xml:space="preserve"> </w:t>
      </w:r>
      <w:r>
        <w:rPr>
          <w:rFonts w:ascii="宋体" w:hAnsi="宋体" w:eastAsia="宋体" w:cs="仿宋"/>
          <w:spacing w:val="-13"/>
          <w:sz w:val="24"/>
          <w:szCs w:val="24"/>
          <w:lang w:eastAsia="zh-CN"/>
        </w:rPr>
        <w:t>）审核计划；</w:t>
      </w:r>
    </w:p>
    <w:p w14:paraId="0B2B3D39">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2"/>
          <w:sz w:val="24"/>
          <w:szCs w:val="24"/>
          <w:lang w:eastAsia="zh-CN"/>
        </w:rPr>
        <w:t>（</w:t>
      </w:r>
      <w:r>
        <w:rPr>
          <w:rFonts w:ascii="宋体" w:hAnsi="宋体" w:eastAsia="宋体" w:cs="仿宋"/>
          <w:spacing w:val="2"/>
          <w:sz w:val="24"/>
          <w:szCs w:val="24"/>
          <w:lang w:eastAsia="zh-CN"/>
        </w:rPr>
        <w:t>3）首、末次会议签到表；</w:t>
      </w:r>
    </w:p>
    <w:p w14:paraId="14D85D5F">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4）不符合报告及原因分析和纠正措施；</w:t>
      </w:r>
    </w:p>
    <w:p w14:paraId="4B82B8B0">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3"/>
          <w:sz w:val="24"/>
          <w:szCs w:val="24"/>
          <w:lang w:eastAsia="zh-CN"/>
        </w:rPr>
        <w:t>（</w:t>
      </w:r>
      <w:r>
        <w:rPr>
          <w:rFonts w:ascii="宋体" w:hAnsi="宋体" w:eastAsia="宋体" w:cs="仿宋"/>
          <w:spacing w:val="-13"/>
          <w:sz w:val="24"/>
          <w:szCs w:val="24"/>
          <w:lang w:eastAsia="zh-CN"/>
        </w:rPr>
        <w:t>5</w:t>
      </w:r>
      <w:r>
        <w:rPr>
          <w:rFonts w:ascii="宋体" w:hAnsi="宋体" w:eastAsia="宋体" w:cs="仿宋"/>
          <w:spacing w:val="-67"/>
          <w:sz w:val="24"/>
          <w:szCs w:val="24"/>
          <w:lang w:eastAsia="zh-CN"/>
        </w:rPr>
        <w:t xml:space="preserve"> </w:t>
      </w:r>
      <w:r>
        <w:rPr>
          <w:rFonts w:ascii="宋体" w:hAnsi="宋体" w:eastAsia="宋体" w:cs="仿宋"/>
          <w:spacing w:val="-13"/>
          <w:sz w:val="24"/>
          <w:szCs w:val="24"/>
          <w:lang w:eastAsia="zh-CN"/>
        </w:rPr>
        <w:t>）审核报告；</w:t>
      </w:r>
    </w:p>
    <w:p w14:paraId="70F41419">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z w:val="24"/>
          <w:szCs w:val="24"/>
          <w:lang w:eastAsia="zh-CN"/>
        </w:rPr>
        <w:t>（</w:t>
      </w:r>
      <w:r>
        <w:rPr>
          <w:rFonts w:ascii="宋体" w:hAnsi="宋体" w:eastAsia="宋体" w:cs="仿宋"/>
          <w:sz w:val="24"/>
          <w:szCs w:val="24"/>
          <w:lang w:eastAsia="zh-CN"/>
        </w:rPr>
        <w:t>6）暂停、撤销通知（适用时</w:t>
      </w:r>
      <w:r>
        <w:rPr>
          <w:rFonts w:ascii="宋体" w:hAnsi="宋体" w:eastAsia="宋体" w:cs="仿宋"/>
          <w:spacing w:val="-68"/>
          <w:sz w:val="24"/>
          <w:szCs w:val="24"/>
          <w:lang w:eastAsia="zh-CN"/>
        </w:rPr>
        <w:t xml:space="preserve"> </w:t>
      </w:r>
      <w:r>
        <w:rPr>
          <w:rFonts w:ascii="宋体" w:hAnsi="宋体" w:eastAsia="宋体" w:cs="仿宋"/>
          <w:sz w:val="24"/>
          <w:szCs w:val="24"/>
          <w:lang w:eastAsia="zh-CN"/>
        </w:rPr>
        <w:t>）。</w:t>
      </w:r>
    </w:p>
    <w:p w14:paraId="5EB3ECF4">
      <w:pPr>
        <w:spacing w:line="360" w:lineRule="auto"/>
        <w:jc w:val="both"/>
        <w:rPr>
          <w:rFonts w:hint="eastAsia" w:ascii="宋体" w:hAnsi="宋体" w:eastAsia="宋体" w:cs="黑体"/>
          <w:b/>
          <w:bCs/>
          <w:sz w:val="24"/>
          <w:szCs w:val="24"/>
          <w:lang w:eastAsia="zh-CN"/>
        </w:rPr>
      </w:pPr>
      <w:bookmarkStart w:id="38" w:name="bookmark37"/>
      <w:bookmarkEnd w:id="38"/>
      <w:bookmarkStart w:id="39" w:name="_Toc18079"/>
      <w:r>
        <w:rPr>
          <w:rFonts w:ascii="宋体" w:hAnsi="宋体" w:eastAsia="宋体" w:cs="Times New Roman"/>
          <w:b/>
          <w:bCs/>
          <w:spacing w:val="-9"/>
          <w:sz w:val="24"/>
          <w:szCs w:val="24"/>
          <w:lang w:eastAsia="zh-CN"/>
        </w:rPr>
        <w:t>11</w:t>
      </w:r>
      <w:r>
        <w:rPr>
          <w:rFonts w:ascii="宋体" w:hAnsi="宋体" w:eastAsia="宋体" w:cs="Times New Roman"/>
          <w:b/>
          <w:bCs/>
          <w:spacing w:val="9"/>
          <w:sz w:val="24"/>
          <w:szCs w:val="24"/>
          <w:lang w:eastAsia="zh-CN"/>
        </w:rPr>
        <w:t xml:space="preserve">  </w:t>
      </w:r>
      <w:r>
        <w:rPr>
          <w:rFonts w:ascii="宋体" w:hAnsi="宋体" w:eastAsia="宋体" w:cs="黑体"/>
          <w:b/>
          <w:bCs/>
          <w:spacing w:val="-9"/>
          <w:sz w:val="24"/>
          <w:szCs w:val="24"/>
          <w:lang w:eastAsia="zh-CN"/>
        </w:rPr>
        <w:t>其他</w:t>
      </w:r>
      <w:bookmarkEnd w:id="39"/>
    </w:p>
    <w:p w14:paraId="37963FCE">
      <w:pPr>
        <w:spacing w:line="360" w:lineRule="auto"/>
        <w:jc w:val="both"/>
        <w:rPr>
          <w:rFonts w:hint="eastAsia" w:ascii="宋体" w:hAnsi="宋体" w:eastAsia="宋体" w:cs="楷体"/>
          <w:b/>
          <w:bCs/>
          <w:sz w:val="24"/>
          <w:szCs w:val="24"/>
          <w:lang w:eastAsia="zh-CN"/>
        </w:rPr>
      </w:pPr>
      <w:bookmarkStart w:id="40" w:name="_Toc6338"/>
      <w:r>
        <w:rPr>
          <w:rFonts w:ascii="宋体" w:hAnsi="宋体" w:eastAsia="宋体" w:cs="Times New Roman"/>
          <w:b/>
          <w:bCs/>
          <w:spacing w:val="2"/>
          <w:sz w:val="24"/>
          <w:szCs w:val="24"/>
          <w:lang w:eastAsia="zh-CN"/>
        </w:rPr>
        <w:t xml:space="preserve">11.1  </w:t>
      </w:r>
      <w:r>
        <w:rPr>
          <w:rFonts w:ascii="宋体" w:hAnsi="宋体" w:eastAsia="宋体" w:cs="楷体"/>
          <w:b/>
          <w:bCs/>
          <w:spacing w:val="2"/>
          <w:sz w:val="24"/>
          <w:szCs w:val="24"/>
          <w:lang w:eastAsia="zh-CN"/>
        </w:rPr>
        <w:t>认证标准换版</w:t>
      </w:r>
      <w:bookmarkEnd w:id="40"/>
    </w:p>
    <w:p w14:paraId="40A190D6">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22"/>
          <w:sz w:val="24"/>
          <w:szCs w:val="24"/>
          <w:lang w:eastAsia="zh-CN"/>
        </w:rPr>
        <w:t>SJC</w:t>
      </w:r>
      <w:r>
        <w:rPr>
          <w:rFonts w:ascii="宋体" w:hAnsi="宋体" w:eastAsia="宋体" w:cs="仿宋"/>
          <w:spacing w:val="22"/>
          <w:sz w:val="24"/>
          <w:szCs w:val="24"/>
          <w:lang w:eastAsia="zh-CN"/>
        </w:rPr>
        <w:t>应按照国家认监委发布的管理体系认证标准换版</w:t>
      </w:r>
      <w:r>
        <w:rPr>
          <w:rFonts w:ascii="宋体" w:hAnsi="宋体" w:eastAsia="宋体" w:cs="仿宋"/>
          <w:spacing w:val="9"/>
          <w:sz w:val="24"/>
          <w:szCs w:val="24"/>
          <w:lang w:eastAsia="zh-CN"/>
        </w:rPr>
        <w:t>工作要求，落实标准的换版工作，确保认证委托人能够及时获得</w:t>
      </w:r>
      <w:r>
        <w:rPr>
          <w:rFonts w:ascii="宋体" w:hAnsi="宋体" w:eastAsia="宋体" w:cs="仿宋"/>
          <w:spacing w:val="6"/>
          <w:sz w:val="24"/>
          <w:szCs w:val="24"/>
          <w:lang w:eastAsia="zh-CN"/>
        </w:rPr>
        <w:t>新版标准认证。</w:t>
      </w:r>
    </w:p>
    <w:p w14:paraId="113E3F42">
      <w:pPr>
        <w:spacing w:line="360" w:lineRule="auto"/>
        <w:jc w:val="both"/>
        <w:rPr>
          <w:rFonts w:hint="eastAsia" w:ascii="宋体" w:hAnsi="宋体" w:eastAsia="宋体" w:cs="Times New Roman"/>
          <w:b/>
          <w:bCs/>
          <w:spacing w:val="2"/>
          <w:sz w:val="24"/>
          <w:szCs w:val="24"/>
          <w:lang w:eastAsia="zh-CN"/>
        </w:rPr>
      </w:pPr>
      <w:bookmarkStart w:id="41" w:name="_Toc27750"/>
      <w:r>
        <w:rPr>
          <w:rFonts w:ascii="宋体" w:hAnsi="宋体" w:eastAsia="宋体" w:cs="Times New Roman"/>
          <w:b/>
          <w:bCs/>
          <w:spacing w:val="2"/>
          <w:sz w:val="24"/>
          <w:szCs w:val="24"/>
          <w:lang w:eastAsia="zh-CN"/>
        </w:rPr>
        <w:t>11.2  内部审核</w:t>
      </w:r>
      <w:bookmarkEnd w:id="41"/>
    </w:p>
    <w:p w14:paraId="1C0D6E77">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应建立并实施文件化的内部审核程序，确保至少每</w:t>
      </w:r>
      <w:r>
        <w:rPr>
          <w:rFonts w:ascii="宋体" w:hAnsi="宋体" w:eastAsia="宋体" w:cs="仿宋"/>
          <w:spacing w:val="5"/>
          <w:sz w:val="24"/>
          <w:szCs w:val="24"/>
          <w:lang w:eastAsia="zh-CN"/>
        </w:rPr>
        <w:t>年对</w:t>
      </w:r>
      <w:r>
        <w:rPr>
          <w:rFonts w:hint="eastAsia" w:ascii="宋体" w:hAnsi="宋体" w:eastAsia="宋体" w:cs="仿宋"/>
          <w:spacing w:val="-51"/>
          <w:sz w:val="24"/>
          <w:szCs w:val="24"/>
          <w:lang w:eastAsia="zh-CN"/>
        </w:rPr>
        <w:t xml:space="preserve"> GHGMS</w:t>
      </w:r>
      <w:r>
        <w:rPr>
          <w:rFonts w:hint="eastAsia" w:ascii="宋体" w:hAnsi="宋体" w:eastAsia="宋体" w:cs="仿宋"/>
          <w:sz w:val="24"/>
          <w:szCs w:val="24"/>
          <w:lang w:eastAsia="zh-CN"/>
        </w:rPr>
        <w:t>认证</w:t>
      </w:r>
      <w:r>
        <w:rPr>
          <w:rFonts w:ascii="宋体" w:hAnsi="宋体" w:eastAsia="宋体" w:cs="仿宋"/>
          <w:spacing w:val="5"/>
          <w:sz w:val="24"/>
          <w:szCs w:val="24"/>
          <w:lang w:eastAsia="zh-CN"/>
        </w:rPr>
        <w:t>开展情况实施内部审核。</w:t>
      </w:r>
      <w:r>
        <w:rPr>
          <w:rFonts w:ascii="宋体" w:hAnsi="宋体" w:eastAsia="宋体" w:cs="仿宋"/>
          <w:spacing w:val="-69"/>
          <w:sz w:val="24"/>
          <w:szCs w:val="24"/>
          <w:lang w:eastAsia="zh-CN"/>
        </w:rPr>
        <w:t xml:space="preserve"> </w:t>
      </w:r>
      <w:r>
        <w:rPr>
          <w:rFonts w:ascii="宋体" w:hAnsi="宋体" w:eastAsia="宋体" w:cs="仿宋"/>
          <w:spacing w:val="5"/>
          <w:sz w:val="24"/>
          <w:szCs w:val="24"/>
          <w:lang w:eastAsia="zh-CN"/>
        </w:rPr>
        <w:t>内部审核应包括对本规则</w:t>
      </w:r>
      <w:r>
        <w:rPr>
          <w:rFonts w:ascii="宋体" w:hAnsi="宋体" w:eastAsia="宋体" w:cs="仿宋"/>
          <w:spacing w:val="8"/>
          <w:sz w:val="24"/>
          <w:szCs w:val="24"/>
          <w:lang w:eastAsia="zh-CN"/>
        </w:rPr>
        <w:t>执行情况的自查，并保持相应记录和报告。</w:t>
      </w:r>
    </w:p>
    <w:p w14:paraId="4A539A81">
      <w:pPr>
        <w:spacing w:line="360" w:lineRule="auto"/>
        <w:jc w:val="both"/>
        <w:rPr>
          <w:rFonts w:hint="eastAsia" w:ascii="宋体" w:hAnsi="宋体" w:eastAsia="宋体" w:cs="Times New Roman"/>
          <w:b/>
          <w:bCs/>
          <w:spacing w:val="2"/>
          <w:sz w:val="24"/>
          <w:szCs w:val="24"/>
          <w:lang w:eastAsia="zh-CN"/>
        </w:rPr>
      </w:pPr>
      <w:bookmarkStart w:id="42" w:name="_Toc1916"/>
      <w:r>
        <w:rPr>
          <w:rFonts w:ascii="宋体" w:hAnsi="宋体" w:eastAsia="宋体" w:cs="Times New Roman"/>
          <w:b/>
          <w:bCs/>
          <w:spacing w:val="2"/>
          <w:sz w:val="24"/>
          <w:szCs w:val="24"/>
          <w:lang w:eastAsia="zh-CN"/>
        </w:rPr>
        <w:t>11.3  同行评议</w:t>
      </w:r>
      <w:bookmarkEnd w:id="42"/>
    </w:p>
    <w:p w14:paraId="045B2773">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22"/>
          <w:sz w:val="24"/>
          <w:szCs w:val="24"/>
          <w:lang w:eastAsia="zh-CN"/>
        </w:rPr>
        <w:t>SJC</w:t>
      </w:r>
      <w:r>
        <w:rPr>
          <w:rFonts w:ascii="宋体" w:hAnsi="宋体" w:eastAsia="宋体" w:cs="仿宋"/>
          <w:spacing w:val="22"/>
          <w:sz w:val="24"/>
          <w:szCs w:val="24"/>
          <w:lang w:eastAsia="zh-CN"/>
        </w:rPr>
        <w:t>应积极配合国家认监委组织安排的对本机构实施</w:t>
      </w:r>
      <w:r>
        <w:rPr>
          <w:rFonts w:ascii="宋体" w:hAnsi="宋体" w:eastAsia="宋体" w:cs="仿宋"/>
          <w:spacing w:val="12"/>
          <w:sz w:val="24"/>
          <w:szCs w:val="24"/>
          <w:lang w:eastAsia="zh-CN"/>
        </w:rPr>
        <w:t>的同行评议活动，并在要求的时间内对同行评议中发现的</w:t>
      </w:r>
      <w:r>
        <w:rPr>
          <w:rFonts w:hint="eastAsia" w:ascii="宋体" w:hAnsi="宋体" w:eastAsia="宋体" w:cs="仿宋"/>
          <w:spacing w:val="12"/>
          <w:sz w:val="24"/>
          <w:szCs w:val="24"/>
          <w:lang w:eastAsia="zh-CN"/>
        </w:rPr>
        <w:t xml:space="preserve"> GHGMS</w:t>
      </w:r>
      <w:r>
        <w:rPr>
          <w:rFonts w:ascii="宋体" w:hAnsi="宋体" w:eastAsia="宋体" w:cs="仿宋"/>
          <w:spacing w:val="12"/>
          <w:sz w:val="24"/>
          <w:szCs w:val="24"/>
          <w:lang w:eastAsia="zh-CN"/>
        </w:rPr>
        <w:t>认证</w:t>
      </w:r>
      <w:r>
        <w:rPr>
          <w:rFonts w:ascii="宋体" w:hAnsi="宋体" w:eastAsia="宋体" w:cs="仿宋"/>
          <w:spacing w:val="6"/>
          <w:sz w:val="24"/>
          <w:szCs w:val="24"/>
          <w:lang w:eastAsia="zh-CN"/>
        </w:rPr>
        <w:t>活动存在的问题采取有效的纠正措施，</w:t>
      </w:r>
      <w:r>
        <w:rPr>
          <w:rFonts w:ascii="宋体" w:hAnsi="宋体" w:eastAsia="宋体" w:cs="仿宋"/>
          <w:spacing w:val="-70"/>
          <w:sz w:val="24"/>
          <w:szCs w:val="24"/>
          <w:lang w:eastAsia="zh-CN"/>
        </w:rPr>
        <w:t xml:space="preserve"> </w:t>
      </w:r>
      <w:r>
        <w:rPr>
          <w:rFonts w:ascii="宋体" w:hAnsi="宋体" w:eastAsia="宋体" w:cs="仿宋"/>
          <w:spacing w:val="6"/>
          <w:sz w:val="24"/>
          <w:szCs w:val="24"/>
          <w:lang w:eastAsia="zh-CN"/>
        </w:rPr>
        <w:t>以持续符合本规则的要</w:t>
      </w:r>
      <w:r>
        <w:rPr>
          <w:rFonts w:ascii="宋体" w:hAnsi="宋体" w:eastAsia="宋体" w:cs="仿宋"/>
          <w:spacing w:val="-7"/>
          <w:sz w:val="24"/>
          <w:szCs w:val="24"/>
          <w:lang w:eastAsia="zh-CN"/>
        </w:rPr>
        <w:t>求。</w:t>
      </w:r>
    </w:p>
    <w:p w14:paraId="38051F6D">
      <w:pPr>
        <w:spacing w:line="360" w:lineRule="auto"/>
        <w:jc w:val="both"/>
        <w:rPr>
          <w:rFonts w:hint="eastAsia" w:ascii="宋体" w:hAnsi="宋体" w:eastAsia="宋体" w:cs="Times New Roman"/>
          <w:b/>
          <w:bCs/>
          <w:spacing w:val="2"/>
          <w:sz w:val="24"/>
          <w:szCs w:val="24"/>
          <w:lang w:eastAsia="zh-CN"/>
        </w:rPr>
      </w:pPr>
      <w:bookmarkStart w:id="43" w:name="_Toc22436"/>
      <w:r>
        <w:rPr>
          <w:rFonts w:ascii="宋体" w:hAnsi="宋体" w:eastAsia="宋体" w:cs="Times New Roman"/>
          <w:b/>
          <w:bCs/>
          <w:spacing w:val="2"/>
          <w:sz w:val="24"/>
          <w:szCs w:val="24"/>
          <w:lang w:eastAsia="zh-CN"/>
        </w:rPr>
        <w:t>11.4</w:t>
      </w:r>
      <w:r>
        <w:rPr>
          <w:rFonts w:hint="eastAsia" w:ascii="宋体" w:hAnsi="宋体" w:eastAsia="宋体" w:cs="Times New Roman"/>
          <w:b/>
          <w:bCs/>
          <w:spacing w:val="2"/>
          <w:sz w:val="24"/>
          <w:szCs w:val="24"/>
          <w:lang w:eastAsia="zh-CN"/>
        </w:rPr>
        <w:t xml:space="preserve"> GHGMS</w:t>
      </w:r>
      <w:r>
        <w:rPr>
          <w:rFonts w:ascii="宋体" w:hAnsi="宋体" w:eastAsia="宋体" w:cs="Times New Roman"/>
          <w:b/>
          <w:bCs/>
          <w:spacing w:val="2"/>
          <w:sz w:val="24"/>
          <w:szCs w:val="24"/>
          <w:lang w:eastAsia="zh-CN"/>
        </w:rPr>
        <w:t>技术服务</w:t>
      </w:r>
      <w:bookmarkEnd w:id="43"/>
    </w:p>
    <w:p w14:paraId="3793585D">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 xml:space="preserve">11.4.1 </w:t>
      </w:r>
      <w:r>
        <w:rPr>
          <w:rFonts w:hint="eastAsia" w:ascii="宋体" w:hAnsi="宋体" w:eastAsia="宋体" w:cs="仿宋"/>
          <w:spacing w:val="8"/>
          <w:sz w:val="24"/>
          <w:szCs w:val="24"/>
          <w:lang w:eastAsia="zh-CN"/>
        </w:rPr>
        <w:t>SJC</w:t>
      </w:r>
      <w:r>
        <w:rPr>
          <w:rFonts w:ascii="宋体" w:hAnsi="宋体" w:eastAsia="宋体" w:cs="仿宋"/>
          <w:spacing w:val="8"/>
          <w:sz w:val="24"/>
          <w:szCs w:val="24"/>
          <w:lang w:eastAsia="zh-CN"/>
        </w:rPr>
        <w:t>可为组织提供</w:t>
      </w:r>
      <w:r>
        <w:rPr>
          <w:rFonts w:ascii="宋体" w:hAnsi="宋体" w:eastAsia="宋体" w:cs="仿宋"/>
          <w:spacing w:val="-41"/>
          <w:sz w:val="24"/>
          <w:szCs w:val="24"/>
          <w:lang w:eastAsia="zh-CN"/>
        </w:rPr>
        <w:t xml:space="preserve"> </w:t>
      </w:r>
      <w:r>
        <w:rPr>
          <w:rFonts w:hint="eastAsia" w:ascii="宋体" w:hAnsi="宋体" w:eastAsia="宋体" w:cs="仿宋"/>
          <w:spacing w:val="6"/>
          <w:sz w:val="24"/>
          <w:szCs w:val="24"/>
          <w:lang w:eastAsia="zh-CN"/>
        </w:rPr>
        <w:t>GB/T 46566-2025</w:t>
      </w:r>
      <w:r>
        <w:rPr>
          <w:rFonts w:ascii="宋体" w:hAnsi="宋体" w:eastAsia="宋体" w:cs="仿宋"/>
          <w:spacing w:val="8"/>
          <w:sz w:val="24"/>
          <w:szCs w:val="24"/>
          <w:lang w:eastAsia="zh-CN"/>
        </w:rPr>
        <w:t>贯标</w:t>
      </w:r>
      <w:r>
        <w:rPr>
          <w:rFonts w:ascii="宋体" w:hAnsi="宋体" w:eastAsia="宋体" w:cs="仿宋"/>
          <w:sz w:val="24"/>
          <w:szCs w:val="24"/>
          <w:lang w:eastAsia="zh-CN"/>
        </w:rPr>
        <w:t>服务，但不得代替组织编制</w:t>
      </w:r>
      <w:r>
        <w:rPr>
          <w:rFonts w:hint="eastAsia" w:ascii="宋体" w:hAnsi="宋体" w:eastAsia="宋体" w:cs="仿宋"/>
          <w:spacing w:val="12"/>
          <w:sz w:val="24"/>
          <w:szCs w:val="24"/>
          <w:lang w:eastAsia="zh-CN"/>
        </w:rPr>
        <w:t xml:space="preserve"> GHGMS</w:t>
      </w:r>
      <w:r>
        <w:rPr>
          <w:rFonts w:ascii="宋体" w:hAnsi="宋体" w:eastAsia="宋体" w:cs="仿宋"/>
          <w:sz w:val="24"/>
          <w:szCs w:val="24"/>
          <w:lang w:eastAsia="zh-CN"/>
        </w:rPr>
        <w:t>文件、开展内部审核和管</w:t>
      </w:r>
      <w:r>
        <w:rPr>
          <w:rFonts w:ascii="宋体" w:hAnsi="宋体" w:eastAsia="宋体" w:cs="仿宋"/>
          <w:spacing w:val="-1"/>
          <w:sz w:val="24"/>
          <w:szCs w:val="24"/>
          <w:lang w:eastAsia="zh-CN"/>
        </w:rPr>
        <w:t>理评审，</w:t>
      </w:r>
      <w:r>
        <w:rPr>
          <w:rFonts w:ascii="宋体" w:hAnsi="宋体" w:eastAsia="宋体" w:cs="仿宋"/>
          <w:spacing w:val="9"/>
          <w:sz w:val="24"/>
          <w:szCs w:val="24"/>
          <w:lang w:eastAsia="zh-CN"/>
        </w:rPr>
        <w:t>严禁协助组织编造虚假管理体系文件、体系运行记录等。</w:t>
      </w:r>
    </w:p>
    <w:p w14:paraId="2AB1B15E">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2"/>
          <w:sz w:val="24"/>
          <w:szCs w:val="24"/>
          <w:lang w:eastAsia="zh-CN"/>
        </w:rPr>
        <w:t>11.4.2 为确保没有利益冲突，参与对某组织</w:t>
      </w:r>
      <w:r>
        <w:rPr>
          <w:rFonts w:hint="eastAsia" w:ascii="宋体" w:hAnsi="宋体" w:eastAsia="宋体" w:cs="仿宋"/>
          <w:spacing w:val="12"/>
          <w:sz w:val="24"/>
          <w:szCs w:val="24"/>
          <w:lang w:eastAsia="zh-CN"/>
        </w:rPr>
        <w:t xml:space="preserve"> GHGMS</w:t>
      </w:r>
      <w:r>
        <w:rPr>
          <w:rFonts w:ascii="宋体" w:hAnsi="宋体" w:eastAsia="宋体" w:cs="仿宋"/>
          <w:spacing w:val="12"/>
          <w:sz w:val="24"/>
          <w:szCs w:val="24"/>
          <w:lang w:eastAsia="zh-CN"/>
        </w:rPr>
        <w:t>技术服务</w:t>
      </w:r>
      <w:r>
        <w:rPr>
          <w:rFonts w:ascii="宋体" w:hAnsi="宋体" w:eastAsia="宋体" w:cs="仿宋"/>
          <w:spacing w:val="11"/>
          <w:sz w:val="24"/>
          <w:szCs w:val="24"/>
          <w:lang w:eastAsia="zh-CN"/>
        </w:rPr>
        <w:t>的人员，2</w:t>
      </w:r>
      <w:r>
        <w:rPr>
          <w:rFonts w:ascii="宋体" w:hAnsi="宋体" w:eastAsia="宋体" w:cs="仿宋"/>
          <w:spacing w:val="-55"/>
          <w:sz w:val="24"/>
          <w:szCs w:val="24"/>
          <w:lang w:eastAsia="zh-CN"/>
        </w:rPr>
        <w:t xml:space="preserve"> </w:t>
      </w:r>
      <w:r>
        <w:rPr>
          <w:rFonts w:ascii="宋体" w:hAnsi="宋体" w:eastAsia="宋体" w:cs="仿宋"/>
          <w:spacing w:val="11"/>
          <w:sz w:val="24"/>
          <w:szCs w:val="24"/>
          <w:lang w:eastAsia="zh-CN"/>
        </w:rPr>
        <w:t>年内不应被</w:t>
      </w:r>
      <w:r>
        <w:rPr>
          <w:rFonts w:hint="eastAsia" w:ascii="宋体" w:hAnsi="宋体" w:eastAsia="宋体" w:cs="仿宋"/>
          <w:spacing w:val="11"/>
          <w:sz w:val="24"/>
          <w:szCs w:val="24"/>
          <w:lang w:eastAsia="zh-CN"/>
        </w:rPr>
        <w:t>SJC</w:t>
      </w:r>
      <w:r>
        <w:rPr>
          <w:rFonts w:ascii="宋体" w:hAnsi="宋体" w:eastAsia="宋体" w:cs="仿宋"/>
          <w:spacing w:val="11"/>
          <w:sz w:val="24"/>
          <w:szCs w:val="24"/>
          <w:lang w:eastAsia="zh-CN"/>
        </w:rPr>
        <w:t>安排针对该组织的审核或其他认</w:t>
      </w:r>
      <w:r>
        <w:rPr>
          <w:rFonts w:ascii="宋体" w:hAnsi="宋体" w:eastAsia="宋体" w:cs="仿宋"/>
          <w:spacing w:val="1"/>
          <w:sz w:val="24"/>
          <w:szCs w:val="24"/>
          <w:lang w:eastAsia="zh-CN"/>
        </w:rPr>
        <w:t>证活动。</w:t>
      </w:r>
    </w:p>
    <w:p w14:paraId="21DAE608">
      <w:pPr>
        <w:spacing w:line="360" w:lineRule="auto"/>
        <w:jc w:val="both"/>
        <w:rPr>
          <w:rFonts w:ascii="宋体" w:hAnsi="宋体" w:eastAsia="宋体" w:cs="Times New Roman"/>
          <w:b/>
          <w:bCs/>
          <w:spacing w:val="2"/>
          <w:sz w:val="24"/>
          <w:szCs w:val="24"/>
          <w:lang w:eastAsia="zh-CN"/>
        </w:rPr>
      </w:pPr>
      <w:bookmarkStart w:id="44" w:name="_Toc6305"/>
      <w:r>
        <w:rPr>
          <w:rFonts w:ascii="宋体" w:hAnsi="宋体" w:eastAsia="宋体" w:cs="Times New Roman"/>
          <w:b/>
          <w:bCs/>
          <w:spacing w:val="2"/>
          <w:sz w:val="24"/>
          <w:szCs w:val="24"/>
          <w:lang w:eastAsia="zh-CN"/>
        </w:rPr>
        <w:t>11.5  认证数据安全</w:t>
      </w:r>
      <w:bookmarkEnd w:id="44"/>
    </w:p>
    <w:p w14:paraId="4DF9D29B">
      <w:pPr>
        <w:spacing w:line="360" w:lineRule="auto"/>
        <w:ind w:right="-105" w:rightChars="-50"/>
        <w:jc w:val="both"/>
        <w:rPr>
          <w:rFonts w:hint="eastAsia" w:ascii="宋体" w:hAnsi="宋体" w:eastAsia="宋体" w:cs="仿宋"/>
          <w:spacing w:val="9"/>
          <w:sz w:val="24"/>
          <w:szCs w:val="24"/>
          <w:lang w:eastAsia="zh-CN"/>
        </w:rPr>
      </w:pP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应严格落实《中华人民共和国数据安全法》和《中华人民共和国网络安全法》等法律法规要求，在中华人民共</w:t>
      </w:r>
      <w:r>
        <w:rPr>
          <w:rFonts w:ascii="宋体" w:hAnsi="宋体" w:eastAsia="宋体" w:cs="仿宋"/>
          <w:spacing w:val="8"/>
          <w:sz w:val="24"/>
          <w:szCs w:val="24"/>
          <w:lang w:eastAsia="zh-CN"/>
        </w:rPr>
        <w:t>和国</w:t>
      </w:r>
      <w:r>
        <w:rPr>
          <w:rFonts w:ascii="宋体" w:hAnsi="宋体" w:eastAsia="宋体" w:cs="仿宋"/>
          <w:spacing w:val="9"/>
          <w:sz w:val="24"/>
          <w:szCs w:val="24"/>
          <w:lang w:eastAsia="zh-CN"/>
        </w:rPr>
        <w:t>境内开展</w:t>
      </w:r>
      <w:r>
        <w:rPr>
          <w:rFonts w:hint="eastAsia" w:ascii="宋体" w:hAnsi="宋体" w:eastAsia="宋体" w:cs="仿宋"/>
          <w:spacing w:val="12"/>
          <w:sz w:val="24"/>
          <w:szCs w:val="24"/>
          <w:lang w:eastAsia="zh-CN"/>
        </w:rPr>
        <w:t xml:space="preserve"> GHGMS</w:t>
      </w:r>
      <w:r>
        <w:rPr>
          <w:rFonts w:hint="eastAsia" w:ascii="宋体" w:hAnsi="宋体" w:eastAsia="宋体" w:cs="仿宋"/>
          <w:sz w:val="24"/>
          <w:szCs w:val="24"/>
          <w:lang w:eastAsia="zh-CN"/>
        </w:rPr>
        <w:t>认证</w:t>
      </w:r>
      <w:r>
        <w:rPr>
          <w:rFonts w:ascii="宋体" w:hAnsi="宋体" w:eastAsia="宋体" w:cs="仿宋"/>
          <w:spacing w:val="9"/>
          <w:sz w:val="24"/>
          <w:szCs w:val="24"/>
          <w:lang w:eastAsia="zh-CN"/>
        </w:rPr>
        <w:t>活动中收集和产生</w:t>
      </w:r>
      <w:r>
        <w:rPr>
          <w:rFonts w:hint="eastAsia" w:ascii="宋体" w:hAnsi="宋体" w:eastAsia="宋体" w:cs="仿宋"/>
          <w:spacing w:val="9"/>
          <w:sz w:val="24"/>
          <w:szCs w:val="24"/>
          <w:lang w:eastAsia="zh-CN"/>
        </w:rPr>
        <w:t>的重要信息和数据应当</w:t>
      </w:r>
    </w:p>
    <w:p w14:paraId="2B4F92B7">
      <w:pPr>
        <w:pStyle w:val="2"/>
        <w:rPr>
          <w:rFonts w:hint="eastAsia" w:eastAsiaTheme="minorEastAsia"/>
          <w:lang w:eastAsia="zh-CN"/>
        </w:rPr>
      </w:pPr>
    </w:p>
    <w:p w14:paraId="080A0F5B">
      <w:pPr>
        <w:spacing w:line="360" w:lineRule="auto"/>
        <w:jc w:val="both"/>
        <w:rPr>
          <w:rFonts w:hint="eastAsia" w:ascii="宋体" w:hAnsi="宋体" w:eastAsia="宋体" w:cs="仿宋"/>
          <w:sz w:val="24"/>
          <w:szCs w:val="24"/>
          <w:lang w:eastAsia="zh-CN"/>
        </w:rPr>
      </w:pPr>
      <w:r>
        <w:rPr>
          <w:rFonts w:hint="eastAsia" w:ascii="宋体" w:hAnsi="宋体" w:eastAsia="宋体" w:cs="仿宋"/>
          <w:spacing w:val="9"/>
          <w:sz w:val="24"/>
          <w:szCs w:val="24"/>
          <w:lang w:eastAsia="zh-CN"/>
        </w:rPr>
        <w:t>在</w:t>
      </w:r>
      <w:r>
        <w:rPr>
          <w:rFonts w:ascii="宋体" w:hAnsi="宋体" w:eastAsia="宋体" w:cs="仿宋"/>
          <w:spacing w:val="9"/>
          <w:sz w:val="24"/>
          <w:szCs w:val="24"/>
          <w:lang w:eastAsia="zh-CN"/>
        </w:rPr>
        <w:t>存储，确保信息和数据处于有效保护和合法利用的状态。</w:t>
      </w:r>
    </w:p>
    <w:p w14:paraId="04FBDB39">
      <w:pPr>
        <w:spacing w:line="360" w:lineRule="auto"/>
        <w:jc w:val="both"/>
        <w:rPr>
          <w:rFonts w:hint="eastAsia" w:ascii="宋体" w:hAnsi="宋体" w:eastAsia="宋体" w:cs="黑体"/>
          <w:b/>
          <w:bCs/>
          <w:sz w:val="24"/>
          <w:szCs w:val="24"/>
          <w:lang w:eastAsia="zh-CN"/>
        </w:rPr>
      </w:pPr>
      <w:bookmarkStart w:id="45" w:name="bookmark38"/>
      <w:bookmarkEnd w:id="45"/>
      <w:bookmarkStart w:id="46" w:name="_Toc16449"/>
      <w:r>
        <w:rPr>
          <w:rFonts w:ascii="宋体" w:hAnsi="宋体" w:eastAsia="宋体" w:cs="Times New Roman"/>
          <w:b/>
          <w:bCs/>
          <w:spacing w:val="-10"/>
          <w:sz w:val="24"/>
          <w:szCs w:val="24"/>
          <w:lang w:eastAsia="zh-CN"/>
        </w:rPr>
        <w:t>12</w:t>
      </w:r>
      <w:r>
        <w:rPr>
          <w:rFonts w:ascii="宋体" w:hAnsi="宋体" w:eastAsia="宋体" w:cs="Times New Roman"/>
          <w:b/>
          <w:bCs/>
          <w:spacing w:val="17"/>
          <w:sz w:val="24"/>
          <w:szCs w:val="24"/>
          <w:lang w:eastAsia="zh-CN"/>
        </w:rPr>
        <w:t xml:space="preserve">  </w:t>
      </w:r>
      <w:r>
        <w:rPr>
          <w:rFonts w:ascii="宋体" w:hAnsi="宋体" w:eastAsia="宋体" w:cs="黑体"/>
          <w:b/>
          <w:bCs/>
          <w:spacing w:val="-10"/>
          <w:sz w:val="24"/>
          <w:szCs w:val="24"/>
          <w:lang w:eastAsia="zh-CN"/>
        </w:rPr>
        <w:t>附则</w:t>
      </w:r>
      <w:bookmarkEnd w:id="46"/>
    </w:p>
    <w:p w14:paraId="4D15BFEC">
      <w:pPr>
        <w:spacing w:line="360" w:lineRule="auto"/>
        <w:jc w:val="both"/>
        <w:rPr>
          <w:rFonts w:hint="eastAsia" w:ascii="宋体" w:hAnsi="宋体" w:eastAsia="宋体" w:cs="楷体"/>
          <w:b/>
          <w:bCs/>
          <w:sz w:val="24"/>
          <w:szCs w:val="24"/>
          <w:lang w:eastAsia="zh-CN"/>
        </w:rPr>
      </w:pPr>
      <w:bookmarkStart w:id="47" w:name="_Toc19658"/>
      <w:r>
        <w:rPr>
          <w:rFonts w:ascii="宋体" w:hAnsi="宋体" w:eastAsia="宋体" w:cs="Times New Roman"/>
          <w:b/>
          <w:bCs/>
          <w:spacing w:val="3"/>
          <w:sz w:val="24"/>
          <w:szCs w:val="24"/>
          <w:lang w:eastAsia="zh-CN"/>
        </w:rPr>
        <w:t xml:space="preserve">12.1  </w:t>
      </w:r>
      <w:r>
        <w:rPr>
          <w:rFonts w:ascii="宋体" w:hAnsi="宋体" w:eastAsia="宋体" w:cs="楷体"/>
          <w:b/>
          <w:bCs/>
          <w:spacing w:val="3"/>
          <w:sz w:val="24"/>
          <w:szCs w:val="24"/>
          <w:lang w:eastAsia="zh-CN"/>
        </w:rPr>
        <w:t>术语及释义</w:t>
      </w:r>
      <w:bookmarkEnd w:id="47"/>
    </w:p>
    <w:p w14:paraId="56708CA3">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12.1.1 认证人员：指从事认证活动的人员，及认证机构的</w:t>
      </w:r>
      <w:r>
        <w:rPr>
          <w:rFonts w:ascii="宋体" w:hAnsi="宋体" w:eastAsia="宋体" w:cs="仿宋"/>
          <w:spacing w:val="4"/>
          <w:sz w:val="24"/>
          <w:szCs w:val="24"/>
          <w:lang w:eastAsia="zh-CN"/>
        </w:rPr>
        <w:t>业务管理人员。</w:t>
      </w:r>
    </w:p>
    <w:p w14:paraId="36D02321">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4"/>
          <w:sz w:val="24"/>
          <w:szCs w:val="24"/>
          <w:lang w:eastAsia="zh-CN"/>
        </w:rPr>
        <w:t>12.1.2 认证委托人：</w:t>
      </w:r>
      <w:r>
        <w:rPr>
          <w:rFonts w:ascii="宋体" w:hAnsi="宋体" w:eastAsia="宋体" w:cs="仿宋"/>
          <w:spacing w:val="-70"/>
          <w:sz w:val="24"/>
          <w:szCs w:val="24"/>
          <w:lang w:eastAsia="zh-CN"/>
        </w:rPr>
        <w:t xml:space="preserve"> </w:t>
      </w:r>
      <w:r>
        <w:rPr>
          <w:rFonts w:ascii="宋体" w:hAnsi="宋体" w:eastAsia="宋体" w:cs="仿宋"/>
          <w:spacing w:val="4"/>
          <w:sz w:val="24"/>
          <w:szCs w:val="24"/>
          <w:lang w:eastAsia="zh-CN"/>
        </w:rPr>
        <w:t>申请认证并接受认证审核的组织。</w:t>
      </w:r>
    </w:p>
    <w:p w14:paraId="69E081A0">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3"/>
          <w:sz w:val="24"/>
          <w:szCs w:val="24"/>
          <w:lang w:eastAsia="zh-CN"/>
        </w:rPr>
        <w:t>12.1.3</w:t>
      </w:r>
      <w:r>
        <w:rPr>
          <w:rFonts w:hint="eastAsia" w:ascii="宋体" w:hAnsi="宋体" w:eastAsia="宋体" w:cs="仿宋"/>
          <w:spacing w:val="12"/>
          <w:sz w:val="24"/>
          <w:szCs w:val="24"/>
          <w:lang w:eastAsia="zh-CN"/>
        </w:rPr>
        <w:t xml:space="preserve"> GHGMS</w:t>
      </w:r>
      <w:r>
        <w:rPr>
          <w:rFonts w:hint="eastAsia" w:ascii="宋体" w:hAnsi="宋体" w:eastAsia="宋体" w:cs="仿宋"/>
          <w:sz w:val="24"/>
          <w:szCs w:val="24"/>
          <w:lang w:eastAsia="zh-CN"/>
        </w:rPr>
        <w:t>认证</w:t>
      </w:r>
      <w:r>
        <w:rPr>
          <w:rFonts w:ascii="宋体" w:hAnsi="宋体" w:eastAsia="宋体" w:cs="仿宋"/>
          <w:spacing w:val="3"/>
          <w:sz w:val="24"/>
          <w:szCs w:val="24"/>
          <w:lang w:eastAsia="zh-CN"/>
        </w:rPr>
        <w:t>业务范围：</w:t>
      </w:r>
      <w:r>
        <w:rPr>
          <w:rFonts w:ascii="宋体" w:hAnsi="宋体" w:eastAsia="宋体" w:cs="仿宋"/>
          <w:spacing w:val="-78"/>
          <w:sz w:val="24"/>
          <w:szCs w:val="24"/>
          <w:lang w:eastAsia="zh-CN"/>
        </w:rPr>
        <w:t xml:space="preserve"> </w:t>
      </w:r>
      <w:r>
        <w:rPr>
          <w:rFonts w:ascii="宋体" w:hAnsi="宋体" w:eastAsia="宋体" w:cs="仿宋"/>
          <w:spacing w:val="3"/>
          <w:sz w:val="24"/>
          <w:szCs w:val="24"/>
          <w:lang w:eastAsia="zh-CN"/>
        </w:rPr>
        <w:t>以</w:t>
      </w:r>
      <w:r>
        <w:rPr>
          <w:rFonts w:hint="eastAsia" w:ascii="宋体" w:hAnsi="宋体" w:eastAsia="宋体" w:cs="仿宋"/>
          <w:spacing w:val="12"/>
          <w:sz w:val="24"/>
          <w:szCs w:val="24"/>
          <w:lang w:eastAsia="zh-CN"/>
        </w:rPr>
        <w:t xml:space="preserve"> GHGMS</w:t>
      </w:r>
      <w:r>
        <w:rPr>
          <w:rFonts w:ascii="宋体" w:hAnsi="宋体" w:eastAsia="宋体" w:cs="仿宋"/>
          <w:spacing w:val="3"/>
          <w:sz w:val="24"/>
          <w:szCs w:val="24"/>
          <w:lang w:eastAsia="zh-CN"/>
        </w:rPr>
        <w:t>相关过程及预期结果的共</w:t>
      </w:r>
      <w:r>
        <w:rPr>
          <w:rFonts w:ascii="宋体" w:hAnsi="宋体" w:eastAsia="宋体" w:cs="仿宋"/>
          <w:spacing w:val="6"/>
          <w:sz w:val="24"/>
          <w:szCs w:val="24"/>
          <w:lang w:eastAsia="zh-CN"/>
        </w:rPr>
        <w:t>性为特征的领域。</w:t>
      </w:r>
    </w:p>
    <w:p w14:paraId="64D9D2C1">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2"/>
          <w:sz w:val="24"/>
          <w:szCs w:val="24"/>
          <w:lang w:eastAsia="zh-CN"/>
        </w:rPr>
        <w:t>注：认证业务范围类别与</w:t>
      </w:r>
      <w:r>
        <w:rPr>
          <w:rFonts w:hint="eastAsia" w:ascii="宋体" w:hAnsi="宋体" w:eastAsia="宋体" w:cs="仿宋"/>
          <w:spacing w:val="2"/>
          <w:sz w:val="24"/>
          <w:szCs w:val="24"/>
          <w:lang w:eastAsia="zh-CN"/>
        </w:rPr>
        <w:t>温室气体管理体系</w:t>
      </w:r>
      <w:r>
        <w:rPr>
          <w:rFonts w:ascii="宋体" w:hAnsi="宋体" w:eastAsia="宋体" w:cs="仿宋"/>
          <w:spacing w:val="2"/>
          <w:sz w:val="24"/>
          <w:szCs w:val="24"/>
          <w:lang w:eastAsia="zh-CN"/>
        </w:rPr>
        <w:t>范围内的产品、过</w:t>
      </w:r>
      <w:r>
        <w:rPr>
          <w:rFonts w:ascii="宋体" w:hAnsi="宋体" w:eastAsia="宋体" w:cs="仿宋"/>
          <w:spacing w:val="1"/>
          <w:sz w:val="24"/>
          <w:szCs w:val="24"/>
          <w:lang w:eastAsia="zh-CN"/>
        </w:rPr>
        <w:t>程和服务有关，认证业</w:t>
      </w:r>
      <w:r>
        <w:rPr>
          <w:rFonts w:ascii="宋体" w:hAnsi="宋体" w:eastAsia="宋体" w:cs="仿宋"/>
          <w:spacing w:val="-5"/>
          <w:sz w:val="24"/>
          <w:szCs w:val="24"/>
          <w:lang w:eastAsia="zh-CN"/>
        </w:rPr>
        <w:t>务范围也被称作</w:t>
      </w:r>
      <w:r>
        <w:rPr>
          <w:rFonts w:ascii="宋体" w:hAnsi="宋体" w:eastAsia="宋体" w:cs="仿宋"/>
          <w:spacing w:val="-80"/>
          <w:sz w:val="24"/>
          <w:szCs w:val="24"/>
          <w:lang w:eastAsia="zh-CN"/>
        </w:rPr>
        <w:t xml:space="preserve"> </w:t>
      </w:r>
      <w:r>
        <w:rPr>
          <w:rFonts w:ascii="宋体" w:hAnsi="宋体" w:eastAsia="宋体" w:cs="仿宋"/>
          <w:spacing w:val="-5"/>
          <w:sz w:val="24"/>
          <w:szCs w:val="24"/>
          <w:lang w:eastAsia="zh-CN"/>
        </w:rPr>
        <w:t>“技术领域”</w:t>
      </w:r>
      <w:r>
        <w:rPr>
          <w:rFonts w:ascii="宋体" w:hAnsi="宋体" w:eastAsia="宋体" w:cs="仿宋"/>
          <w:spacing w:val="-85"/>
          <w:sz w:val="24"/>
          <w:szCs w:val="24"/>
          <w:lang w:eastAsia="zh-CN"/>
        </w:rPr>
        <w:t xml:space="preserve"> </w:t>
      </w:r>
      <w:r>
        <w:rPr>
          <w:rFonts w:ascii="宋体" w:hAnsi="宋体" w:eastAsia="宋体" w:cs="仿宋"/>
          <w:spacing w:val="-5"/>
          <w:sz w:val="24"/>
          <w:szCs w:val="24"/>
          <w:lang w:eastAsia="zh-CN"/>
        </w:rPr>
        <w:t>“业务类别”</w:t>
      </w:r>
      <w:r>
        <w:rPr>
          <w:rFonts w:ascii="宋体" w:hAnsi="宋体" w:eastAsia="宋体" w:cs="仿宋"/>
          <w:spacing w:val="-86"/>
          <w:sz w:val="24"/>
          <w:szCs w:val="24"/>
          <w:lang w:eastAsia="zh-CN"/>
        </w:rPr>
        <w:t xml:space="preserve"> </w:t>
      </w:r>
      <w:r>
        <w:rPr>
          <w:rFonts w:ascii="宋体" w:hAnsi="宋体" w:eastAsia="宋体" w:cs="仿宋"/>
          <w:spacing w:val="-5"/>
          <w:sz w:val="24"/>
          <w:szCs w:val="24"/>
          <w:lang w:eastAsia="zh-CN"/>
        </w:rPr>
        <w:t>“行业”等。</w:t>
      </w:r>
    </w:p>
    <w:p w14:paraId="13772B14">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1"/>
          <w:sz w:val="24"/>
          <w:szCs w:val="24"/>
          <w:lang w:eastAsia="zh-CN"/>
        </w:rPr>
        <w:t>12.1.4 认证转换：</w:t>
      </w:r>
      <w:r>
        <w:rPr>
          <w:rFonts w:ascii="宋体" w:hAnsi="宋体" w:eastAsia="宋体" w:cs="仿宋"/>
          <w:spacing w:val="-92"/>
          <w:sz w:val="24"/>
          <w:szCs w:val="24"/>
          <w:lang w:eastAsia="zh-CN"/>
        </w:rPr>
        <w:t xml:space="preserve"> </w:t>
      </w:r>
      <w:r>
        <w:rPr>
          <w:rFonts w:ascii="宋体" w:hAnsi="宋体" w:eastAsia="宋体" w:cs="仿宋"/>
          <w:spacing w:val="11"/>
          <w:sz w:val="24"/>
          <w:szCs w:val="24"/>
          <w:lang w:eastAsia="zh-CN"/>
        </w:rPr>
        <w:t>一个已获认可的认证机构为</w:t>
      </w:r>
      <w:r>
        <w:rPr>
          <w:rFonts w:ascii="宋体" w:hAnsi="宋体" w:eastAsia="宋体" w:cs="仿宋"/>
          <w:spacing w:val="10"/>
          <w:sz w:val="24"/>
          <w:szCs w:val="24"/>
          <w:lang w:eastAsia="zh-CN"/>
        </w:rPr>
        <w:t>了颁发自己</w:t>
      </w:r>
      <w:r>
        <w:rPr>
          <w:rFonts w:ascii="宋体" w:hAnsi="宋体" w:eastAsia="宋体" w:cs="仿宋"/>
          <w:spacing w:val="8"/>
          <w:sz w:val="24"/>
          <w:szCs w:val="24"/>
          <w:lang w:eastAsia="zh-CN"/>
        </w:rPr>
        <w:t>的认证证书，而承认另一个已获认可的认证机构颁发的现行有效</w:t>
      </w:r>
      <w:r>
        <w:rPr>
          <w:rFonts w:ascii="宋体" w:hAnsi="宋体" w:eastAsia="宋体" w:cs="仿宋"/>
          <w:spacing w:val="4"/>
          <w:sz w:val="24"/>
          <w:szCs w:val="24"/>
          <w:lang w:eastAsia="zh-CN"/>
        </w:rPr>
        <w:t>的管理体系认证证书。</w:t>
      </w:r>
    </w:p>
    <w:p w14:paraId="5DBC667F">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12.1.5 审核时间：策划并完成一次完整有效的管理体系审</w:t>
      </w:r>
      <w:r>
        <w:rPr>
          <w:rFonts w:ascii="宋体" w:hAnsi="宋体" w:eastAsia="宋体" w:cs="仿宋"/>
          <w:spacing w:val="7"/>
          <w:sz w:val="24"/>
          <w:szCs w:val="24"/>
          <w:lang w:eastAsia="zh-CN"/>
        </w:rPr>
        <w:t>核所需要的时间。</w:t>
      </w:r>
    </w:p>
    <w:p w14:paraId="1FB4F3E0">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12.1.6 现场审核时间：审核时间的一部分，包括从首次会</w:t>
      </w:r>
      <w:r>
        <w:rPr>
          <w:rFonts w:ascii="宋体" w:hAnsi="宋体" w:eastAsia="宋体" w:cs="仿宋"/>
          <w:spacing w:val="8"/>
          <w:sz w:val="24"/>
          <w:szCs w:val="24"/>
          <w:lang w:eastAsia="zh-CN"/>
        </w:rPr>
        <w:t>议到末次会议之间实施审核活动的所有时间。</w:t>
      </w:r>
    </w:p>
    <w:p w14:paraId="7BFC94C4">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12.1.7 严重不符合：影响管理体系实现预期结果的能力的</w:t>
      </w:r>
      <w:r>
        <w:rPr>
          <w:rFonts w:ascii="宋体" w:hAnsi="宋体" w:eastAsia="宋体" w:cs="仿宋"/>
          <w:spacing w:val="2"/>
          <w:sz w:val="24"/>
          <w:szCs w:val="24"/>
          <w:lang w:eastAsia="zh-CN"/>
        </w:rPr>
        <w:t>不符合。</w:t>
      </w:r>
    </w:p>
    <w:p w14:paraId="23E40C7B">
      <w:pPr>
        <w:spacing w:line="360" w:lineRule="auto"/>
        <w:ind w:left="105" w:leftChars="50"/>
        <w:jc w:val="both"/>
        <w:rPr>
          <w:rFonts w:ascii="宋体" w:hAnsi="宋体" w:eastAsia="宋体" w:cs="仿宋"/>
          <w:spacing w:val="-2"/>
          <w:sz w:val="24"/>
          <w:szCs w:val="24"/>
          <w:lang w:eastAsia="zh-CN"/>
        </w:rPr>
      </w:pPr>
      <w:r>
        <w:rPr>
          <w:rFonts w:ascii="宋体" w:hAnsi="宋体" w:eastAsia="宋体" w:cs="仿宋"/>
          <w:spacing w:val="-2"/>
          <w:sz w:val="24"/>
          <w:szCs w:val="24"/>
          <w:lang w:eastAsia="zh-CN"/>
        </w:rPr>
        <w:t>注：严重不符合可能是下列情况：</w:t>
      </w:r>
    </w:p>
    <w:p w14:paraId="2FDEEFE5">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9"/>
          <w:sz w:val="24"/>
          <w:szCs w:val="24"/>
          <w:lang w:eastAsia="zh-CN"/>
        </w:rPr>
        <w:t>—对过程控制是否有效或者产品或服务能否满足规</w:t>
      </w:r>
      <w:r>
        <w:rPr>
          <w:rFonts w:ascii="宋体" w:hAnsi="宋体" w:eastAsia="宋体" w:cs="仿宋"/>
          <w:spacing w:val="8"/>
          <w:sz w:val="24"/>
          <w:szCs w:val="24"/>
          <w:lang w:eastAsia="zh-CN"/>
        </w:rPr>
        <w:t>定要求存在严重</w:t>
      </w:r>
      <w:r>
        <w:rPr>
          <w:rFonts w:ascii="宋体" w:hAnsi="宋体" w:eastAsia="宋体" w:cs="仿宋"/>
          <w:spacing w:val="-9"/>
          <w:sz w:val="24"/>
          <w:szCs w:val="24"/>
          <w:lang w:eastAsia="zh-CN"/>
        </w:rPr>
        <w:t>的怀疑。</w:t>
      </w:r>
    </w:p>
    <w:p w14:paraId="16A5FA49">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
          <w:sz w:val="24"/>
          <w:szCs w:val="24"/>
          <w:lang w:eastAsia="zh-CN"/>
        </w:rPr>
        <w:t>—多项轻微不符合都与同一要求或问题有关，可能表明存在系统性失</w:t>
      </w:r>
      <w:r>
        <w:rPr>
          <w:rFonts w:ascii="宋体" w:hAnsi="宋体" w:eastAsia="宋体" w:cs="仿宋"/>
          <w:spacing w:val="-2"/>
          <w:sz w:val="24"/>
          <w:szCs w:val="24"/>
          <w:lang w:eastAsia="zh-CN"/>
        </w:rPr>
        <w:t>效，从而构成一项严重不符合。</w:t>
      </w:r>
    </w:p>
    <w:p w14:paraId="787F910B">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12.1.8 轻微不符合：不影响管理体系实现预期结果的能力</w:t>
      </w:r>
      <w:r>
        <w:rPr>
          <w:rFonts w:ascii="宋体" w:hAnsi="宋体" w:eastAsia="宋体" w:cs="仿宋"/>
          <w:spacing w:val="-1"/>
          <w:sz w:val="24"/>
          <w:szCs w:val="24"/>
          <w:lang w:eastAsia="zh-CN"/>
        </w:rPr>
        <w:t>的不符合。</w:t>
      </w:r>
    </w:p>
    <w:p w14:paraId="50EC3A9F">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12.2 认证行政监管部门可以依照本规则的规定对管理体系</w:t>
      </w:r>
      <w:r>
        <w:rPr>
          <w:rFonts w:ascii="宋体" w:hAnsi="宋体" w:eastAsia="宋体" w:cs="仿宋"/>
          <w:spacing w:val="9"/>
          <w:sz w:val="24"/>
          <w:szCs w:val="24"/>
          <w:lang w:eastAsia="zh-CN"/>
        </w:rPr>
        <w:t>认证活动实施监督管理，发现违法违规行为，应依法依规处理。</w:t>
      </w:r>
    </w:p>
    <w:p w14:paraId="1191C7B2">
      <w:pPr>
        <w:spacing w:line="360" w:lineRule="auto"/>
        <w:ind w:left="105" w:leftChars="50"/>
        <w:jc w:val="both"/>
        <w:rPr>
          <w:rFonts w:hint="eastAsia" w:ascii="仿宋" w:hAnsi="仿宋" w:eastAsia="仿宋" w:cs="仿宋"/>
          <w:sz w:val="31"/>
          <w:szCs w:val="31"/>
          <w:lang w:eastAsia="zh-CN"/>
        </w:rPr>
      </w:pPr>
      <w:r>
        <w:rPr>
          <w:rFonts w:ascii="宋体" w:hAnsi="宋体" w:eastAsia="宋体" w:cs="仿宋"/>
          <w:spacing w:val="6"/>
          <w:sz w:val="24"/>
          <w:szCs w:val="24"/>
          <w:lang w:eastAsia="zh-CN"/>
        </w:rPr>
        <w:t>12.3 本规则由</w:t>
      </w:r>
      <w:r>
        <w:rPr>
          <w:rFonts w:hint="eastAsia" w:ascii="宋体" w:hAnsi="宋体" w:eastAsia="宋体" w:cs="仿宋"/>
          <w:spacing w:val="6"/>
          <w:sz w:val="24"/>
          <w:szCs w:val="24"/>
          <w:lang w:eastAsia="zh-CN"/>
        </w:rPr>
        <w:t>SJC技术委员会</w:t>
      </w:r>
      <w:r>
        <w:rPr>
          <w:rFonts w:ascii="宋体" w:hAnsi="宋体" w:eastAsia="宋体" w:cs="仿宋"/>
          <w:spacing w:val="6"/>
          <w:sz w:val="24"/>
          <w:szCs w:val="24"/>
          <w:lang w:eastAsia="zh-CN"/>
        </w:rPr>
        <w:t>负责解释。</w:t>
      </w:r>
    </w:p>
    <w:p w14:paraId="37535AFB">
      <w:pPr>
        <w:pStyle w:val="3"/>
        <w:spacing w:line="327" w:lineRule="auto"/>
        <w:rPr>
          <w:lang w:eastAsia="zh-CN"/>
        </w:rPr>
      </w:pPr>
    </w:p>
    <w:p w14:paraId="13D61F82">
      <w:pPr>
        <w:pStyle w:val="3"/>
        <w:spacing w:line="328" w:lineRule="auto"/>
        <w:rPr>
          <w:rFonts w:eastAsiaTheme="minorEastAsia"/>
          <w:lang w:eastAsia="zh-CN"/>
        </w:rPr>
      </w:pPr>
    </w:p>
    <w:p w14:paraId="10E7F87E">
      <w:pPr>
        <w:pStyle w:val="3"/>
        <w:spacing w:line="328" w:lineRule="auto"/>
        <w:rPr>
          <w:rFonts w:eastAsiaTheme="minorEastAsia"/>
          <w:lang w:eastAsia="zh-CN"/>
        </w:rPr>
      </w:pPr>
    </w:p>
    <w:p w14:paraId="388503CA">
      <w:pPr>
        <w:pStyle w:val="3"/>
        <w:spacing w:line="328" w:lineRule="auto"/>
        <w:rPr>
          <w:rFonts w:eastAsiaTheme="minorEastAsia"/>
          <w:lang w:eastAsia="zh-CN"/>
        </w:rPr>
      </w:pPr>
    </w:p>
    <w:p w14:paraId="4748E086">
      <w:pPr>
        <w:pStyle w:val="3"/>
        <w:spacing w:line="328" w:lineRule="auto"/>
        <w:rPr>
          <w:rFonts w:eastAsiaTheme="minorEastAsia"/>
          <w:lang w:eastAsia="zh-CN"/>
        </w:rPr>
      </w:pPr>
    </w:p>
    <w:p w14:paraId="12EA928B">
      <w:pPr>
        <w:pStyle w:val="3"/>
        <w:spacing w:line="328" w:lineRule="auto"/>
        <w:rPr>
          <w:rFonts w:eastAsiaTheme="minorEastAsia"/>
          <w:lang w:eastAsia="zh-CN"/>
        </w:rPr>
      </w:pPr>
    </w:p>
    <w:p w14:paraId="2F865DAD">
      <w:pPr>
        <w:pStyle w:val="3"/>
        <w:spacing w:line="328" w:lineRule="auto"/>
        <w:rPr>
          <w:rFonts w:eastAsiaTheme="minorEastAsia"/>
          <w:lang w:eastAsia="zh-CN"/>
        </w:rPr>
      </w:pPr>
    </w:p>
    <w:p w14:paraId="50F45610">
      <w:pPr>
        <w:pStyle w:val="3"/>
        <w:spacing w:line="328" w:lineRule="auto"/>
        <w:rPr>
          <w:rFonts w:eastAsiaTheme="minorEastAsia"/>
          <w:lang w:eastAsia="zh-CN"/>
        </w:rPr>
      </w:pPr>
    </w:p>
    <w:p w14:paraId="69E06B4C">
      <w:pPr>
        <w:pStyle w:val="3"/>
        <w:spacing w:line="328" w:lineRule="auto"/>
        <w:rPr>
          <w:rFonts w:eastAsiaTheme="minorEastAsia"/>
          <w:lang w:eastAsia="zh-CN"/>
        </w:rPr>
      </w:pPr>
    </w:p>
    <w:p w14:paraId="7BD4C9D7">
      <w:pPr>
        <w:pStyle w:val="3"/>
        <w:spacing w:line="328" w:lineRule="auto"/>
        <w:rPr>
          <w:rFonts w:eastAsiaTheme="minorEastAsia"/>
          <w:lang w:eastAsia="zh-CN"/>
        </w:rPr>
      </w:pPr>
    </w:p>
    <w:p w14:paraId="3C2E6D9F">
      <w:pPr>
        <w:pStyle w:val="3"/>
        <w:spacing w:line="328" w:lineRule="auto"/>
        <w:rPr>
          <w:rFonts w:eastAsiaTheme="minorEastAsia"/>
          <w:lang w:eastAsia="zh-CN"/>
        </w:rPr>
      </w:pPr>
    </w:p>
    <w:p w14:paraId="3ED6CD4F">
      <w:pPr>
        <w:pStyle w:val="3"/>
        <w:spacing w:line="328" w:lineRule="auto"/>
        <w:rPr>
          <w:rFonts w:eastAsiaTheme="minorEastAsia"/>
          <w:lang w:eastAsia="zh-CN"/>
        </w:rPr>
      </w:pPr>
    </w:p>
    <w:p w14:paraId="589A1F2B">
      <w:pPr>
        <w:pStyle w:val="3"/>
        <w:spacing w:line="328" w:lineRule="auto"/>
        <w:rPr>
          <w:rFonts w:eastAsiaTheme="minorEastAsia"/>
          <w:lang w:eastAsia="zh-CN"/>
        </w:rPr>
      </w:pPr>
    </w:p>
    <w:p w14:paraId="19904D04">
      <w:pPr>
        <w:pStyle w:val="3"/>
        <w:spacing w:line="328" w:lineRule="auto"/>
        <w:rPr>
          <w:rFonts w:eastAsiaTheme="minorEastAsia"/>
          <w:lang w:eastAsia="zh-CN"/>
        </w:rPr>
      </w:pPr>
    </w:p>
    <w:p w14:paraId="30FE8668">
      <w:pPr>
        <w:pStyle w:val="3"/>
        <w:spacing w:line="328" w:lineRule="auto"/>
        <w:rPr>
          <w:rFonts w:eastAsiaTheme="minorEastAsia"/>
          <w:lang w:eastAsia="zh-CN"/>
        </w:rPr>
      </w:pPr>
    </w:p>
    <w:p w14:paraId="185FEAC4">
      <w:pPr>
        <w:pStyle w:val="3"/>
        <w:spacing w:line="328" w:lineRule="auto"/>
        <w:rPr>
          <w:rFonts w:eastAsiaTheme="minorEastAsia"/>
          <w:lang w:eastAsia="zh-CN"/>
        </w:rPr>
      </w:pPr>
    </w:p>
    <w:p w14:paraId="48907577">
      <w:pPr>
        <w:pStyle w:val="3"/>
        <w:spacing w:line="328" w:lineRule="auto"/>
        <w:rPr>
          <w:rFonts w:eastAsiaTheme="minorEastAsia"/>
          <w:lang w:eastAsia="zh-CN"/>
        </w:rPr>
      </w:pPr>
    </w:p>
    <w:p w14:paraId="661682CC">
      <w:pPr>
        <w:pStyle w:val="3"/>
        <w:spacing w:line="328" w:lineRule="auto"/>
        <w:rPr>
          <w:rFonts w:eastAsiaTheme="minorEastAsia"/>
          <w:lang w:eastAsia="zh-CN"/>
        </w:rPr>
      </w:pPr>
    </w:p>
    <w:p w14:paraId="0351F68A">
      <w:pPr>
        <w:pStyle w:val="3"/>
        <w:spacing w:line="328" w:lineRule="auto"/>
        <w:rPr>
          <w:rFonts w:eastAsiaTheme="minorEastAsia"/>
          <w:lang w:eastAsia="zh-CN"/>
        </w:rPr>
      </w:pPr>
    </w:p>
    <w:p w14:paraId="5B7D405F">
      <w:pPr>
        <w:pStyle w:val="3"/>
        <w:spacing w:line="328" w:lineRule="auto"/>
        <w:rPr>
          <w:rFonts w:eastAsiaTheme="minorEastAsia"/>
          <w:lang w:eastAsia="zh-CN"/>
        </w:rPr>
      </w:pPr>
    </w:p>
    <w:p w14:paraId="0BDC60D6">
      <w:pPr>
        <w:pStyle w:val="3"/>
        <w:spacing w:line="328" w:lineRule="auto"/>
        <w:rPr>
          <w:rFonts w:eastAsiaTheme="minorEastAsia"/>
          <w:lang w:eastAsia="zh-CN"/>
        </w:rPr>
      </w:pPr>
    </w:p>
    <w:p w14:paraId="6D44539E">
      <w:pPr>
        <w:pStyle w:val="3"/>
        <w:spacing w:line="328" w:lineRule="auto"/>
        <w:rPr>
          <w:rFonts w:eastAsiaTheme="minorEastAsia"/>
          <w:lang w:eastAsia="zh-CN"/>
        </w:rPr>
      </w:pPr>
    </w:p>
    <w:p w14:paraId="71BC8B8D">
      <w:pPr>
        <w:pStyle w:val="3"/>
        <w:spacing w:line="328" w:lineRule="auto"/>
        <w:rPr>
          <w:rFonts w:eastAsiaTheme="minorEastAsia"/>
          <w:lang w:eastAsia="zh-CN"/>
        </w:rPr>
      </w:pPr>
    </w:p>
    <w:p w14:paraId="3494CB6E">
      <w:pPr>
        <w:pStyle w:val="3"/>
        <w:spacing w:line="328" w:lineRule="auto"/>
        <w:rPr>
          <w:rFonts w:eastAsiaTheme="minorEastAsia"/>
          <w:lang w:eastAsia="zh-CN"/>
        </w:rPr>
      </w:pPr>
    </w:p>
    <w:p w14:paraId="7DF581E4">
      <w:pPr>
        <w:pStyle w:val="3"/>
        <w:spacing w:line="328" w:lineRule="auto"/>
        <w:rPr>
          <w:rFonts w:eastAsiaTheme="minorEastAsia"/>
          <w:lang w:eastAsia="zh-CN"/>
        </w:rPr>
      </w:pPr>
    </w:p>
    <w:p w14:paraId="0AE95CEC">
      <w:pPr>
        <w:pStyle w:val="3"/>
        <w:spacing w:line="328" w:lineRule="auto"/>
        <w:rPr>
          <w:rFonts w:eastAsiaTheme="minorEastAsia"/>
          <w:lang w:eastAsia="zh-CN"/>
        </w:rPr>
      </w:pPr>
    </w:p>
    <w:p w14:paraId="7C33BE75">
      <w:pPr>
        <w:pStyle w:val="3"/>
        <w:spacing w:line="328" w:lineRule="auto"/>
        <w:rPr>
          <w:rFonts w:eastAsiaTheme="minorEastAsia"/>
          <w:lang w:eastAsia="zh-CN"/>
        </w:rPr>
      </w:pPr>
    </w:p>
    <w:p w14:paraId="5D2686D2">
      <w:pPr>
        <w:pStyle w:val="3"/>
        <w:spacing w:line="328" w:lineRule="auto"/>
        <w:rPr>
          <w:rFonts w:eastAsiaTheme="minorEastAsia"/>
          <w:lang w:eastAsia="zh-CN"/>
        </w:rPr>
      </w:pPr>
    </w:p>
    <w:p w14:paraId="0FB2F1F7">
      <w:pPr>
        <w:pStyle w:val="3"/>
        <w:spacing w:line="328" w:lineRule="auto"/>
        <w:rPr>
          <w:rFonts w:eastAsiaTheme="minorEastAsia"/>
          <w:lang w:eastAsia="zh-CN"/>
        </w:rPr>
      </w:pPr>
    </w:p>
    <w:p w14:paraId="61AE5158">
      <w:pPr>
        <w:pStyle w:val="3"/>
        <w:spacing w:line="328" w:lineRule="auto"/>
        <w:rPr>
          <w:rFonts w:eastAsiaTheme="minorEastAsia"/>
          <w:lang w:eastAsia="zh-CN"/>
        </w:rPr>
      </w:pPr>
    </w:p>
    <w:p w14:paraId="645CF3B1">
      <w:pPr>
        <w:pStyle w:val="3"/>
        <w:spacing w:line="328" w:lineRule="auto"/>
        <w:rPr>
          <w:rFonts w:eastAsiaTheme="minorEastAsia"/>
          <w:lang w:eastAsia="zh-CN"/>
        </w:rPr>
      </w:pPr>
    </w:p>
    <w:p w14:paraId="5309F5DB">
      <w:pPr>
        <w:pStyle w:val="3"/>
        <w:spacing w:line="328" w:lineRule="auto"/>
        <w:rPr>
          <w:rFonts w:eastAsiaTheme="minorEastAsia"/>
          <w:lang w:eastAsia="zh-CN"/>
        </w:rPr>
      </w:pPr>
    </w:p>
    <w:p w14:paraId="02C0B955">
      <w:pPr>
        <w:pStyle w:val="3"/>
        <w:spacing w:line="328" w:lineRule="auto"/>
        <w:rPr>
          <w:rFonts w:eastAsiaTheme="minorEastAsia"/>
          <w:lang w:eastAsia="zh-CN"/>
        </w:rPr>
      </w:pPr>
    </w:p>
    <w:p w14:paraId="61D49605">
      <w:pPr>
        <w:pStyle w:val="3"/>
        <w:spacing w:line="328" w:lineRule="auto"/>
        <w:rPr>
          <w:rFonts w:eastAsiaTheme="minorEastAsia"/>
          <w:lang w:eastAsia="zh-CN"/>
        </w:rPr>
      </w:pPr>
    </w:p>
    <w:p w14:paraId="04AE22FE">
      <w:pPr>
        <w:pStyle w:val="3"/>
        <w:spacing w:line="328" w:lineRule="auto"/>
        <w:rPr>
          <w:rFonts w:eastAsiaTheme="minorEastAsia"/>
          <w:lang w:eastAsia="zh-CN"/>
        </w:rPr>
      </w:pPr>
    </w:p>
    <w:p w14:paraId="42A33303">
      <w:pPr>
        <w:pStyle w:val="3"/>
        <w:spacing w:line="328" w:lineRule="auto"/>
        <w:rPr>
          <w:rFonts w:hint="eastAsia" w:eastAsiaTheme="minorEastAsia"/>
          <w:lang w:eastAsia="zh-CN"/>
        </w:rPr>
      </w:pPr>
    </w:p>
    <w:p w14:paraId="27923CAA">
      <w:pPr>
        <w:spacing w:line="360" w:lineRule="auto"/>
        <w:jc w:val="both"/>
        <w:rPr>
          <w:rFonts w:ascii="宋体" w:hAnsi="宋体" w:eastAsia="宋体" w:cs="黑体"/>
          <w:b/>
          <w:bCs/>
          <w:spacing w:val="-3"/>
          <w:sz w:val="24"/>
          <w:szCs w:val="24"/>
          <w:lang w:eastAsia="zh-CN"/>
        </w:rPr>
      </w:pPr>
      <w:bookmarkStart w:id="48" w:name="bookmark39"/>
      <w:bookmarkEnd w:id="48"/>
      <w:bookmarkStart w:id="49" w:name="_Toc4960"/>
    </w:p>
    <w:p w14:paraId="09CFA879">
      <w:pPr>
        <w:spacing w:line="360" w:lineRule="auto"/>
        <w:jc w:val="both"/>
        <w:rPr>
          <w:rFonts w:hint="eastAsia" w:ascii="宋体" w:hAnsi="宋体" w:eastAsia="宋体" w:cs="黑体"/>
          <w:b/>
          <w:bCs/>
          <w:spacing w:val="-3"/>
          <w:sz w:val="24"/>
          <w:szCs w:val="24"/>
          <w:lang w:eastAsia="zh-CN"/>
        </w:rPr>
      </w:pPr>
      <w:r>
        <w:rPr>
          <w:rFonts w:ascii="宋体" w:hAnsi="宋体" w:eastAsia="宋体" w:cs="黑体"/>
          <w:b/>
          <w:bCs/>
          <w:spacing w:val="-3"/>
          <w:sz w:val="24"/>
          <w:szCs w:val="24"/>
          <w:lang w:eastAsia="zh-CN"/>
        </w:rPr>
        <w:t>附录 A</w:t>
      </w:r>
      <w:r>
        <w:rPr>
          <w:rFonts w:hint="eastAsia" w:ascii="宋体" w:hAnsi="宋体" w:eastAsia="宋体" w:cs="黑体"/>
          <w:b/>
          <w:bCs/>
          <w:spacing w:val="-3"/>
          <w:sz w:val="24"/>
          <w:szCs w:val="24"/>
          <w:lang w:eastAsia="zh-CN"/>
        </w:rPr>
        <w:t xml:space="preserve"> </w:t>
      </w:r>
      <w:bookmarkStart w:id="50" w:name="bookmark40"/>
      <w:bookmarkEnd w:id="50"/>
      <w:r>
        <w:rPr>
          <w:rFonts w:hint="eastAsia" w:ascii="宋体" w:hAnsi="宋体" w:eastAsia="宋体" w:cs="黑体"/>
          <w:b/>
          <w:bCs/>
          <w:spacing w:val="-3"/>
          <w:sz w:val="24"/>
          <w:szCs w:val="24"/>
          <w:lang w:eastAsia="zh-CN"/>
        </w:rPr>
        <w:t>温室气体管理体系</w:t>
      </w:r>
      <w:r>
        <w:rPr>
          <w:rFonts w:ascii="宋体" w:hAnsi="宋体" w:eastAsia="宋体" w:cs="黑体"/>
          <w:b/>
          <w:bCs/>
          <w:spacing w:val="-3"/>
          <w:sz w:val="24"/>
          <w:szCs w:val="24"/>
          <w:lang w:eastAsia="zh-CN"/>
        </w:rPr>
        <w:t>认证审核时间要求</w:t>
      </w:r>
      <w:bookmarkEnd w:id="49"/>
    </w:p>
    <w:tbl>
      <w:tblPr>
        <w:tblStyle w:val="11"/>
        <w:tblW w:w="1002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012"/>
        <w:gridCol w:w="3016"/>
        <w:gridCol w:w="1885"/>
        <w:gridCol w:w="3116"/>
      </w:tblGrid>
      <w:tr w14:paraId="765050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2012" w:type="dxa"/>
            <w:vMerge w:val="restart"/>
            <w:tcBorders>
              <w:bottom w:val="nil"/>
            </w:tcBorders>
          </w:tcPr>
          <w:p w14:paraId="7E7EEEF6">
            <w:pPr>
              <w:spacing w:line="469" w:lineRule="auto"/>
              <w:rPr>
                <w:rFonts w:ascii="宋体" w:hAnsi="宋体" w:eastAsia="宋体"/>
                <w:sz w:val="24"/>
                <w:szCs w:val="24"/>
                <w:lang w:eastAsia="zh-CN"/>
              </w:rPr>
            </w:pPr>
          </w:p>
          <w:p w14:paraId="66A25EBB">
            <w:pPr>
              <w:pStyle w:val="12"/>
              <w:spacing w:before="91" w:line="218" w:lineRule="auto"/>
              <w:ind w:left="374"/>
              <w:rPr>
                <w:rFonts w:hint="eastAsia" w:ascii="宋体" w:hAnsi="宋体" w:eastAsia="宋体"/>
                <w:sz w:val="24"/>
                <w:szCs w:val="24"/>
              </w:rPr>
            </w:pPr>
            <w:r>
              <w:rPr>
                <w:rFonts w:ascii="宋体" w:hAnsi="宋体" w:eastAsia="宋体"/>
                <w:b/>
                <w:bCs/>
                <w:spacing w:val="-7"/>
                <w:sz w:val="24"/>
                <w:szCs w:val="24"/>
              </w:rPr>
              <w:t>有效人数</w:t>
            </w:r>
          </w:p>
        </w:tc>
        <w:tc>
          <w:tcPr>
            <w:tcW w:w="3016" w:type="dxa"/>
          </w:tcPr>
          <w:p w14:paraId="7E192670">
            <w:pPr>
              <w:pStyle w:val="12"/>
              <w:spacing w:before="117" w:line="212" w:lineRule="auto"/>
              <w:ind w:left="842"/>
              <w:rPr>
                <w:rFonts w:hint="eastAsia" w:ascii="宋体" w:hAnsi="宋体" w:eastAsia="宋体"/>
                <w:sz w:val="24"/>
                <w:szCs w:val="24"/>
              </w:rPr>
            </w:pPr>
            <w:r>
              <w:rPr>
                <w:rFonts w:ascii="宋体" w:hAnsi="宋体" w:eastAsia="宋体"/>
                <w:b/>
                <w:bCs/>
                <w:spacing w:val="-10"/>
                <w:sz w:val="24"/>
                <w:szCs w:val="24"/>
              </w:rPr>
              <w:t>审核时间</w:t>
            </w:r>
          </w:p>
        </w:tc>
        <w:tc>
          <w:tcPr>
            <w:tcW w:w="1885" w:type="dxa"/>
            <w:vMerge w:val="restart"/>
            <w:tcBorders>
              <w:bottom w:val="nil"/>
            </w:tcBorders>
          </w:tcPr>
          <w:p w14:paraId="25E49638">
            <w:pPr>
              <w:spacing w:line="469" w:lineRule="auto"/>
              <w:rPr>
                <w:rFonts w:ascii="宋体" w:hAnsi="宋体" w:eastAsia="宋体"/>
                <w:sz w:val="24"/>
                <w:szCs w:val="24"/>
              </w:rPr>
            </w:pPr>
          </w:p>
          <w:p w14:paraId="4D639BD0">
            <w:pPr>
              <w:pStyle w:val="12"/>
              <w:spacing w:before="91" w:line="218" w:lineRule="auto"/>
              <w:ind w:left="314"/>
              <w:rPr>
                <w:rFonts w:hint="eastAsia" w:ascii="宋体" w:hAnsi="宋体" w:eastAsia="宋体"/>
                <w:sz w:val="24"/>
                <w:szCs w:val="24"/>
              </w:rPr>
            </w:pPr>
            <w:r>
              <w:rPr>
                <w:rFonts w:ascii="宋体" w:hAnsi="宋体" w:eastAsia="宋体"/>
                <w:b/>
                <w:bCs/>
                <w:spacing w:val="-7"/>
                <w:sz w:val="24"/>
                <w:szCs w:val="24"/>
              </w:rPr>
              <w:t>有效人数</w:t>
            </w:r>
          </w:p>
        </w:tc>
        <w:tc>
          <w:tcPr>
            <w:tcW w:w="3116" w:type="dxa"/>
          </w:tcPr>
          <w:p w14:paraId="015D609E">
            <w:pPr>
              <w:pStyle w:val="12"/>
              <w:spacing w:before="117" w:line="212" w:lineRule="auto"/>
              <w:ind w:left="889"/>
              <w:rPr>
                <w:rFonts w:hint="eastAsia" w:ascii="宋体" w:hAnsi="宋体" w:eastAsia="宋体"/>
                <w:sz w:val="24"/>
                <w:szCs w:val="24"/>
              </w:rPr>
            </w:pPr>
            <w:r>
              <w:rPr>
                <w:rFonts w:ascii="宋体" w:hAnsi="宋体" w:eastAsia="宋体"/>
                <w:b/>
                <w:bCs/>
                <w:spacing w:val="-10"/>
                <w:sz w:val="24"/>
                <w:szCs w:val="24"/>
              </w:rPr>
              <w:t>审核时间</w:t>
            </w:r>
          </w:p>
        </w:tc>
      </w:tr>
      <w:tr w14:paraId="6D9807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8" w:hRule="atLeast"/>
        </w:trPr>
        <w:tc>
          <w:tcPr>
            <w:tcW w:w="2012" w:type="dxa"/>
            <w:vMerge w:val="continue"/>
            <w:tcBorders>
              <w:top w:val="nil"/>
            </w:tcBorders>
          </w:tcPr>
          <w:p w14:paraId="021A48EE">
            <w:pPr>
              <w:rPr>
                <w:rFonts w:ascii="宋体" w:hAnsi="宋体" w:eastAsia="宋体"/>
                <w:sz w:val="24"/>
                <w:szCs w:val="24"/>
              </w:rPr>
            </w:pPr>
          </w:p>
        </w:tc>
        <w:tc>
          <w:tcPr>
            <w:tcW w:w="3016" w:type="dxa"/>
          </w:tcPr>
          <w:p w14:paraId="456C7634">
            <w:pPr>
              <w:pStyle w:val="12"/>
              <w:spacing w:before="115" w:line="250" w:lineRule="auto"/>
              <w:ind w:left="813" w:right="113" w:hanging="678"/>
              <w:rPr>
                <w:rFonts w:hint="eastAsia" w:ascii="宋体" w:hAnsi="宋体" w:eastAsia="宋体"/>
                <w:sz w:val="24"/>
                <w:szCs w:val="24"/>
                <w:lang w:eastAsia="zh-CN"/>
              </w:rPr>
            </w:pPr>
            <w:r>
              <w:rPr>
                <w:rFonts w:ascii="宋体" w:hAnsi="宋体" w:eastAsia="宋体"/>
                <w:b/>
                <w:bCs/>
                <w:spacing w:val="-20"/>
                <w:sz w:val="24"/>
                <w:szCs w:val="24"/>
                <w:lang w:eastAsia="zh-CN"/>
              </w:rPr>
              <w:t>第</w:t>
            </w:r>
            <w:r>
              <w:rPr>
                <w:rFonts w:ascii="宋体" w:hAnsi="宋体" w:eastAsia="宋体"/>
                <w:spacing w:val="-39"/>
                <w:sz w:val="24"/>
                <w:szCs w:val="24"/>
                <w:lang w:eastAsia="zh-CN"/>
              </w:rPr>
              <w:t xml:space="preserve"> </w:t>
            </w:r>
            <w:r>
              <w:rPr>
                <w:rFonts w:ascii="宋体" w:hAnsi="宋体" w:eastAsia="宋体"/>
                <w:b/>
                <w:bCs/>
                <w:spacing w:val="-20"/>
                <w:sz w:val="24"/>
                <w:szCs w:val="24"/>
                <w:lang w:eastAsia="zh-CN"/>
              </w:rPr>
              <w:t>1</w:t>
            </w:r>
            <w:r>
              <w:rPr>
                <w:rFonts w:ascii="宋体" w:hAnsi="宋体" w:eastAsia="宋体"/>
                <w:spacing w:val="-30"/>
                <w:sz w:val="24"/>
                <w:szCs w:val="24"/>
                <w:lang w:eastAsia="zh-CN"/>
              </w:rPr>
              <w:t xml:space="preserve"> </w:t>
            </w:r>
            <w:r>
              <w:rPr>
                <w:rFonts w:ascii="宋体" w:hAnsi="宋体" w:eastAsia="宋体"/>
                <w:b/>
                <w:bCs/>
                <w:spacing w:val="-20"/>
                <w:sz w:val="24"/>
                <w:szCs w:val="24"/>
                <w:lang w:eastAsia="zh-CN"/>
              </w:rPr>
              <w:t>阶段＋第</w:t>
            </w:r>
            <w:r>
              <w:rPr>
                <w:rFonts w:ascii="宋体" w:hAnsi="宋体" w:eastAsia="宋体"/>
                <w:spacing w:val="-47"/>
                <w:sz w:val="24"/>
                <w:szCs w:val="24"/>
                <w:lang w:eastAsia="zh-CN"/>
              </w:rPr>
              <w:t xml:space="preserve"> </w:t>
            </w:r>
            <w:r>
              <w:rPr>
                <w:rFonts w:ascii="宋体" w:hAnsi="宋体" w:eastAsia="宋体"/>
                <w:b/>
                <w:bCs/>
                <w:spacing w:val="-20"/>
                <w:sz w:val="24"/>
                <w:szCs w:val="24"/>
                <w:lang w:eastAsia="zh-CN"/>
              </w:rPr>
              <w:t>2</w:t>
            </w:r>
            <w:r>
              <w:rPr>
                <w:rFonts w:ascii="宋体" w:hAnsi="宋体" w:eastAsia="宋体"/>
                <w:spacing w:val="-27"/>
                <w:sz w:val="24"/>
                <w:szCs w:val="24"/>
                <w:lang w:eastAsia="zh-CN"/>
              </w:rPr>
              <w:t xml:space="preserve"> </w:t>
            </w:r>
            <w:r>
              <w:rPr>
                <w:rFonts w:ascii="宋体" w:hAnsi="宋体" w:eastAsia="宋体"/>
                <w:b/>
                <w:bCs/>
                <w:spacing w:val="-20"/>
                <w:sz w:val="24"/>
                <w:szCs w:val="24"/>
                <w:lang w:eastAsia="zh-CN"/>
              </w:rPr>
              <w:t>阶段</w:t>
            </w:r>
            <w:r>
              <w:rPr>
                <w:rFonts w:ascii="宋体" w:hAnsi="宋体" w:eastAsia="宋体"/>
                <w:b/>
                <w:bCs/>
                <w:spacing w:val="6"/>
                <w:sz w:val="24"/>
                <w:szCs w:val="24"/>
                <w:lang w:eastAsia="zh-CN"/>
              </w:rPr>
              <w:t>（人日）</w:t>
            </w:r>
          </w:p>
        </w:tc>
        <w:tc>
          <w:tcPr>
            <w:tcW w:w="1885" w:type="dxa"/>
            <w:vMerge w:val="continue"/>
            <w:tcBorders>
              <w:top w:val="nil"/>
            </w:tcBorders>
          </w:tcPr>
          <w:p w14:paraId="6CFF7505">
            <w:pPr>
              <w:rPr>
                <w:rFonts w:ascii="宋体" w:hAnsi="宋体" w:eastAsia="宋体"/>
                <w:sz w:val="24"/>
                <w:szCs w:val="24"/>
                <w:lang w:eastAsia="zh-CN"/>
              </w:rPr>
            </w:pPr>
          </w:p>
        </w:tc>
        <w:tc>
          <w:tcPr>
            <w:tcW w:w="3116" w:type="dxa"/>
          </w:tcPr>
          <w:p w14:paraId="1F392047">
            <w:pPr>
              <w:pStyle w:val="12"/>
              <w:spacing w:before="115" w:line="250" w:lineRule="auto"/>
              <w:ind w:left="860" w:right="158" w:hanging="678"/>
              <w:rPr>
                <w:rFonts w:hint="eastAsia" w:ascii="宋体" w:hAnsi="宋体" w:eastAsia="宋体"/>
                <w:sz w:val="24"/>
                <w:szCs w:val="24"/>
                <w:lang w:eastAsia="zh-CN"/>
              </w:rPr>
            </w:pPr>
            <w:r>
              <w:rPr>
                <w:rFonts w:ascii="宋体" w:hAnsi="宋体" w:eastAsia="宋体"/>
                <w:b/>
                <w:bCs/>
                <w:spacing w:val="-20"/>
                <w:sz w:val="24"/>
                <w:szCs w:val="24"/>
                <w:lang w:eastAsia="zh-CN"/>
              </w:rPr>
              <w:t>第</w:t>
            </w:r>
            <w:r>
              <w:rPr>
                <w:rFonts w:ascii="宋体" w:hAnsi="宋体" w:eastAsia="宋体"/>
                <w:spacing w:val="-42"/>
                <w:sz w:val="24"/>
                <w:szCs w:val="24"/>
                <w:lang w:eastAsia="zh-CN"/>
              </w:rPr>
              <w:t xml:space="preserve"> </w:t>
            </w:r>
            <w:r>
              <w:rPr>
                <w:rFonts w:ascii="宋体" w:hAnsi="宋体" w:eastAsia="宋体"/>
                <w:b/>
                <w:bCs/>
                <w:spacing w:val="-20"/>
                <w:sz w:val="24"/>
                <w:szCs w:val="24"/>
                <w:lang w:eastAsia="zh-CN"/>
              </w:rPr>
              <w:t>1</w:t>
            </w:r>
            <w:r>
              <w:rPr>
                <w:rFonts w:ascii="宋体" w:hAnsi="宋体" w:eastAsia="宋体"/>
                <w:spacing w:val="-27"/>
                <w:sz w:val="24"/>
                <w:szCs w:val="24"/>
                <w:lang w:eastAsia="zh-CN"/>
              </w:rPr>
              <w:t xml:space="preserve"> </w:t>
            </w:r>
            <w:r>
              <w:rPr>
                <w:rFonts w:ascii="宋体" w:hAnsi="宋体" w:eastAsia="宋体"/>
                <w:b/>
                <w:bCs/>
                <w:spacing w:val="-20"/>
                <w:sz w:val="24"/>
                <w:szCs w:val="24"/>
                <w:lang w:eastAsia="zh-CN"/>
              </w:rPr>
              <w:t>阶段＋第</w:t>
            </w:r>
            <w:r>
              <w:rPr>
                <w:rFonts w:ascii="宋体" w:hAnsi="宋体" w:eastAsia="宋体"/>
                <w:spacing w:val="-47"/>
                <w:sz w:val="24"/>
                <w:szCs w:val="24"/>
                <w:lang w:eastAsia="zh-CN"/>
              </w:rPr>
              <w:t xml:space="preserve"> </w:t>
            </w:r>
            <w:r>
              <w:rPr>
                <w:rFonts w:ascii="宋体" w:hAnsi="宋体" w:eastAsia="宋体"/>
                <w:b/>
                <w:bCs/>
                <w:spacing w:val="-20"/>
                <w:sz w:val="24"/>
                <w:szCs w:val="24"/>
                <w:lang w:eastAsia="zh-CN"/>
              </w:rPr>
              <w:t>2</w:t>
            </w:r>
            <w:r>
              <w:rPr>
                <w:rFonts w:ascii="宋体" w:hAnsi="宋体" w:eastAsia="宋体"/>
                <w:spacing w:val="-27"/>
                <w:sz w:val="24"/>
                <w:szCs w:val="24"/>
                <w:lang w:eastAsia="zh-CN"/>
              </w:rPr>
              <w:t xml:space="preserve"> </w:t>
            </w:r>
            <w:r>
              <w:rPr>
                <w:rFonts w:ascii="宋体" w:hAnsi="宋体" w:eastAsia="宋体"/>
                <w:b/>
                <w:bCs/>
                <w:spacing w:val="-20"/>
                <w:sz w:val="24"/>
                <w:szCs w:val="24"/>
                <w:lang w:eastAsia="zh-CN"/>
              </w:rPr>
              <w:t>阶段</w:t>
            </w:r>
            <w:r>
              <w:rPr>
                <w:rFonts w:ascii="宋体" w:hAnsi="宋体" w:eastAsia="宋体"/>
                <w:b/>
                <w:bCs/>
                <w:spacing w:val="6"/>
                <w:sz w:val="24"/>
                <w:szCs w:val="24"/>
                <w:lang w:eastAsia="zh-CN"/>
              </w:rPr>
              <w:t>（人日）</w:t>
            </w:r>
          </w:p>
        </w:tc>
      </w:tr>
      <w:tr w14:paraId="6C16FE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3" w:hRule="atLeast"/>
        </w:trPr>
        <w:tc>
          <w:tcPr>
            <w:tcW w:w="2012" w:type="dxa"/>
          </w:tcPr>
          <w:p w14:paraId="7C574851">
            <w:pPr>
              <w:pStyle w:val="12"/>
              <w:spacing w:before="243" w:line="231" w:lineRule="auto"/>
              <w:ind w:left="708"/>
              <w:rPr>
                <w:rFonts w:hint="eastAsia" w:ascii="宋体" w:hAnsi="宋体" w:eastAsia="宋体"/>
                <w:sz w:val="24"/>
                <w:szCs w:val="24"/>
              </w:rPr>
            </w:pPr>
            <w:r>
              <w:rPr>
                <w:rFonts w:ascii="宋体" w:hAnsi="宋体" w:eastAsia="宋体"/>
                <w:spacing w:val="-33"/>
                <w:sz w:val="24"/>
                <w:szCs w:val="24"/>
              </w:rPr>
              <w:t>≤</w:t>
            </w:r>
            <w:r>
              <w:rPr>
                <w:rFonts w:ascii="宋体" w:hAnsi="宋体" w:eastAsia="宋体"/>
                <w:spacing w:val="-111"/>
                <w:sz w:val="24"/>
                <w:szCs w:val="24"/>
              </w:rPr>
              <w:t xml:space="preserve"> </w:t>
            </w:r>
            <w:r>
              <w:rPr>
                <w:rFonts w:ascii="宋体" w:hAnsi="宋体" w:eastAsia="宋体"/>
                <w:spacing w:val="-33"/>
                <w:sz w:val="24"/>
                <w:szCs w:val="24"/>
              </w:rPr>
              <w:t>15</w:t>
            </w:r>
          </w:p>
        </w:tc>
        <w:tc>
          <w:tcPr>
            <w:tcW w:w="3016" w:type="dxa"/>
          </w:tcPr>
          <w:p w14:paraId="3B7E5405">
            <w:pPr>
              <w:pStyle w:val="12"/>
              <w:spacing w:before="243" w:line="231" w:lineRule="auto"/>
              <w:ind w:left="1187"/>
              <w:rPr>
                <w:rFonts w:hint="eastAsia" w:ascii="宋体" w:hAnsi="宋体" w:eastAsia="宋体"/>
                <w:sz w:val="24"/>
                <w:szCs w:val="24"/>
              </w:rPr>
            </w:pPr>
            <w:r>
              <w:rPr>
                <w:rFonts w:ascii="宋体" w:hAnsi="宋体" w:eastAsia="宋体"/>
                <w:spacing w:val="-7"/>
                <w:sz w:val="24"/>
                <w:szCs w:val="24"/>
              </w:rPr>
              <w:t>2.5</w:t>
            </w:r>
          </w:p>
        </w:tc>
        <w:tc>
          <w:tcPr>
            <w:tcW w:w="1885" w:type="dxa"/>
          </w:tcPr>
          <w:p w14:paraId="786A22BF">
            <w:pPr>
              <w:pStyle w:val="12"/>
              <w:spacing w:before="243" w:line="231" w:lineRule="auto"/>
              <w:ind w:left="323"/>
              <w:rPr>
                <w:rFonts w:hint="eastAsia" w:ascii="宋体" w:hAnsi="宋体" w:eastAsia="宋体"/>
                <w:sz w:val="24"/>
                <w:szCs w:val="24"/>
              </w:rPr>
            </w:pPr>
            <w:r>
              <w:rPr>
                <w:rFonts w:ascii="宋体" w:hAnsi="宋体" w:eastAsia="宋体"/>
                <w:spacing w:val="-3"/>
                <w:sz w:val="24"/>
                <w:szCs w:val="24"/>
              </w:rPr>
              <w:t>876-1175</w:t>
            </w:r>
          </w:p>
        </w:tc>
        <w:tc>
          <w:tcPr>
            <w:tcW w:w="3116" w:type="dxa"/>
          </w:tcPr>
          <w:p w14:paraId="1AC3FEE9">
            <w:pPr>
              <w:pStyle w:val="12"/>
              <w:spacing w:before="243" w:line="231" w:lineRule="auto"/>
              <w:ind w:left="1311"/>
              <w:rPr>
                <w:rFonts w:hint="eastAsia" w:ascii="宋体" w:hAnsi="宋体" w:eastAsia="宋体"/>
                <w:sz w:val="24"/>
                <w:szCs w:val="24"/>
              </w:rPr>
            </w:pPr>
            <w:r>
              <w:rPr>
                <w:rFonts w:ascii="宋体" w:hAnsi="宋体" w:eastAsia="宋体"/>
                <w:spacing w:val="-14"/>
                <w:sz w:val="24"/>
                <w:szCs w:val="24"/>
              </w:rPr>
              <w:t>13</w:t>
            </w:r>
          </w:p>
        </w:tc>
      </w:tr>
      <w:tr w14:paraId="3D5A89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3" w:hRule="atLeast"/>
        </w:trPr>
        <w:tc>
          <w:tcPr>
            <w:tcW w:w="2012" w:type="dxa"/>
          </w:tcPr>
          <w:p w14:paraId="492E1D69">
            <w:pPr>
              <w:pStyle w:val="12"/>
              <w:spacing w:before="243" w:line="231" w:lineRule="auto"/>
              <w:ind w:left="596"/>
              <w:rPr>
                <w:rFonts w:hint="eastAsia" w:ascii="宋体" w:hAnsi="宋体" w:eastAsia="宋体"/>
                <w:sz w:val="24"/>
                <w:szCs w:val="24"/>
              </w:rPr>
            </w:pPr>
            <w:r>
              <w:rPr>
                <w:rFonts w:ascii="宋体" w:hAnsi="宋体" w:eastAsia="宋体"/>
                <w:spacing w:val="-6"/>
                <w:sz w:val="24"/>
                <w:szCs w:val="24"/>
              </w:rPr>
              <w:t>16-25</w:t>
            </w:r>
          </w:p>
        </w:tc>
        <w:tc>
          <w:tcPr>
            <w:tcW w:w="3016" w:type="dxa"/>
          </w:tcPr>
          <w:p w14:paraId="092B25E1">
            <w:pPr>
              <w:pStyle w:val="12"/>
              <w:spacing w:before="243" w:line="231" w:lineRule="auto"/>
              <w:ind w:left="1338"/>
              <w:rPr>
                <w:rFonts w:hint="eastAsia" w:ascii="宋体" w:hAnsi="宋体" w:eastAsia="宋体"/>
                <w:sz w:val="24"/>
                <w:szCs w:val="24"/>
              </w:rPr>
            </w:pPr>
            <w:r>
              <w:rPr>
                <w:rFonts w:ascii="宋体" w:hAnsi="宋体" w:eastAsia="宋体"/>
                <w:sz w:val="24"/>
                <w:szCs w:val="24"/>
              </w:rPr>
              <w:t>3</w:t>
            </w:r>
          </w:p>
        </w:tc>
        <w:tc>
          <w:tcPr>
            <w:tcW w:w="1885" w:type="dxa"/>
          </w:tcPr>
          <w:p w14:paraId="5758EF52">
            <w:pPr>
              <w:pStyle w:val="12"/>
              <w:spacing w:before="243" w:line="231" w:lineRule="auto"/>
              <w:ind w:left="258"/>
              <w:rPr>
                <w:rFonts w:hint="eastAsia" w:ascii="宋体" w:hAnsi="宋体" w:eastAsia="宋体"/>
                <w:sz w:val="24"/>
                <w:szCs w:val="24"/>
              </w:rPr>
            </w:pPr>
            <w:r>
              <w:rPr>
                <w:rFonts w:ascii="宋体" w:hAnsi="宋体" w:eastAsia="宋体"/>
                <w:spacing w:val="-3"/>
                <w:sz w:val="24"/>
                <w:szCs w:val="24"/>
              </w:rPr>
              <w:t>1176-1550</w:t>
            </w:r>
          </w:p>
        </w:tc>
        <w:tc>
          <w:tcPr>
            <w:tcW w:w="3116" w:type="dxa"/>
          </w:tcPr>
          <w:p w14:paraId="09E1FAAE">
            <w:pPr>
              <w:pStyle w:val="12"/>
              <w:spacing w:before="243" w:line="231" w:lineRule="auto"/>
              <w:ind w:left="1311"/>
              <w:rPr>
                <w:rFonts w:hint="eastAsia" w:ascii="宋体" w:hAnsi="宋体" w:eastAsia="宋体"/>
                <w:sz w:val="24"/>
                <w:szCs w:val="24"/>
              </w:rPr>
            </w:pPr>
            <w:r>
              <w:rPr>
                <w:rFonts w:ascii="宋体" w:hAnsi="宋体" w:eastAsia="宋体"/>
                <w:spacing w:val="-14"/>
                <w:sz w:val="24"/>
                <w:szCs w:val="24"/>
              </w:rPr>
              <w:t>14</w:t>
            </w:r>
          </w:p>
        </w:tc>
      </w:tr>
      <w:tr w14:paraId="1F4C76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3" w:hRule="atLeast"/>
        </w:trPr>
        <w:tc>
          <w:tcPr>
            <w:tcW w:w="2012" w:type="dxa"/>
          </w:tcPr>
          <w:p w14:paraId="554D6461">
            <w:pPr>
              <w:pStyle w:val="12"/>
              <w:spacing w:before="243" w:line="231" w:lineRule="auto"/>
              <w:ind w:left="589"/>
              <w:rPr>
                <w:rFonts w:hint="eastAsia" w:ascii="宋体" w:hAnsi="宋体" w:eastAsia="宋体"/>
                <w:sz w:val="24"/>
                <w:szCs w:val="24"/>
              </w:rPr>
            </w:pPr>
            <w:r>
              <w:rPr>
                <w:rFonts w:ascii="宋体" w:hAnsi="宋体" w:eastAsia="宋体"/>
                <w:spacing w:val="-4"/>
                <w:sz w:val="24"/>
                <w:szCs w:val="24"/>
              </w:rPr>
              <w:t>26-45</w:t>
            </w:r>
          </w:p>
        </w:tc>
        <w:tc>
          <w:tcPr>
            <w:tcW w:w="3016" w:type="dxa"/>
          </w:tcPr>
          <w:p w14:paraId="1510BFB2">
            <w:pPr>
              <w:pStyle w:val="12"/>
              <w:spacing w:before="243" w:line="231" w:lineRule="auto"/>
              <w:ind w:left="1325"/>
              <w:rPr>
                <w:rFonts w:hint="eastAsia" w:ascii="宋体" w:hAnsi="宋体" w:eastAsia="宋体"/>
                <w:sz w:val="24"/>
                <w:szCs w:val="24"/>
              </w:rPr>
            </w:pPr>
            <w:r>
              <w:rPr>
                <w:rFonts w:ascii="宋体" w:hAnsi="宋体" w:eastAsia="宋体"/>
                <w:sz w:val="24"/>
                <w:szCs w:val="24"/>
              </w:rPr>
              <w:t>4</w:t>
            </w:r>
          </w:p>
        </w:tc>
        <w:tc>
          <w:tcPr>
            <w:tcW w:w="1885" w:type="dxa"/>
          </w:tcPr>
          <w:p w14:paraId="3E96DD11">
            <w:pPr>
              <w:pStyle w:val="12"/>
              <w:spacing w:before="243" w:line="231" w:lineRule="auto"/>
              <w:ind w:left="258"/>
              <w:rPr>
                <w:rFonts w:hint="eastAsia" w:ascii="宋体" w:hAnsi="宋体" w:eastAsia="宋体"/>
                <w:sz w:val="24"/>
                <w:szCs w:val="24"/>
              </w:rPr>
            </w:pPr>
            <w:r>
              <w:rPr>
                <w:rFonts w:ascii="宋体" w:hAnsi="宋体" w:eastAsia="宋体"/>
                <w:spacing w:val="-3"/>
                <w:sz w:val="24"/>
                <w:szCs w:val="24"/>
              </w:rPr>
              <w:t>1551-2025</w:t>
            </w:r>
          </w:p>
        </w:tc>
        <w:tc>
          <w:tcPr>
            <w:tcW w:w="3116" w:type="dxa"/>
          </w:tcPr>
          <w:p w14:paraId="3CABA101">
            <w:pPr>
              <w:pStyle w:val="12"/>
              <w:spacing w:before="243" w:line="231" w:lineRule="auto"/>
              <w:ind w:left="1311"/>
              <w:rPr>
                <w:rFonts w:hint="eastAsia" w:ascii="宋体" w:hAnsi="宋体" w:eastAsia="宋体"/>
                <w:sz w:val="24"/>
                <w:szCs w:val="24"/>
              </w:rPr>
            </w:pPr>
            <w:r>
              <w:rPr>
                <w:rFonts w:ascii="宋体" w:hAnsi="宋体" w:eastAsia="宋体"/>
                <w:spacing w:val="-14"/>
                <w:sz w:val="24"/>
                <w:szCs w:val="24"/>
              </w:rPr>
              <w:t>15</w:t>
            </w:r>
          </w:p>
        </w:tc>
      </w:tr>
      <w:tr w14:paraId="4BB602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2012" w:type="dxa"/>
          </w:tcPr>
          <w:p w14:paraId="53639176">
            <w:pPr>
              <w:pStyle w:val="12"/>
              <w:spacing w:before="244" w:line="231" w:lineRule="auto"/>
              <w:ind w:left="588"/>
              <w:rPr>
                <w:rFonts w:hint="eastAsia" w:ascii="宋体" w:hAnsi="宋体" w:eastAsia="宋体"/>
                <w:sz w:val="24"/>
                <w:szCs w:val="24"/>
              </w:rPr>
            </w:pPr>
            <w:r>
              <w:rPr>
                <w:rFonts w:ascii="宋体" w:hAnsi="宋体" w:eastAsia="宋体"/>
                <w:spacing w:val="-4"/>
                <w:sz w:val="24"/>
                <w:szCs w:val="24"/>
              </w:rPr>
              <w:t>46-65</w:t>
            </w:r>
          </w:p>
        </w:tc>
        <w:tc>
          <w:tcPr>
            <w:tcW w:w="3016" w:type="dxa"/>
          </w:tcPr>
          <w:p w14:paraId="2DD030C3">
            <w:pPr>
              <w:pStyle w:val="12"/>
              <w:spacing w:before="244" w:line="231" w:lineRule="auto"/>
              <w:ind w:left="1330"/>
              <w:rPr>
                <w:rFonts w:hint="eastAsia" w:ascii="宋体" w:hAnsi="宋体" w:eastAsia="宋体"/>
                <w:sz w:val="24"/>
                <w:szCs w:val="24"/>
              </w:rPr>
            </w:pPr>
            <w:r>
              <w:rPr>
                <w:rFonts w:ascii="宋体" w:hAnsi="宋体" w:eastAsia="宋体"/>
                <w:sz w:val="24"/>
                <w:szCs w:val="24"/>
              </w:rPr>
              <w:t>5</w:t>
            </w:r>
          </w:p>
        </w:tc>
        <w:tc>
          <w:tcPr>
            <w:tcW w:w="1885" w:type="dxa"/>
          </w:tcPr>
          <w:p w14:paraId="26EB7AF7">
            <w:pPr>
              <w:pStyle w:val="12"/>
              <w:spacing w:before="244" w:line="231" w:lineRule="auto"/>
              <w:ind w:left="251"/>
              <w:rPr>
                <w:rFonts w:hint="eastAsia" w:ascii="宋体" w:hAnsi="宋体" w:eastAsia="宋体"/>
                <w:sz w:val="24"/>
                <w:szCs w:val="24"/>
              </w:rPr>
            </w:pPr>
            <w:r>
              <w:rPr>
                <w:rFonts w:ascii="宋体" w:hAnsi="宋体" w:eastAsia="宋体"/>
                <w:spacing w:val="-3"/>
                <w:sz w:val="24"/>
                <w:szCs w:val="24"/>
              </w:rPr>
              <w:t>2026-2675</w:t>
            </w:r>
          </w:p>
        </w:tc>
        <w:tc>
          <w:tcPr>
            <w:tcW w:w="3116" w:type="dxa"/>
          </w:tcPr>
          <w:p w14:paraId="32D90C34">
            <w:pPr>
              <w:pStyle w:val="12"/>
              <w:spacing w:before="244" w:line="231" w:lineRule="auto"/>
              <w:ind w:left="1311"/>
              <w:rPr>
                <w:rFonts w:hint="eastAsia" w:ascii="宋体" w:hAnsi="宋体" w:eastAsia="宋体"/>
                <w:sz w:val="24"/>
                <w:szCs w:val="24"/>
              </w:rPr>
            </w:pPr>
            <w:r>
              <w:rPr>
                <w:rFonts w:ascii="宋体" w:hAnsi="宋体" w:eastAsia="宋体"/>
                <w:spacing w:val="-14"/>
                <w:sz w:val="24"/>
                <w:szCs w:val="24"/>
              </w:rPr>
              <w:t>16</w:t>
            </w:r>
          </w:p>
        </w:tc>
      </w:tr>
      <w:tr w14:paraId="3A49E4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2012" w:type="dxa"/>
          </w:tcPr>
          <w:p w14:paraId="2094741E">
            <w:pPr>
              <w:pStyle w:val="12"/>
              <w:spacing w:before="244" w:line="231" w:lineRule="auto"/>
              <w:ind w:left="591"/>
              <w:rPr>
                <w:rFonts w:hint="eastAsia" w:ascii="宋体" w:hAnsi="宋体" w:eastAsia="宋体"/>
                <w:sz w:val="24"/>
                <w:szCs w:val="24"/>
              </w:rPr>
            </w:pPr>
            <w:r>
              <w:rPr>
                <w:rFonts w:ascii="宋体" w:hAnsi="宋体" w:eastAsia="宋体"/>
                <w:spacing w:val="-5"/>
                <w:sz w:val="24"/>
                <w:szCs w:val="24"/>
              </w:rPr>
              <w:t>66-85</w:t>
            </w:r>
          </w:p>
        </w:tc>
        <w:tc>
          <w:tcPr>
            <w:tcW w:w="3016" w:type="dxa"/>
          </w:tcPr>
          <w:p w14:paraId="7A3759BE">
            <w:pPr>
              <w:pStyle w:val="12"/>
              <w:spacing w:before="244" w:line="231" w:lineRule="auto"/>
              <w:ind w:left="1329"/>
              <w:rPr>
                <w:rFonts w:hint="eastAsia" w:ascii="宋体" w:hAnsi="宋体" w:eastAsia="宋体"/>
                <w:sz w:val="24"/>
                <w:szCs w:val="24"/>
              </w:rPr>
            </w:pPr>
            <w:r>
              <w:rPr>
                <w:rFonts w:ascii="宋体" w:hAnsi="宋体" w:eastAsia="宋体"/>
                <w:sz w:val="24"/>
                <w:szCs w:val="24"/>
              </w:rPr>
              <w:t>6</w:t>
            </w:r>
          </w:p>
        </w:tc>
        <w:tc>
          <w:tcPr>
            <w:tcW w:w="1885" w:type="dxa"/>
          </w:tcPr>
          <w:p w14:paraId="387ACCBA">
            <w:pPr>
              <w:pStyle w:val="12"/>
              <w:spacing w:before="244" w:line="231" w:lineRule="auto"/>
              <w:ind w:left="251"/>
              <w:rPr>
                <w:rFonts w:hint="eastAsia" w:ascii="宋体" w:hAnsi="宋体" w:eastAsia="宋体"/>
                <w:sz w:val="24"/>
                <w:szCs w:val="24"/>
              </w:rPr>
            </w:pPr>
            <w:r>
              <w:rPr>
                <w:rFonts w:ascii="宋体" w:hAnsi="宋体" w:eastAsia="宋体"/>
                <w:spacing w:val="-3"/>
                <w:sz w:val="24"/>
                <w:szCs w:val="24"/>
              </w:rPr>
              <w:t>2676-3450</w:t>
            </w:r>
          </w:p>
        </w:tc>
        <w:tc>
          <w:tcPr>
            <w:tcW w:w="3116" w:type="dxa"/>
          </w:tcPr>
          <w:p w14:paraId="5A0CDB67">
            <w:pPr>
              <w:pStyle w:val="12"/>
              <w:spacing w:before="244" w:line="231" w:lineRule="auto"/>
              <w:ind w:left="1311"/>
              <w:rPr>
                <w:rFonts w:hint="eastAsia" w:ascii="宋体" w:hAnsi="宋体" w:eastAsia="宋体"/>
                <w:sz w:val="24"/>
                <w:szCs w:val="24"/>
              </w:rPr>
            </w:pPr>
            <w:r>
              <w:rPr>
                <w:rFonts w:ascii="宋体" w:hAnsi="宋体" w:eastAsia="宋体"/>
                <w:spacing w:val="-14"/>
                <w:sz w:val="24"/>
                <w:szCs w:val="24"/>
              </w:rPr>
              <w:t>17</w:t>
            </w:r>
          </w:p>
        </w:tc>
      </w:tr>
      <w:tr w14:paraId="66851B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2012" w:type="dxa"/>
          </w:tcPr>
          <w:p w14:paraId="3FCEB892">
            <w:pPr>
              <w:pStyle w:val="12"/>
              <w:spacing w:before="246" w:line="230" w:lineRule="auto"/>
              <w:ind w:left="522"/>
              <w:rPr>
                <w:rFonts w:hint="eastAsia" w:ascii="宋体" w:hAnsi="宋体" w:eastAsia="宋体"/>
                <w:sz w:val="24"/>
                <w:szCs w:val="24"/>
              </w:rPr>
            </w:pPr>
            <w:r>
              <w:rPr>
                <w:rFonts w:ascii="宋体" w:hAnsi="宋体" w:eastAsia="宋体"/>
                <w:spacing w:val="-4"/>
                <w:sz w:val="24"/>
                <w:szCs w:val="24"/>
              </w:rPr>
              <w:t>86-125</w:t>
            </w:r>
          </w:p>
        </w:tc>
        <w:tc>
          <w:tcPr>
            <w:tcW w:w="3016" w:type="dxa"/>
          </w:tcPr>
          <w:p w14:paraId="788B7EDE">
            <w:pPr>
              <w:pStyle w:val="12"/>
              <w:spacing w:before="246" w:line="230" w:lineRule="auto"/>
              <w:ind w:left="1329"/>
              <w:rPr>
                <w:rFonts w:hint="eastAsia" w:ascii="宋体" w:hAnsi="宋体" w:eastAsia="宋体"/>
                <w:sz w:val="24"/>
                <w:szCs w:val="24"/>
              </w:rPr>
            </w:pPr>
            <w:r>
              <w:rPr>
                <w:rFonts w:ascii="宋体" w:hAnsi="宋体" w:eastAsia="宋体"/>
                <w:sz w:val="24"/>
                <w:szCs w:val="24"/>
              </w:rPr>
              <w:t>7</w:t>
            </w:r>
          </w:p>
        </w:tc>
        <w:tc>
          <w:tcPr>
            <w:tcW w:w="1885" w:type="dxa"/>
          </w:tcPr>
          <w:p w14:paraId="1A8F15F1">
            <w:pPr>
              <w:pStyle w:val="12"/>
              <w:spacing w:before="246" w:line="230" w:lineRule="auto"/>
              <w:ind w:left="262"/>
              <w:rPr>
                <w:rFonts w:hint="eastAsia" w:ascii="宋体" w:hAnsi="宋体" w:eastAsia="宋体"/>
                <w:sz w:val="24"/>
                <w:szCs w:val="24"/>
              </w:rPr>
            </w:pPr>
            <w:r>
              <w:rPr>
                <w:rFonts w:ascii="宋体" w:hAnsi="宋体" w:eastAsia="宋体"/>
                <w:spacing w:val="-4"/>
                <w:sz w:val="24"/>
                <w:szCs w:val="24"/>
              </w:rPr>
              <w:t>3451-4350</w:t>
            </w:r>
          </w:p>
        </w:tc>
        <w:tc>
          <w:tcPr>
            <w:tcW w:w="3116" w:type="dxa"/>
          </w:tcPr>
          <w:p w14:paraId="7E498BCC">
            <w:pPr>
              <w:pStyle w:val="12"/>
              <w:spacing w:before="246" w:line="230" w:lineRule="auto"/>
              <w:ind w:left="1311"/>
              <w:rPr>
                <w:rFonts w:hint="eastAsia" w:ascii="宋体" w:hAnsi="宋体" w:eastAsia="宋体"/>
                <w:sz w:val="24"/>
                <w:szCs w:val="24"/>
              </w:rPr>
            </w:pPr>
            <w:r>
              <w:rPr>
                <w:rFonts w:ascii="宋体" w:hAnsi="宋体" w:eastAsia="宋体"/>
                <w:spacing w:val="-14"/>
                <w:sz w:val="24"/>
                <w:szCs w:val="24"/>
              </w:rPr>
              <w:t>18</w:t>
            </w:r>
          </w:p>
        </w:tc>
      </w:tr>
      <w:tr w14:paraId="706E9E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2012" w:type="dxa"/>
          </w:tcPr>
          <w:p w14:paraId="1B8589E9">
            <w:pPr>
              <w:pStyle w:val="12"/>
              <w:spacing w:before="246" w:line="230" w:lineRule="auto"/>
              <w:ind w:left="457"/>
              <w:rPr>
                <w:rFonts w:hint="eastAsia" w:ascii="宋体" w:hAnsi="宋体" w:eastAsia="宋体"/>
                <w:sz w:val="24"/>
                <w:szCs w:val="24"/>
              </w:rPr>
            </w:pPr>
            <w:r>
              <w:rPr>
                <w:rFonts w:ascii="宋体" w:hAnsi="宋体" w:eastAsia="宋体"/>
                <w:spacing w:val="-4"/>
                <w:sz w:val="24"/>
                <w:szCs w:val="24"/>
              </w:rPr>
              <w:t>126-175</w:t>
            </w:r>
          </w:p>
        </w:tc>
        <w:tc>
          <w:tcPr>
            <w:tcW w:w="3016" w:type="dxa"/>
          </w:tcPr>
          <w:p w14:paraId="6D08733A">
            <w:pPr>
              <w:pStyle w:val="12"/>
              <w:spacing w:before="246" w:line="230" w:lineRule="auto"/>
              <w:ind w:left="1329"/>
              <w:rPr>
                <w:rFonts w:hint="eastAsia" w:ascii="宋体" w:hAnsi="宋体" w:eastAsia="宋体"/>
                <w:sz w:val="24"/>
                <w:szCs w:val="24"/>
              </w:rPr>
            </w:pPr>
            <w:r>
              <w:rPr>
                <w:rFonts w:ascii="宋体" w:hAnsi="宋体" w:eastAsia="宋体"/>
                <w:sz w:val="24"/>
                <w:szCs w:val="24"/>
              </w:rPr>
              <w:t>8</w:t>
            </w:r>
          </w:p>
        </w:tc>
        <w:tc>
          <w:tcPr>
            <w:tcW w:w="1885" w:type="dxa"/>
          </w:tcPr>
          <w:p w14:paraId="78397220">
            <w:pPr>
              <w:pStyle w:val="12"/>
              <w:spacing w:before="246" w:line="230" w:lineRule="auto"/>
              <w:ind w:left="250"/>
              <w:rPr>
                <w:rFonts w:hint="eastAsia" w:ascii="宋体" w:hAnsi="宋体" w:eastAsia="宋体"/>
                <w:sz w:val="24"/>
                <w:szCs w:val="24"/>
              </w:rPr>
            </w:pPr>
            <w:r>
              <w:rPr>
                <w:rFonts w:ascii="宋体" w:hAnsi="宋体" w:eastAsia="宋体"/>
                <w:spacing w:val="-3"/>
                <w:sz w:val="24"/>
                <w:szCs w:val="24"/>
              </w:rPr>
              <w:t>4351-5450</w:t>
            </w:r>
          </w:p>
        </w:tc>
        <w:tc>
          <w:tcPr>
            <w:tcW w:w="3116" w:type="dxa"/>
          </w:tcPr>
          <w:p w14:paraId="4EDC31C8">
            <w:pPr>
              <w:pStyle w:val="12"/>
              <w:spacing w:before="246" w:line="230" w:lineRule="auto"/>
              <w:ind w:left="1311"/>
              <w:rPr>
                <w:rFonts w:hint="eastAsia" w:ascii="宋体" w:hAnsi="宋体" w:eastAsia="宋体"/>
                <w:sz w:val="24"/>
                <w:szCs w:val="24"/>
              </w:rPr>
            </w:pPr>
            <w:r>
              <w:rPr>
                <w:rFonts w:ascii="宋体" w:hAnsi="宋体" w:eastAsia="宋体"/>
                <w:spacing w:val="-14"/>
                <w:sz w:val="24"/>
                <w:szCs w:val="24"/>
              </w:rPr>
              <w:t>19</w:t>
            </w:r>
          </w:p>
        </w:tc>
      </w:tr>
      <w:tr w14:paraId="044004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2012" w:type="dxa"/>
          </w:tcPr>
          <w:p w14:paraId="5ECCDE1A">
            <w:pPr>
              <w:pStyle w:val="12"/>
              <w:spacing w:before="246" w:line="230" w:lineRule="auto"/>
              <w:ind w:left="457"/>
              <w:rPr>
                <w:rFonts w:hint="eastAsia" w:ascii="宋体" w:hAnsi="宋体" w:eastAsia="宋体"/>
                <w:sz w:val="24"/>
                <w:szCs w:val="24"/>
              </w:rPr>
            </w:pPr>
            <w:r>
              <w:rPr>
                <w:rFonts w:ascii="宋体" w:hAnsi="宋体" w:eastAsia="宋体"/>
                <w:spacing w:val="-4"/>
                <w:sz w:val="24"/>
                <w:szCs w:val="24"/>
              </w:rPr>
              <w:t>176-275</w:t>
            </w:r>
          </w:p>
        </w:tc>
        <w:tc>
          <w:tcPr>
            <w:tcW w:w="3016" w:type="dxa"/>
          </w:tcPr>
          <w:p w14:paraId="747167AE">
            <w:pPr>
              <w:pStyle w:val="12"/>
              <w:spacing w:before="246" w:line="230" w:lineRule="auto"/>
              <w:ind w:left="1329"/>
              <w:rPr>
                <w:rFonts w:hint="eastAsia" w:ascii="宋体" w:hAnsi="宋体" w:eastAsia="宋体"/>
                <w:sz w:val="24"/>
                <w:szCs w:val="24"/>
              </w:rPr>
            </w:pPr>
            <w:r>
              <w:rPr>
                <w:rFonts w:ascii="宋体" w:hAnsi="宋体" w:eastAsia="宋体"/>
                <w:sz w:val="24"/>
                <w:szCs w:val="24"/>
              </w:rPr>
              <w:t>9</w:t>
            </w:r>
          </w:p>
        </w:tc>
        <w:tc>
          <w:tcPr>
            <w:tcW w:w="1885" w:type="dxa"/>
          </w:tcPr>
          <w:p w14:paraId="3DA36F0E">
            <w:pPr>
              <w:pStyle w:val="12"/>
              <w:spacing w:before="246" w:line="230" w:lineRule="auto"/>
              <w:ind w:left="254"/>
              <w:rPr>
                <w:rFonts w:hint="eastAsia" w:ascii="宋体" w:hAnsi="宋体" w:eastAsia="宋体"/>
                <w:sz w:val="24"/>
                <w:szCs w:val="24"/>
              </w:rPr>
            </w:pPr>
            <w:r>
              <w:rPr>
                <w:rFonts w:ascii="宋体" w:hAnsi="宋体" w:eastAsia="宋体"/>
                <w:spacing w:val="-3"/>
                <w:sz w:val="24"/>
                <w:szCs w:val="24"/>
              </w:rPr>
              <w:t>5451-6800</w:t>
            </w:r>
          </w:p>
        </w:tc>
        <w:tc>
          <w:tcPr>
            <w:tcW w:w="3116" w:type="dxa"/>
          </w:tcPr>
          <w:p w14:paraId="41E834D7">
            <w:pPr>
              <w:pStyle w:val="12"/>
              <w:spacing w:before="246" w:line="230" w:lineRule="auto"/>
              <w:ind w:left="1304"/>
              <w:rPr>
                <w:rFonts w:hint="eastAsia" w:ascii="宋体" w:hAnsi="宋体" w:eastAsia="宋体"/>
                <w:sz w:val="24"/>
                <w:szCs w:val="24"/>
              </w:rPr>
            </w:pPr>
            <w:r>
              <w:rPr>
                <w:rFonts w:ascii="宋体" w:hAnsi="宋体" w:eastAsia="宋体"/>
                <w:spacing w:val="-10"/>
                <w:sz w:val="24"/>
                <w:szCs w:val="24"/>
              </w:rPr>
              <w:t>20</w:t>
            </w:r>
          </w:p>
        </w:tc>
      </w:tr>
      <w:tr w14:paraId="65F849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2012" w:type="dxa"/>
          </w:tcPr>
          <w:p w14:paraId="26F01DE3">
            <w:pPr>
              <w:pStyle w:val="12"/>
              <w:spacing w:before="244" w:line="231" w:lineRule="auto"/>
              <w:ind w:left="450"/>
              <w:rPr>
                <w:rFonts w:hint="eastAsia" w:ascii="宋体" w:hAnsi="宋体" w:eastAsia="宋体"/>
                <w:sz w:val="24"/>
                <w:szCs w:val="24"/>
              </w:rPr>
            </w:pPr>
            <w:r>
              <w:rPr>
                <w:rFonts w:ascii="宋体" w:hAnsi="宋体" w:eastAsia="宋体"/>
                <w:spacing w:val="-3"/>
                <w:sz w:val="24"/>
                <w:szCs w:val="24"/>
              </w:rPr>
              <w:t>276-425</w:t>
            </w:r>
          </w:p>
        </w:tc>
        <w:tc>
          <w:tcPr>
            <w:tcW w:w="3016" w:type="dxa"/>
          </w:tcPr>
          <w:p w14:paraId="64B752FF">
            <w:pPr>
              <w:pStyle w:val="12"/>
              <w:spacing w:before="244" w:line="231" w:lineRule="auto"/>
              <w:ind w:left="1264"/>
              <w:rPr>
                <w:rFonts w:hint="eastAsia" w:ascii="宋体" w:hAnsi="宋体" w:eastAsia="宋体"/>
                <w:sz w:val="24"/>
                <w:szCs w:val="24"/>
              </w:rPr>
            </w:pPr>
            <w:r>
              <w:rPr>
                <w:rFonts w:ascii="宋体" w:hAnsi="宋体" w:eastAsia="宋体"/>
                <w:spacing w:val="-14"/>
                <w:sz w:val="24"/>
                <w:szCs w:val="24"/>
              </w:rPr>
              <w:t>10</w:t>
            </w:r>
          </w:p>
        </w:tc>
        <w:tc>
          <w:tcPr>
            <w:tcW w:w="1885" w:type="dxa"/>
          </w:tcPr>
          <w:p w14:paraId="67F7F00E">
            <w:pPr>
              <w:pStyle w:val="12"/>
              <w:spacing w:before="244" w:line="231" w:lineRule="auto"/>
              <w:ind w:left="253"/>
              <w:rPr>
                <w:rFonts w:hint="eastAsia" w:ascii="宋体" w:hAnsi="宋体" w:eastAsia="宋体"/>
                <w:sz w:val="24"/>
                <w:szCs w:val="24"/>
              </w:rPr>
            </w:pPr>
            <w:r>
              <w:rPr>
                <w:rFonts w:ascii="宋体" w:hAnsi="宋体" w:eastAsia="宋体"/>
                <w:spacing w:val="-3"/>
                <w:sz w:val="24"/>
                <w:szCs w:val="24"/>
              </w:rPr>
              <w:t>6801-8500</w:t>
            </w:r>
          </w:p>
        </w:tc>
        <w:tc>
          <w:tcPr>
            <w:tcW w:w="3116" w:type="dxa"/>
          </w:tcPr>
          <w:p w14:paraId="2DC126BF">
            <w:pPr>
              <w:pStyle w:val="12"/>
              <w:spacing w:before="244" w:line="231" w:lineRule="auto"/>
              <w:ind w:left="1304"/>
              <w:rPr>
                <w:rFonts w:hint="eastAsia" w:ascii="宋体" w:hAnsi="宋体" w:eastAsia="宋体"/>
                <w:sz w:val="24"/>
                <w:szCs w:val="24"/>
              </w:rPr>
            </w:pPr>
            <w:r>
              <w:rPr>
                <w:rFonts w:ascii="宋体" w:hAnsi="宋体" w:eastAsia="宋体"/>
                <w:spacing w:val="-10"/>
                <w:sz w:val="24"/>
                <w:szCs w:val="24"/>
              </w:rPr>
              <w:t>21</w:t>
            </w:r>
          </w:p>
        </w:tc>
      </w:tr>
      <w:tr w14:paraId="180C85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2012" w:type="dxa"/>
          </w:tcPr>
          <w:p w14:paraId="011C0A62">
            <w:pPr>
              <w:pStyle w:val="12"/>
              <w:spacing w:before="244" w:line="231" w:lineRule="auto"/>
              <w:ind w:left="449"/>
              <w:rPr>
                <w:rFonts w:hint="eastAsia" w:ascii="宋体" w:hAnsi="宋体" w:eastAsia="宋体"/>
                <w:sz w:val="24"/>
                <w:szCs w:val="24"/>
              </w:rPr>
            </w:pPr>
            <w:r>
              <w:rPr>
                <w:rFonts w:ascii="宋体" w:hAnsi="宋体" w:eastAsia="宋体"/>
                <w:spacing w:val="-3"/>
                <w:sz w:val="24"/>
                <w:szCs w:val="24"/>
              </w:rPr>
              <w:t>426-625</w:t>
            </w:r>
          </w:p>
        </w:tc>
        <w:tc>
          <w:tcPr>
            <w:tcW w:w="3016" w:type="dxa"/>
          </w:tcPr>
          <w:p w14:paraId="2BC70C92">
            <w:pPr>
              <w:pStyle w:val="12"/>
              <w:spacing w:before="244" w:line="231" w:lineRule="auto"/>
              <w:ind w:left="1264"/>
              <w:rPr>
                <w:rFonts w:hint="eastAsia" w:ascii="宋体" w:hAnsi="宋体" w:eastAsia="宋体"/>
                <w:sz w:val="24"/>
                <w:szCs w:val="24"/>
              </w:rPr>
            </w:pPr>
            <w:r>
              <w:rPr>
                <w:rFonts w:ascii="宋体" w:hAnsi="宋体" w:eastAsia="宋体"/>
                <w:spacing w:val="-14"/>
                <w:sz w:val="24"/>
                <w:szCs w:val="24"/>
              </w:rPr>
              <w:t>11</w:t>
            </w:r>
          </w:p>
        </w:tc>
        <w:tc>
          <w:tcPr>
            <w:tcW w:w="1885" w:type="dxa"/>
          </w:tcPr>
          <w:p w14:paraId="0E3A1502">
            <w:pPr>
              <w:pStyle w:val="12"/>
              <w:spacing w:before="244" w:line="231" w:lineRule="auto"/>
              <w:ind w:left="184"/>
              <w:rPr>
                <w:rFonts w:hint="eastAsia" w:ascii="宋体" w:hAnsi="宋体" w:eastAsia="宋体"/>
                <w:sz w:val="24"/>
                <w:szCs w:val="24"/>
              </w:rPr>
            </w:pPr>
            <w:r>
              <w:rPr>
                <w:rFonts w:ascii="宋体" w:hAnsi="宋体" w:eastAsia="宋体"/>
                <w:spacing w:val="-3"/>
                <w:sz w:val="24"/>
                <w:szCs w:val="24"/>
              </w:rPr>
              <w:t>8501-10700</w:t>
            </w:r>
          </w:p>
        </w:tc>
        <w:tc>
          <w:tcPr>
            <w:tcW w:w="3116" w:type="dxa"/>
          </w:tcPr>
          <w:p w14:paraId="6544B625">
            <w:pPr>
              <w:pStyle w:val="12"/>
              <w:spacing w:before="244" w:line="231" w:lineRule="auto"/>
              <w:ind w:left="1304"/>
              <w:rPr>
                <w:rFonts w:hint="eastAsia" w:ascii="宋体" w:hAnsi="宋体" w:eastAsia="宋体"/>
                <w:sz w:val="24"/>
                <w:szCs w:val="24"/>
              </w:rPr>
            </w:pPr>
            <w:r>
              <w:rPr>
                <w:rFonts w:ascii="宋体" w:hAnsi="宋体" w:eastAsia="宋体"/>
                <w:spacing w:val="-10"/>
                <w:sz w:val="24"/>
                <w:szCs w:val="24"/>
              </w:rPr>
              <w:t>22</w:t>
            </w:r>
          </w:p>
        </w:tc>
      </w:tr>
      <w:tr w14:paraId="605C65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2012" w:type="dxa"/>
          </w:tcPr>
          <w:p w14:paraId="33671F1B">
            <w:pPr>
              <w:pStyle w:val="12"/>
              <w:spacing w:before="244" w:line="234" w:lineRule="auto"/>
              <w:ind w:left="452"/>
              <w:rPr>
                <w:rFonts w:hint="eastAsia" w:ascii="宋体" w:hAnsi="宋体" w:eastAsia="宋体"/>
                <w:sz w:val="24"/>
                <w:szCs w:val="24"/>
              </w:rPr>
            </w:pPr>
            <w:r>
              <w:rPr>
                <w:rFonts w:ascii="宋体" w:hAnsi="宋体" w:eastAsia="宋体"/>
                <w:spacing w:val="-4"/>
                <w:sz w:val="24"/>
                <w:szCs w:val="24"/>
              </w:rPr>
              <w:t>626-875</w:t>
            </w:r>
          </w:p>
        </w:tc>
        <w:tc>
          <w:tcPr>
            <w:tcW w:w="3016" w:type="dxa"/>
          </w:tcPr>
          <w:p w14:paraId="1621225B">
            <w:pPr>
              <w:pStyle w:val="12"/>
              <w:spacing w:before="244" w:line="234" w:lineRule="auto"/>
              <w:ind w:left="1264"/>
              <w:rPr>
                <w:rFonts w:hint="eastAsia" w:ascii="宋体" w:hAnsi="宋体" w:eastAsia="宋体"/>
                <w:sz w:val="24"/>
                <w:szCs w:val="24"/>
              </w:rPr>
            </w:pPr>
            <w:r>
              <w:rPr>
                <w:rFonts w:ascii="宋体" w:hAnsi="宋体" w:eastAsia="宋体"/>
                <w:spacing w:val="-14"/>
                <w:sz w:val="24"/>
                <w:szCs w:val="24"/>
              </w:rPr>
              <w:t>12</w:t>
            </w:r>
          </w:p>
        </w:tc>
        <w:tc>
          <w:tcPr>
            <w:tcW w:w="1885" w:type="dxa"/>
          </w:tcPr>
          <w:p w14:paraId="102FC4D8">
            <w:pPr>
              <w:pStyle w:val="12"/>
              <w:spacing w:before="244" w:line="234" w:lineRule="auto"/>
              <w:ind w:left="460"/>
              <w:rPr>
                <w:rFonts w:hint="eastAsia" w:ascii="宋体" w:hAnsi="宋体" w:eastAsia="宋体"/>
                <w:sz w:val="24"/>
                <w:szCs w:val="24"/>
              </w:rPr>
            </w:pPr>
            <w:r>
              <w:rPr>
                <w:rFonts w:ascii="宋体" w:hAnsi="宋体" w:eastAsia="宋体"/>
                <w:spacing w:val="-4"/>
                <w:sz w:val="24"/>
                <w:szCs w:val="24"/>
              </w:rPr>
              <w:t>&gt;10700</w:t>
            </w:r>
          </w:p>
        </w:tc>
        <w:tc>
          <w:tcPr>
            <w:tcW w:w="3116" w:type="dxa"/>
          </w:tcPr>
          <w:p w14:paraId="139F4666">
            <w:pPr>
              <w:pStyle w:val="12"/>
              <w:spacing w:before="244" w:line="218" w:lineRule="auto"/>
              <w:ind w:left="311"/>
              <w:rPr>
                <w:rFonts w:hint="eastAsia" w:ascii="宋体" w:hAnsi="宋体" w:eastAsia="宋体"/>
                <w:sz w:val="24"/>
                <w:szCs w:val="24"/>
              </w:rPr>
            </w:pPr>
            <w:r>
              <w:rPr>
                <w:rFonts w:ascii="宋体" w:hAnsi="宋体" w:eastAsia="宋体"/>
                <w:spacing w:val="-2"/>
                <w:sz w:val="24"/>
                <w:szCs w:val="24"/>
              </w:rPr>
              <w:t>遵循上述递进规律</w:t>
            </w:r>
          </w:p>
        </w:tc>
      </w:tr>
    </w:tbl>
    <w:p w14:paraId="53BA9D3A">
      <w:pPr>
        <w:spacing w:line="360" w:lineRule="auto"/>
        <w:ind w:left="105" w:leftChars="50"/>
        <w:jc w:val="both"/>
        <w:rPr>
          <w:rFonts w:hint="eastAsia" w:ascii="宋体" w:hAnsi="宋体" w:eastAsia="宋体" w:cs="华文仿宋"/>
          <w:sz w:val="24"/>
          <w:szCs w:val="24"/>
        </w:rPr>
      </w:pPr>
      <w:r>
        <w:rPr>
          <w:rFonts w:ascii="宋体" w:hAnsi="宋体" w:eastAsia="宋体" w:cs="华文仿宋"/>
          <w:spacing w:val="-10"/>
          <w:sz w:val="24"/>
          <w:szCs w:val="24"/>
        </w:rPr>
        <w:t>注：</w:t>
      </w:r>
    </w:p>
    <w:p w14:paraId="392E8A8B">
      <w:pPr>
        <w:spacing w:line="360" w:lineRule="auto"/>
        <w:ind w:left="105" w:leftChars="50"/>
        <w:jc w:val="both"/>
        <w:rPr>
          <w:rFonts w:hint="eastAsia" w:ascii="宋体" w:hAnsi="宋体" w:eastAsia="宋体" w:cs="华文仿宋"/>
          <w:sz w:val="24"/>
          <w:szCs w:val="24"/>
          <w:lang w:eastAsia="zh-CN"/>
        </w:rPr>
      </w:pPr>
      <w:r>
        <w:rPr>
          <w:rFonts w:ascii="宋体" w:hAnsi="宋体" w:eastAsia="宋体" w:cs="Times New Roman"/>
          <w:spacing w:val="-4"/>
          <w:sz w:val="24"/>
          <w:szCs w:val="24"/>
          <w:lang w:eastAsia="zh-CN"/>
        </w:rPr>
        <w:t>1.</w:t>
      </w:r>
      <w:r>
        <w:rPr>
          <w:rFonts w:ascii="宋体" w:hAnsi="宋体" w:eastAsia="宋体" w:cs="华文仿宋"/>
          <w:spacing w:val="-4"/>
          <w:sz w:val="24"/>
          <w:szCs w:val="24"/>
          <w:lang w:eastAsia="zh-CN"/>
        </w:rPr>
        <w:t>有效人数包括认证范围内涉及的所有人员（含每个班次的人员）。认证范围内覆</w:t>
      </w:r>
      <w:r>
        <w:rPr>
          <w:rFonts w:ascii="宋体" w:hAnsi="宋体" w:eastAsia="宋体" w:cs="华文仿宋"/>
          <w:spacing w:val="-1"/>
          <w:sz w:val="24"/>
          <w:szCs w:val="24"/>
          <w:lang w:eastAsia="zh-CN"/>
        </w:rPr>
        <w:t>盖的非固定人员（如承包商人员）和兼职人员也应包括在有效人数内。</w:t>
      </w:r>
    </w:p>
    <w:p w14:paraId="4985D37B">
      <w:pPr>
        <w:spacing w:line="360" w:lineRule="auto"/>
        <w:ind w:left="105" w:leftChars="50"/>
        <w:jc w:val="both"/>
        <w:rPr>
          <w:rFonts w:hint="eastAsia" w:ascii="宋体" w:hAnsi="宋体" w:eastAsia="宋体" w:cs="华文仿宋"/>
          <w:sz w:val="24"/>
          <w:szCs w:val="24"/>
          <w:lang w:eastAsia="zh-CN"/>
        </w:rPr>
      </w:pPr>
      <w:r>
        <w:rPr>
          <w:rFonts w:ascii="宋体" w:hAnsi="宋体" w:eastAsia="宋体" w:cs="Times New Roman"/>
          <w:spacing w:val="-4"/>
          <w:sz w:val="24"/>
          <w:szCs w:val="24"/>
          <w:lang w:eastAsia="zh-CN"/>
        </w:rPr>
        <w:t>2.</w:t>
      </w:r>
      <w:r>
        <w:rPr>
          <w:rFonts w:ascii="宋体" w:hAnsi="宋体" w:eastAsia="宋体" w:cs="华文仿宋"/>
          <w:spacing w:val="-4"/>
          <w:sz w:val="24"/>
          <w:szCs w:val="24"/>
          <w:lang w:eastAsia="zh-CN"/>
        </w:rPr>
        <w:t>对非固定人员（包括季节性人员</w:t>
      </w:r>
      <w:r>
        <w:rPr>
          <w:rFonts w:ascii="宋体" w:hAnsi="宋体" w:eastAsia="宋体" w:cs="华文仿宋"/>
          <w:spacing w:val="-19"/>
          <w:sz w:val="24"/>
          <w:szCs w:val="24"/>
          <w:lang w:eastAsia="zh-CN"/>
        </w:rPr>
        <w:t xml:space="preserve"> </w:t>
      </w:r>
      <w:r>
        <w:rPr>
          <w:rFonts w:ascii="宋体" w:hAnsi="宋体" w:eastAsia="宋体" w:cs="华文仿宋"/>
          <w:spacing w:val="-4"/>
          <w:sz w:val="24"/>
          <w:szCs w:val="24"/>
          <w:lang w:eastAsia="zh-CN"/>
        </w:rPr>
        <w:t>、临时人员和分包商人员）和兼职人员的有效人</w:t>
      </w:r>
      <w:r>
        <w:rPr>
          <w:rFonts w:ascii="宋体" w:hAnsi="宋体" w:eastAsia="宋体" w:cs="华文仿宋"/>
          <w:spacing w:val="-2"/>
          <w:sz w:val="24"/>
          <w:szCs w:val="24"/>
          <w:lang w:eastAsia="zh-CN"/>
        </w:rPr>
        <w:t>数确定</w:t>
      </w:r>
      <w:r>
        <w:rPr>
          <w:rFonts w:ascii="宋体" w:hAnsi="宋体" w:eastAsia="宋体" w:cs="华文仿宋"/>
          <w:spacing w:val="-17"/>
          <w:sz w:val="24"/>
          <w:szCs w:val="24"/>
          <w:lang w:eastAsia="zh-CN"/>
        </w:rPr>
        <w:t xml:space="preserve"> </w:t>
      </w:r>
      <w:r>
        <w:rPr>
          <w:rFonts w:ascii="宋体" w:hAnsi="宋体" w:eastAsia="宋体" w:cs="华文仿宋"/>
          <w:spacing w:val="-2"/>
          <w:sz w:val="24"/>
          <w:szCs w:val="24"/>
          <w:lang w:eastAsia="zh-CN"/>
        </w:rPr>
        <w:t>，可根据其实际工作小时数予以适当减少或换算成等效的全职人员数。</w:t>
      </w:r>
    </w:p>
    <w:p w14:paraId="2E0EFF7C">
      <w:pPr>
        <w:spacing w:line="360" w:lineRule="auto"/>
        <w:ind w:left="105" w:leftChars="50"/>
        <w:jc w:val="both"/>
        <w:rPr>
          <w:rFonts w:hint="eastAsia" w:ascii="宋体" w:hAnsi="宋体" w:eastAsia="宋体" w:cs="华文仿宋"/>
          <w:sz w:val="24"/>
          <w:szCs w:val="24"/>
          <w:lang w:eastAsia="zh-CN"/>
        </w:rPr>
      </w:pPr>
      <w:r>
        <w:rPr>
          <w:rFonts w:ascii="宋体" w:hAnsi="宋体" w:eastAsia="宋体" w:cs="Times New Roman"/>
          <w:spacing w:val="-3"/>
          <w:position w:val="4"/>
          <w:sz w:val="24"/>
          <w:szCs w:val="24"/>
          <w:lang w:eastAsia="zh-CN"/>
        </w:rPr>
        <w:t>3.</w:t>
      </w:r>
      <w:r>
        <w:rPr>
          <w:rFonts w:ascii="宋体" w:hAnsi="宋体" w:eastAsia="宋体" w:cs="华文仿宋"/>
          <w:spacing w:val="-3"/>
          <w:position w:val="4"/>
          <w:sz w:val="24"/>
          <w:szCs w:val="24"/>
          <w:lang w:eastAsia="zh-CN"/>
        </w:rPr>
        <w:t>认证委托人正常工作期间（包括轮班）安排的审核时间可以计入有效的管理体系</w:t>
      </w:r>
      <w:r>
        <w:rPr>
          <w:rFonts w:ascii="宋体" w:hAnsi="宋体" w:eastAsia="宋体" w:cs="华文仿宋"/>
          <w:sz w:val="24"/>
          <w:szCs w:val="24"/>
          <w:lang w:eastAsia="zh-CN"/>
        </w:rPr>
        <w:t>认证审核时间</w:t>
      </w:r>
      <w:r>
        <w:rPr>
          <w:rFonts w:ascii="宋体" w:hAnsi="宋体" w:eastAsia="宋体" w:cs="华文仿宋"/>
          <w:spacing w:val="2"/>
          <w:sz w:val="24"/>
          <w:szCs w:val="24"/>
          <w:lang w:eastAsia="zh-CN"/>
        </w:rPr>
        <w:t xml:space="preserve"> </w:t>
      </w:r>
      <w:r>
        <w:rPr>
          <w:rFonts w:ascii="宋体" w:hAnsi="宋体" w:eastAsia="宋体" w:cs="华文仿宋"/>
          <w:sz w:val="24"/>
          <w:szCs w:val="24"/>
          <w:lang w:eastAsia="zh-CN"/>
        </w:rPr>
        <w:t>，但往返多个审核场所之间所花费的路途时间不计入有效的管理体系认</w:t>
      </w:r>
      <w:r>
        <w:rPr>
          <w:rFonts w:ascii="宋体" w:hAnsi="宋体" w:eastAsia="宋体" w:cs="华文仿宋"/>
          <w:spacing w:val="-4"/>
          <w:sz w:val="24"/>
          <w:szCs w:val="24"/>
          <w:lang w:eastAsia="zh-CN"/>
        </w:rPr>
        <w:t>证审核时间。</w:t>
      </w:r>
    </w:p>
    <w:p w14:paraId="106BFDCF">
      <w:pPr>
        <w:spacing w:line="360" w:lineRule="auto"/>
        <w:ind w:left="105" w:leftChars="50"/>
        <w:jc w:val="both"/>
        <w:rPr>
          <w:rFonts w:hint="eastAsia" w:ascii="宋体" w:hAnsi="宋体" w:eastAsia="宋体" w:cs="华文仿宋"/>
          <w:sz w:val="24"/>
          <w:szCs w:val="24"/>
          <w:lang w:eastAsia="zh-CN"/>
        </w:rPr>
      </w:pPr>
      <w:r>
        <w:rPr>
          <w:rFonts w:ascii="宋体" w:hAnsi="宋体" w:eastAsia="宋体" w:cs="Times New Roman"/>
          <w:spacing w:val="1"/>
          <w:sz w:val="24"/>
          <w:szCs w:val="24"/>
          <w:lang w:eastAsia="zh-CN"/>
        </w:rPr>
        <w:t>4.</w:t>
      </w:r>
      <w:r>
        <w:rPr>
          <w:rFonts w:ascii="宋体" w:hAnsi="宋体" w:eastAsia="宋体" w:cs="华文仿宋"/>
          <w:spacing w:val="1"/>
          <w:sz w:val="24"/>
          <w:szCs w:val="24"/>
          <w:lang w:eastAsia="zh-CN"/>
        </w:rPr>
        <w:t>被确定为低风险认证业务类别的</w:t>
      </w:r>
      <w:r>
        <w:rPr>
          <w:rFonts w:hint="eastAsia" w:ascii="宋体" w:hAnsi="宋体" w:eastAsia="宋体" w:cs="华文仿宋"/>
          <w:spacing w:val="1"/>
          <w:sz w:val="24"/>
          <w:szCs w:val="24"/>
          <w:lang w:eastAsia="zh-CN"/>
        </w:rPr>
        <w:t>(</w:t>
      </w:r>
      <w:r>
        <w:rPr>
          <w:rFonts w:hint="eastAsia" w:ascii="宋体" w:hAnsi="宋体" w:eastAsia="宋体" w:cs="华文仿宋"/>
          <w:color w:val="FF0000"/>
          <w:spacing w:val="1"/>
          <w:sz w:val="24"/>
          <w:szCs w:val="24"/>
          <w:lang w:eastAsia="zh-CN"/>
        </w:rPr>
        <w:t>风险级别参照</w:t>
      </w:r>
      <w:r>
        <w:rPr>
          <w:rFonts w:hint="eastAsia" w:ascii="宋体" w:hAnsi="宋体" w:eastAsia="宋体" w:cs="华文仿宋"/>
          <w:color w:val="FF0000"/>
          <w:spacing w:val="1"/>
          <w:sz w:val="24"/>
          <w:szCs w:val="24"/>
          <w:lang w:val="en-US" w:eastAsia="zh-CN"/>
        </w:rPr>
        <w:t>E</w:t>
      </w:r>
      <w:r>
        <w:rPr>
          <w:rFonts w:hint="eastAsia" w:ascii="宋体" w:hAnsi="宋体" w:eastAsia="宋体" w:cs="华文仿宋"/>
          <w:color w:val="FF0000"/>
          <w:spacing w:val="1"/>
          <w:sz w:val="24"/>
          <w:szCs w:val="24"/>
          <w:lang w:eastAsia="zh-CN"/>
        </w:rPr>
        <w:t>MS管理体系</w:t>
      </w:r>
      <w:r>
        <w:rPr>
          <w:rFonts w:hint="eastAsia" w:ascii="宋体" w:hAnsi="宋体" w:eastAsia="宋体" w:cs="华文仿宋"/>
          <w:spacing w:val="1"/>
          <w:sz w:val="24"/>
          <w:szCs w:val="24"/>
          <w:lang w:eastAsia="zh-CN"/>
        </w:rPr>
        <w:t>)</w:t>
      </w:r>
      <w:r>
        <w:rPr>
          <w:rFonts w:ascii="宋体" w:hAnsi="宋体" w:eastAsia="宋体" w:cs="华文仿宋"/>
          <w:spacing w:val="1"/>
          <w:sz w:val="24"/>
          <w:szCs w:val="24"/>
          <w:lang w:eastAsia="zh-CN"/>
        </w:rPr>
        <w:t>，认证审核活动可根据需要在按照附录</w:t>
      </w:r>
      <w:r>
        <w:rPr>
          <w:rFonts w:hint="eastAsia" w:ascii="宋体" w:hAnsi="宋体" w:eastAsia="宋体" w:cs="华文仿宋"/>
          <w:spacing w:val="1"/>
          <w:sz w:val="24"/>
          <w:szCs w:val="24"/>
          <w:lang w:eastAsia="zh-CN"/>
        </w:rPr>
        <w:t>A</w:t>
      </w:r>
      <w:r>
        <w:rPr>
          <w:rFonts w:ascii="宋体" w:hAnsi="宋体" w:eastAsia="宋体" w:cs="华文仿宋"/>
          <w:spacing w:val="1"/>
          <w:sz w:val="24"/>
          <w:szCs w:val="24"/>
          <w:lang w:eastAsia="zh-CN"/>
        </w:rPr>
        <w:t>计算</w:t>
      </w:r>
      <w:r>
        <w:rPr>
          <w:rFonts w:ascii="宋体" w:hAnsi="宋体" w:eastAsia="宋体" w:cs="华文仿宋"/>
          <w:spacing w:val="-1"/>
          <w:sz w:val="24"/>
          <w:szCs w:val="24"/>
          <w:lang w:eastAsia="zh-CN"/>
        </w:rPr>
        <w:t>所得审核时间的基础上，</w:t>
      </w:r>
      <w:r>
        <w:rPr>
          <w:rFonts w:ascii="宋体" w:hAnsi="宋体" w:eastAsia="宋体" w:cs="华文仿宋"/>
          <w:spacing w:val="-36"/>
          <w:sz w:val="24"/>
          <w:szCs w:val="24"/>
          <w:lang w:eastAsia="zh-CN"/>
        </w:rPr>
        <w:t xml:space="preserve"> </w:t>
      </w:r>
      <w:r>
        <w:rPr>
          <w:rFonts w:ascii="宋体" w:hAnsi="宋体" w:eastAsia="宋体" w:cs="华文仿宋"/>
          <w:spacing w:val="-1"/>
          <w:sz w:val="24"/>
          <w:szCs w:val="24"/>
          <w:lang w:eastAsia="zh-CN"/>
        </w:rPr>
        <w:t>最多减少</w:t>
      </w:r>
      <w:r>
        <w:rPr>
          <w:rFonts w:ascii="宋体" w:hAnsi="宋体" w:eastAsia="宋体" w:cs="Times New Roman"/>
          <w:spacing w:val="-1"/>
          <w:sz w:val="24"/>
          <w:szCs w:val="24"/>
          <w:lang w:eastAsia="zh-CN"/>
        </w:rPr>
        <w:t>10%</w:t>
      </w:r>
      <w:r>
        <w:rPr>
          <w:rFonts w:ascii="宋体" w:hAnsi="宋体" w:eastAsia="宋体" w:cs="华文仿宋"/>
          <w:spacing w:val="-1"/>
          <w:sz w:val="24"/>
          <w:szCs w:val="24"/>
          <w:lang w:eastAsia="zh-CN"/>
        </w:rPr>
        <w:t>；被确</w:t>
      </w:r>
      <w:r>
        <w:rPr>
          <w:rFonts w:ascii="宋体" w:hAnsi="宋体" w:eastAsia="宋体" w:cs="华文仿宋"/>
          <w:spacing w:val="-2"/>
          <w:sz w:val="24"/>
          <w:szCs w:val="24"/>
          <w:lang w:eastAsia="zh-CN"/>
        </w:rPr>
        <w:t>定为中风险认证业务类别的</w:t>
      </w:r>
      <w:r>
        <w:rPr>
          <w:rFonts w:ascii="宋体" w:hAnsi="宋体" w:eastAsia="宋体" w:cs="华文仿宋"/>
          <w:spacing w:val="-14"/>
          <w:sz w:val="24"/>
          <w:szCs w:val="24"/>
          <w:lang w:eastAsia="zh-CN"/>
        </w:rPr>
        <w:t xml:space="preserve"> </w:t>
      </w:r>
      <w:r>
        <w:rPr>
          <w:rFonts w:ascii="宋体" w:hAnsi="宋体" w:eastAsia="宋体" w:cs="华文仿宋"/>
          <w:spacing w:val="-2"/>
          <w:sz w:val="24"/>
          <w:szCs w:val="24"/>
          <w:lang w:eastAsia="zh-CN"/>
        </w:rPr>
        <w:t>，认证</w:t>
      </w:r>
      <w:r>
        <w:rPr>
          <w:rFonts w:ascii="宋体" w:hAnsi="宋体" w:eastAsia="宋体" w:cs="华文仿宋"/>
          <w:sz w:val="24"/>
          <w:szCs w:val="24"/>
          <w:lang w:eastAsia="zh-CN"/>
        </w:rPr>
        <w:t>审核</w:t>
      </w:r>
      <w:r>
        <w:rPr>
          <w:rFonts w:ascii="宋体" w:hAnsi="宋体" w:eastAsia="宋体" w:cs="华文仿宋"/>
          <w:spacing w:val="-1"/>
          <w:sz w:val="24"/>
          <w:szCs w:val="24"/>
          <w:lang w:eastAsia="zh-CN"/>
        </w:rPr>
        <w:t>活动应按照附录</w:t>
      </w:r>
      <w:r>
        <w:rPr>
          <w:rFonts w:hint="eastAsia" w:ascii="宋体" w:hAnsi="宋体" w:eastAsia="宋体" w:cs="华文仿宋"/>
          <w:spacing w:val="-1"/>
          <w:sz w:val="24"/>
          <w:szCs w:val="24"/>
          <w:lang w:eastAsia="zh-CN"/>
        </w:rPr>
        <w:t>A</w:t>
      </w:r>
      <w:r>
        <w:rPr>
          <w:rFonts w:ascii="宋体" w:hAnsi="宋体" w:eastAsia="宋体" w:cs="华文仿宋"/>
          <w:spacing w:val="-1"/>
          <w:sz w:val="24"/>
          <w:szCs w:val="24"/>
          <w:lang w:eastAsia="zh-CN"/>
        </w:rPr>
        <w:t>计算审核时间；被确定为高风险认证业务类别的</w:t>
      </w:r>
      <w:r>
        <w:rPr>
          <w:rFonts w:ascii="宋体" w:hAnsi="宋体" w:eastAsia="宋体" w:cs="华文仿宋"/>
          <w:sz w:val="24"/>
          <w:szCs w:val="24"/>
          <w:lang w:eastAsia="zh-CN"/>
        </w:rPr>
        <w:t xml:space="preserve"> </w:t>
      </w:r>
      <w:r>
        <w:rPr>
          <w:rFonts w:ascii="宋体" w:hAnsi="宋体" w:eastAsia="宋体" w:cs="华文仿宋"/>
          <w:spacing w:val="-1"/>
          <w:sz w:val="24"/>
          <w:szCs w:val="24"/>
          <w:lang w:eastAsia="zh-CN"/>
        </w:rPr>
        <w:t>，认证审核活动应</w:t>
      </w:r>
      <w:r>
        <w:rPr>
          <w:rFonts w:ascii="宋体" w:hAnsi="宋体" w:eastAsia="宋体" w:cs="华文仿宋"/>
          <w:spacing w:val="-3"/>
          <w:sz w:val="24"/>
          <w:szCs w:val="24"/>
          <w:lang w:eastAsia="zh-CN"/>
        </w:rPr>
        <w:t>在按照附录</w:t>
      </w:r>
      <w:r>
        <w:rPr>
          <w:rFonts w:hint="eastAsia" w:ascii="宋体" w:hAnsi="宋体" w:eastAsia="宋体" w:cs="华文仿宋"/>
          <w:spacing w:val="-3"/>
          <w:sz w:val="24"/>
          <w:szCs w:val="24"/>
          <w:lang w:eastAsia="zh-CN"/>
        </w:rPr>
        <w:t>A</w:t>
      </w:r>
      <w:r>
        <w:rPr>
          <w:rFonts w:ascii="宋体" w:hAnsi="宋体" w:eastAsia="宋体" w:cs="华文仿宋"/>
          <w:spacing w:val="-3"/>
          <w:sz w:val="24"/>
          <w:szCs w:val="24"/>
          <w:lang w:eastAsia="zh-CN"/>
        </w:rPr>
        <w:t>计算所得审核时间的基础上，至少增加</w:t>
      </w:r>
      <w:r>
        <w:rPr>
          <w:rFonts w:ascii="宋体" w:hAnsi="宋体" w:eastAsia="宋体" w:cs="Times New Roman"/>
          <w:spacing w:val="-3"/>
          <w:sz w:val="24"/>
          <w:szCs w:val="24"/>
          <w:lang w:eastAsia="zh-CN"/>
        </w:rPr>
        <w:t>10%</w:t>
      </w:r>
      <w:r>
        <w:rPr>
          <w:rFonts w:ascii="宋体" w:hAnsi="宋体" w:eastAsia="宋体" w:cs="华文仿宋"/>
          <w:spacing w:val="-3"/>
          <w:sz w:val="24"/>
          <w:szCs w:val="24"/>
          <w:lang w:eastAsia="zh-CN"/>
        </w:rPr>
        <w:t>。</w:t>
      </w:r>
    </w:p>
    <w:p w14:paraId="19F4A5CC">
      <w:pPr>
        <w:spacing w:line="305" w:lineRule="auto"/>
        <w:rPr>
          <w:rFonts w:hint="eastAsia" w:ascii="华文仿宋" w:hAnsi="华文仿宋" w:eastAsia="华文仿宋" w:cs="华文仿宋"/>
          <w:sz w:val="24"/>
          <w:szCs w:val="24"/>
          <w:lang w:eastAsia="zh-CN"/>
        </w:rPr>
        <w:sectPr>
          <w:footerReference r:id="rId5" w:type="default"/>
          <w:pgSz w:w="11906" w:h="16839"/>
          <w:pgMar w:top="1134" w:right="1134" w:bottom="1134" w:left="1134" w:header="850" w:footer="850" w:gutter="0"/>
          <w:cols w:space="720" w:num="1"/>
          <w:docGrid w:linePitch="286" w:charSpace="0"/>
        </w:sectPr>
      </w:pPr>
      <w:bookmarkStart w:id="52" w:name="_GoBack"/>
      <w:bookmarkEnd w:id="52"/>
    </w:p>
    <w:p w14:paraId="0477F6B2">
      <w:pPr>
        <w:spacing w:line="360" w:lineRule="auto"/>
        <w:jc w:val="center"/>
        <w:rPr>
          <w:rFonts w:hint="eastAsia" w:ascii="宋体" w:hAnsi="宋体" w:eastAsia="宋体" w:cs="宋体"/>
          <w:b/>
          <w:bCs/>
          <w:sz w:val="24"/>
          <w:szCs w:val="24"/>
          <w:lang w:eastAsia="zh-CN"/>
        </w:rPr>
      </w:pPr>
      <w:bookmarkStart w:id="51" w:name="_Toc22464"/>
      <w:r>
        <w:rPr>
          <w:rFonts w:ascii="宋体" w:hAnsi="宋体" w:eastAsia="宋体" w:cs="黑体"/>
          <w:b/>
          <w:bCs/>
          <w:spacing w:val="-3"/>
          <w:sz w:val="24"/>
          <w:szCs w:val="24"/>
          <w:lang w:eastAsia="zh-CN"/>
        </w:rPr>
        <w:t>附录</w:t>
      </w:r>
      <w:r>
        <w:rPr>
          <w:rFonts w:hint="eastAsia" w:ascii="宋体" w:hAnsi="宋体" w:eastAsia="宋体" w:cs="黑体"/>
          <w:b/>
          <w:bCs/>
          <w:spacing w:val="-3"/>
          <w:sz w:val="24"/>
          <w:szCs w:val="24"/>
          <w:lang w:eastAsia="zh-CN"/>
        </w:rPr>
        <w:t>B  GHGMS</w:t>
      </w:r>
      <w:r>
        <w:rPr>
          <w:rFonts w:ascii="宋体" w:hAnsi="宋体" w:eastAsia="宋体" w:cs="宋体"/>
          <w:b/>
          <w:bCs/>
          <w:spacing w:val="5"/>
          <w:sz w:val="24"/>
          <w:szCs w:val="24"/>
          <w:lang w:eastAsia="zh-CN"/>
        </w:rPr>
        <w:t>认证证书编号规则</w:t>
      </w:r>
      <w:bookmarkEnd w:id="51"/>
    </w:p>
    <w:p w14:paraId="6EC72D3A">
      <w:pPr>
        <w:pStyle w:val="3"/>
        <w:spacing w:line="260" w:lineRule="auto"/>
        <w:rPr>
          <w:rFonts w:hint="eastAsia" w:eastAsiaTheme="minorEastAsia"/>
          <w:lang w:eastAsia="zh-CN"/>
        </w:rPr>
      </w:pPr>
    </w:p>
    <w:p w14:paraId="6A1F0E04">
      <w:pPr>
        <w:spacing w:line="360" w:lineRule="auto"/>
        <w:jc w:val="both"/>
        <w:rPr>
          <w:rFonts w:hint="eastAsia" w:ascii="宋体" w:hAnsi="宋体" w:eastAsia="宋体" w:cs="仿宋"/>
          <w:sz w:val="24"/>
          <w:szCs w:val="24"/>
          <w:lang w:eastAsia="zh-CN"/>
        </w:rPr>
      </w:pPr>
      <w:r>
        <w:rPr>
          <w:rFonts w:ascii="宋体" w:hAnsi="宋体" w:eastAsia="宋体" w:cs="Times New Roman"/>
          <w:spacing w:val="1"/>
          <w:sz w:val="24"/>
          <w:szCs w:val="24"/>
          <w:lang w:eastAsia="zh-CN"/>
        </w:rPr>
        <w:t>C.1</w:t>
      </w:r>
      <w:r>
        <w:rPr>
          <w:rFonts w:hint="eastAsia" w:ascii="宋体" w:hAnsi="宋体" w:eastAsia="宋体" w:cs="Times New Roman"/>
          <w:spacing w:val="1"/>
          <w:sz w:val="24"/>
          <w:szCs w:val="24"/>
          <w:lang w:eastAsia="zh-CN"/>
        </w:rPr>
        <w:t xml:space="preserve"> GHGMS</w:t>
      </w:r>
      <w:r>
        <w:rPr>
          <w:rFonts w:hint="eastAsia" w:ascii="宋体" w:hAnsi="宋体" w:eastAsia="宋体" w:cs="Times New Roman"/>
          <w:sz w:val="24"/>
          <w:szCs w:val="24"/>
          <w:lang w:eastAsia="zh-CN"/>
        </w:rPr>
        <w:t>认证</w:t>
      </w:r>
      <w:r>
        <w:rPr>
          <w:rFonts w:ascii="宋体" w:hAnsi="宋体" w:eastAsia="宋体" w:cs="仿宋"/>
          <w:spacing w:val="1"/>
          <w:sz w:val="24"/>
          <w:szCs w:val="24"/>
          <w:lang w:eastAsia="zh-CN"/>
        </w:rPr>
        <w:t>证书编号由认证机构代码、发证年份号、</w:t>
      </w:r>
      <w:r>
        <w:rPr>
          <w:rFonts w:hint="eastAsia" w:ascii="宋体" w:hAnsi="宋体" w:eastAsia="宋体" w:cs="Times New Roman"/>
          <w:sz w:val="24"/>
          <w:szCs w:val="24"/>
          <w:lang w:eastAsia="zh-CN"/>
        </w:rPr>
        <w:t xml:space="preserve"> GHGMS</w:t>
      </w:r>
      <w:r>
        <w:rPr>
          <w:rFonts w:ascii="宋体" w:hAnsi="宋体" w:eastAsia="宋体" w:cs="Times New Roman"/>
          <w:spacing w:val="26"/>
          <w:sz w:val="24"/>
          <w:szCs w:val="24"/>
          <w:lang w:eastAsia="zh-CN"/>
        </w:rPr>
        <w:t xml:space="preserve"> </w:t>
      </w:r>
      <w:r>
        <w:rPr>
          <w:rFonts w:ascii="宋体" w:hAnsi="宋体" w:eastAsia="宋体" w:cs="仿宋"/>
          <w:spacing w:val="1"/>
          <w:sz w:val="24"/>
          <w:szCs w:val="24"/>
          <w:lang w:eastAsia="zh-CN"/>
        </w:rPr>
        <w:t>简写、</w:t>
      </w:r>
      <w:r>
        <w:rPr>
          <w:rFonts w:ascii="宋体" w:hAnsi="宋体" w:eastAsia="宋体" w:cs="仿宋"/>
          <w:spacing w:val="-1"/>
          <w:sz w:val="24"/>
          <w:szCs w:val="24"/>
          <w:lang w:eastAsia="zh-CN"/>
        </w:rPr>
        <w:t>顺序号、认证周期、认可机构代码和子证书号构成，格式如下：</w:t>
      </w:r>
    </w:p>
    <w:p w14:paraId="4469AAB6">
      <w:pPr>
        <w:spacing w:line="54" w:lineRule="exact"/>
        <w:rPr>
          <w:lang w:eastAsia="zh-CN"/>
        </w:rPr>
      </w:pPr>
    </w:p>
    <w:tbl>
      <w:tblPr>
        <w:tblStyle w:val="11"/>
        <w:tblW w:w="8478" w:type="dxa"/>
        <w:tblInd w:w="28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998"/>
        <w:gridCol w:w="1429"/>
        <w:gridCol w:w="1345"/>
        <w:gridCol w:w="1176"/>
        <w:gridCol w:w="1488"/>
        <w:gridCol w:w="2042"/>
      </w:tblGrid>
      <w:tr w14:paraId="7C5E79AA">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260" w:hRule="atLeast"/>
        </w:trPr>
        <w:tc>
          <w:tcPr>
            <w:tcW w:w="998" w:type="dxa"/>
          </w:tcPr>
          <w:p w14:paraId="24C6DA3E">
            <w:pPr>
              <w:spacing w:before="36" w:line="192" w:lineRule="auto"/>
              <w:ind w:left="101"/>
              <w:rPr>
                <w:rFonts w:ascii="Times New Roman" w:hAnsi="Times New Roman" w:eastAsia="Times New Roman" w:cs="Times New Roman"/>
                <w:sz w:val="19"/>
                <w:szCs w:val="19"/>
              </w:rPr>
            </w:pPr>
            <w:r>
              <w:rPr>
                <w:rFonts w:ascii="Times New Roman" w:hAnsi="Times New Roman" w:eastAsia="Times New Roman" w:cs="Times New Roman"/>
                <w:spacing w:val="6"/>
                <w:sz w:val="19"/>
                <w:szCs w:val="19"/>
              </w:rPr>
              <w:t>XXXX</w:t>
            </w:r>
          </w:p>
        </w:tc>
        <w:tc>
          <w:tcPr>
            <w:tcW w:w="1429" w:type="dxa"/>
          </w:tcPr>
          <w:p w14:paraId="7BAF32FE">
            <w:pPr>
              <w:spacing w:before="36" w:line="192" w:lineRule="auto"/>
              <w:ind w:left="476"/>
              <w:rPr>
                <w:rFonts w:ascii="Times New Roman" w:hAnsi="Times New Roman" w:eastAsia="Times New Roman" w:cs="Times New Roman"/>
                <w:sz w:val="19"/>
                <w:szCs w:val="19"/>
              </w:rPr>
            </w:pPr>
            <w:r>
              <w:rPr>
                <w:rFonts w:ascii="Times New Roman" w:hAnsi="Times New Roman" w:eastAsia="Times New Roman" w:cs="Times New Roman"/>
                <w:spacing w:val="5"/>
                <w:sz w:val="19"/>
                <w:szCs w:val="19"/>
              </w:rPr>
              <w:t>XX</w:t>
            </w:r>
          </w:p>
        </w:tc>
        <w:tc>
          <w:tcPr>
            <w:tcW w:w="1345" w:type="dxa"/>
          </w:tcPr>
          <w:p w14:paraId="0B443C81">
            <w:pPr>
              <w:spacing w:before="33" w:line="197" w:lineRule="auto"/>
              <w:ind w:left="572"/>
              <w:rPr>
                <w:rFonts w:ascii="Times New Roman" w:hAnsi="Times New Roman" w:eastAsia="宋体" w:cs="Times New Roman"/>
                <w:sz w:val="19"/>
                <w:szCs w:val="19"/>
                <w:lang w:eastAsia="zh-CN"/>
              </w:rPr>
            </w:pPr>
            <w:r>
              <w:rPr>
                <w:rFonts w:hint="eastAsia" w:ascii="Times New Roman" w:hAnsi="Times New Roman" w:eastAsia="宋体" w:cs="Times New Roman"/>
                <w:sz w:val="19"/>
                <w:szCs w:val="19"/>
                <w:lang w:eastAsia="zh-CN"/>
              </w:rPr>
              <w:t>FH</w:t>
            </w:r>
          </w:p>
        </w:tc>
        <w:tc>
          <w:tcPr>
            <w:tcW w:w="1176" w:type="dxa"/>
          </w:tcPr>
          <w:p w14:paraId="53D1C8A6">
            <w:pPr>
              <w:spacing w:before="36" w:line="192" w:lineRule="auto"/>
              <w:ind w:left="292"/>
              <w:rPr>
                <w:rFonts w:ascii="Times New Roman" w:hAnsi="Times New Roman" w:eastAsia="Times New Roman" w:cs="Times New Roman"/>
                <w:sz w:val="19"/>
                <w:szCs w:val="19"/>
              </w:rPr>
            </w:pPr>
            <w:r>
              <w:rPr>
                <w:rFonts w:ascii="Times New Roman" w:hAnsi="Times New Roman" w:eastAsia="Times New Roman" w:cs="Times New Roman"/>
                <w:spacing w:val="6"/>
                <w:sz w:val="19"/>
                <w:szCs w:val="19"/>
              </w:rPr>
              <w:t>XXXXX</w:t>
            </w:r>
          </w:p>
        </w:tc>
        <w:tc>
          <w:tcPr>
            <w:tcW w:w="1488" w:type="dxa"/>
          </w:tcPr>
          <w:p w14:paraId="320B7374">
            <w:pPr>
              <w:pStyle w:val="12"/>
              <w:spacing w:line="234" w:lineRule="auto"/>
              <w:ind w:left="164"/>
              <w:rPr>
                <w:rFonts w:hint="eastAsia"/>
                <w:sz w:val="19"/>
                <w:szCs w:val="19"/>
              </w:rPr>
            </w:pPr>
            <w:r>
              <w:rPr>
                <w:rFonts w:ascii="Times New Roman" w:hAnsi="Times New Roman" w:eastAsia="Times New Roman" w:cs="Times New Roman"/>
                <w:spacing w:val="-34"/>
                <w:w w:val="97"/>
                <w:sz w:val="19"/>
                <w:szCs w:val="19"/>
              </w:rPr>
              <w:t>R0</w:t>
            </w:r>
            <w:r>
              <w:rPr>
                <w:rFonts w:hint="eastAsia" w:eastAsia="宋体"/>
                <w:spacing w:val="-34"/>
                <w:w w:val="97"/>
                <w:sz w:val="19"/>
                <w:szCs w:val="19"/>
                <w:lang w:eastAsia="zh-CN"/>
              </w:rPr>
              <w:t>（</w:t>
            </w:r>
            <w:r>
              <w:rPr>
                <w:rFonts w:ascii="Times New Roman" w:hAnsi="Times New Roman" w:eastAsia="Times New Roman" w:cs="Times New Roman"/>
                <w:spacing w:val="-34"/>
                <w:w w:val="97"/>
                <w:sz w:val="19"/>
                <w:szCs w:val="19"/>
              </w:rPr>
              <w:t>1</w:t>
            </w:r>
            <w:r>
              <w:rPr>
                <w:spacing w:val="-34"/>
                <w:w w:val="97"/>
                <w:sz w:val="19"/>
                <w:szCs w:val="19"/>
              </w:rPr>
              <w:t>、</w:t>
            </w:r>
            <w:r>
              <w:rPr>
                <w:rFonts w:ascii="Times New Roman" w:hAnsi="Times New Roman" w:eastAsia="Times New Roman" w:cs="Times New Roman"/>
                <w:spacing w:val="-34"/>
                <w:w w:val="97"/>
                <w:sz w:val="19"/>
                <w:szCs w:val="19"/>
              </w:rPr>
              <w:t>2</w:t>
            </w:r>
            <w:r>
              <w:rPr>
                <w:spacing w:val="-34"/>
                <w:w w:val="97"/>
                <w:sz w:val="19"/>
                <w:szCs w:val="19"/>
              </w:rPr>
              <w:t>、</w:t>
            </w:r>
            <w:r>
              <w:rPr>
                <w:rFonts w:ascii="MS UI Gothic" w:hAnsi="MS UI Gothic" w:eastAsia="MS UI Gothic" w:cs="MS UI Gothic"/>
                <w:spacing w:val="-34"/>
                <w:w w:val="97"/>
                <w:sz w:val="19"/>
                <w:szCs w:val="19"/>
              </w:rPr>
              <w:t>…</w:t>
            </w:r>
            <w:r>
              <w:rPr>
                <w:rFonts w:ascii="MS UI Gothic" w:hAnsi="MS UI Gothic" w:eastAsia="MS UI Gothic" w:cs="MS UI Gothic"/>
                <w:sz w:val="19"/>
                <w:szCs w:val="19"/>
              </w:rPr>
              <w:t xml:space="preserve">  </w:t>
            </w:r>
            <w:r>
              <w:rPr>
                <w:spacing w:val="-34"/>
                <w:w w:val="97"/>
                <w:sz w:val="19"/>
                <w:szCs w:val="19"/>
              </w:rPr>
              <w:t>）</w:t>
            </w:r>
          </w:p>
        </w:tc>
        <w:tc>
          <w:tcPr>
            <w:tcW w:w="2042" w:type="dxa"/>
          </w:tcPr>
          <w:p w14:paraId="7C58F93C">
            <w:pPr>
              <w:spacing w:before="36" w:line="192" w:lineRule="auto"/>
              <w:ind w:left="481"/>
              <w:rPr>
                <w:rFonts w:ascii="Times New Roman" w:hAnsi="Times New Roman" w:eastAsia="Times New Roman" w:cs="Times New Roman"/>
                <w:sz w:val="19"/>
                <w:szCs w:val="19"/>
              </w:rPr>
            </w:pPr>
            <w:r>
              <w:rPr>
                <w:rFonts w:ascii="Times New Roman" w:hAnsi="Times New Roman" w:eastAsia="Times New Roman" w:cs="Times New Roman"/>
                <w:spacing w:val="-2"/>
                <w:sz w:val="19"/>
                <w:szCs w:val="19"/>
              </w:rPr>
              <w:t>XX</w:t>
            </w:r>
            <w:r>
              <w:rPr>
                <w:rFonts w:ascii="Times New Roman" w:hAnsi="Times New Roman" w:eastAsia="Times New Roman" w:cs="Times New Roman"/>
                <w:sz w:val="19"/>
                <w:szCs w:val="19"/>
              </w:rPr>
              <w:t xml:space="preserve">                 </w:t>
            </w:r>
            <w:r>
              <w:rPr>
                <w:rFonts w:ascii="Times New Roman" w:hAnsi="Times New Roman" w:eastAsia="Times New Roman" w:cs="Times New Roman"/>
                <w:spacing w:val="-2"/>
                <w:sz w:val="19"/>
                <w:szCs w:val="19"/>
              </w:rPr>
              <w:t>-X</w:t>
            </w:r>
          </w:p>
        </w:tc>
      </w:tr>
      <w:tr w14:paraId="024C675D">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30" w:hRule="atLeast"/>
        </w:trPr>
        <w:tc>
          <w:tcPr>
            <w:tcW w:w="998" w:type="dxa"/>
          </w:tcPr>
          <w:p w14:paraId="4F6E6D29">
            <w:pPr>
              <w:pStyle w:val="12"/>
              <w:spacing w:before="52" w:line="227" w:lineRule="auto"/>
              <w:ind w:left="197" w:right="209" w:hanging="197"/>
              <w:rPr>
                <w:rFonts w:hint="eastAsia"/>
                <w:sz w:val="19"/>
                <w:szCs w:val="19"/>
              </w:rPr>
            </w:pPr>
            <w:r>
              <w:rPr>
                <w:spacing w:val="7"/>
                <w:sz w:val="19"/>
                <w:szCs w:val="19"/>
              </w:rPr>
              <w:t>认证机构</w:t>
            </w:r>
            <w:r>
              <w:rPr>
                <w:spacing w:val="6"/>
                <w:sz w:val="19"/>
                <w:szCs w:val="19"/>
              </w:rPr>
              <w:t>代码</w:t>
            </w:r>
          </w:p>
        </w:tc>
        <w:tc>
          <w:tcPr>
            <w:tcW w:w="1429" w:type="dxa"/>
          </w:tcPr>
          <w:p w14:paraId="5A5EA837">
            <w:pPr>
              <w:pStyle w:val="12"/>
              <w:spacing w:before="239" w:line="226" w:lineRule="auto"/>
              <w:ind w:left="209"/>
              <w:rPr>
                <w:rFonts w:hint="eastAsia"/>
                <w:sz w:val="19"/>
                <w:szCs w:val="19"/>
              </w:rPr>
            </w:pPr>
            <w:r>
              <w:rPr>
                <w:spacing w:val="8"/>
                <w:sz w:val="19"/>
                <w:szCs w:val="19"/>
              </w:rPr>
              <w:t>发证年份号</w:t>
            </w:r>
          </w:p>
        </w:tc>
        <w:tc>
          <w:tcPr>
            <w:tcW w:w="1345" w:type="dxa"/>
          </w:tcPr>
          <w:p w14:paraId="7C683C83">
            <w:pPr>
              <w:pStyle w:val="12"/>
              <w:spacing w:before="238" w:line="221" w:lineRule="auto"/>
              <w:ind w:left="226"/>
              <w:rPr>
                <w:rFonts w:hint="eastAsia"/>
                <w:sz w:val="19"/>
                <w:szCs w:val="19"/>
              </w:rPr>
            </w:pPr>
            <w:r>
              <w:rPr>
                <w:rFonts w:hint="eastAsia" w:ascii="Times New Roman" w:hAnsi="Times New Roman" w:eastAsia="宋体" w:cs="Times New Roman"/>
                <w:sz w:val="19"/>
                <w:szCs w:val="19"/>
                <w:lang w:eastAsia="zh-CN"/>
              </w:rPr>
              <w:t xml:space="preserve"> GHGMS</w:t>
            </w:r>
            <w:r>
              <w:rPr>
                <w:spacing w:val="16"/>
                <w:sz w:val="19"/>
                <w:szCs w:val="19"/>
              </w:rPr>
              <w:t>简写</w:t>
            </w:r>
          </w:p>
        </w:tc>
        <w:tc>
          <w:tcPr>
            <w:tcW w:w="1176" w:type="dxa"/>
          </w:tcPr>
          <w:p w14:paraId="45E67B6E">
            <w:pPr>
              <w:pStyle w:val="12"/>
              <w:spacing w:before="239" w:line="226" w:lineRule="auto"/>
              <w:ind w:left="361"/>
              <w:rPr>
                <w:rFonts w:hint="eastAsia"/>
                <w:sz w:val="19"/>
                <w:szCs w:val="19"/>
              </w:rPr>
            </w:pPr>
            <w:r>
              <w:rPr>
                <w:spacing w:val="6"/>
                <w:sz w:val="19"/>
                <w:szCs w:val="19"/>
              </w:rPr>
              <w:t>顺序号</w:t>
            </w:r>
          </w:p>
        </w:tc>
        <w:tc>
          <w:tcPr>
            <w:tcW w:w="1488" w:type="dxa"/>
          </w:tcPr>
          <w:p w14:paraId="3619FEF5">
            <w:pPr>
              <w:pStyle w:val="12"/>
              <w:spacing w:before="238" w:line="227" w:lineRule="auto"/>
              <w:ind w:left="360"/>
              <w:rPr>
                <w:rFonts w:hint="eastAsia"/>
                <w:sz w:val="19"/>
                <w:szCs w:val="19"/>
              </w:rPr>
            </w:pPr>
            <w:r>
              <w:rPr>
                <w:spacing w:val="6"/>
                <w:sz w:val="19"/>
                <w:szCs w:val="19"/>
              </w:rPr>
              <w:t>认证周期</w:t>
            </w:r>
          </w:p>
        </w:tc>
        <w:tc>
          <w:tcPr>
            <w:tcW w:w="2042" w:type="dxa"/>
          </w:tcPr>
          <w:p w14:paraId="1E56C83C">
            <w:pPr>
              <w:pStyle w:val="12"/>
              <w:spacing w:before="239" w:line="226" w:lineRule="auto"/>
              <w:jc w:val="right"/>
              <w:rPr>
                <w:rFonts w:hint="eastAsia"/>
                <w:sz w:val="19"/>
                <w:szCs w:val="19"/>
                <w:lang w:eastAsia="zh-CN"/>
              </w:rPr>
            </w:pPr>
            <w:r>
              <w:rPr>
                <w:spacing w:val="-28"/>
                <w:w w:val="94"/>
                <w:sz w:val="19"/>
                <w:szCs w:val="19"/>
                <w:lang w:eastAsia="zh-CN"/>
              </w:rPr>
              <w:t>认</w:t>
            </w:r>
            <w:r>
              <w:rPr>
                <w:spacing w:val="-27"/>
                <w:w w:val="94"/>
                <w:sz w:val="19"/>
                <w:szCs w:val="19"/>
                <w:lang w:eastAsia="zh-CN"/>
              </w:rPr>
              <w:t>可机构代码</w:t>
            </w:r>
            <w:r>
              <w:rPr>
                <w:spacing w:val="37"/>
                <w:sz w:val="19"/>
                <w:szCs w:val="19"/>
                <w:lang w:eastAsia="zh-CN"/>
              </w:rPr>
              <w:t xml:space="preserve">  </w:t>
            </w:r>
            <w:r>
              <w:rPr>
                <w:spacing w:val="-27"/>
                <w:w w:val="94"/>
                <w:sz w:val="19"/>
                <w:szCs w:val="19"/>
                <w:lang w:eastAsia="zh-CN"/>
              </w:rPr>
              <w:t>子证书</w:t>
            </w:r>
            <w:r>
              <w:rPr>
                <w:spacing w:val="-16"/>
                <w:w w:val="94"/>
                <w:sz w:val="19"/>
                <w:szCs w:val="19"/>
                <w:lang w:eastAsia="zh-CN"/>
              </w:rPr>
              <w:t>号</w:t>
            </w:r>
          </w:p>
        </w:tc>
      </w:tr>
    </w:tbl>
    <w:p w14:paraId="48260BCA">
      <w:pPr>
        <w:pStyle w:val="3"/>
        <w:spacing w:line="271" w:lineRule="auto"/>
        <w:rPr>
          <w:lang w:eastAsia="zh-CN"/>
        </w:rPr>
      </w:pPr>
      <w:r>
        <w:drawing>
          <wp:anchor distT="0" distB="0" distL="0" distR="0" simplePos="0" relativeHeight="251663360" behindDoc="0" locked="0" layoutInCell="1" allowOverlap="1">
            <wp:simplePos x="0" y="0"/>
            <wp:positionH relativeFrom="column">
              <wp:posOffset>379095</wp:posOffset>
            </wp:positionH>
            <wp:positionV relativeFrom="paragraph">
              <wp:posOffset>99695</wp:posOffset>
            </wp:positionV>
            <wp:extent cx="13970" cy="481711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0"/>
                    <a:stretch>
                      <a:fillRect/>
                    </a:stretch>
                  </pic:blipFill>
                  <pic:spPr>
                    <a:xfrm>
                      <a:off x="0" y="0"/>
                      <a:ext cx="13969" cy="4817109"/>
                    </a:xfrm>
                    <a:prstGeom prst="rect">
                      <a:avLst/>
                    </a:prstGeom>
                  </pic:spPr>
                </pic:pic>
              </a:graphicData>
            </a:graphic>
          </wp:anchor>
        </w:drawing>
      </w:r>
      <w:r>
        <w:drawing>
          <wp:anchor distT="0" distB="0" distL="0" distR="0" simplePos="0" relativeHeight="251664384" behindDoc="0" locked="0" layoutInCell="1" allowOverlap="1">
            <wp:simplePos x="0" y="0"/>
            <wp:positionH relativeFrom="column">
              <wp:posOffset>3792855</wp:posOffset>
            </wp:positionH>
            <wp:positionV relativeFrom="paragraph">
              <wp:posOffset>114300</wp:posOffset>
            </wp:positionV>
            <wp:extent cx="10160" cy="2995295"/>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1"/>
                    <a:stretch>
                      <a:fillRect/>
                    </a:stretch>
                  </pic:blipFill>
                  <pic:spPr>
                    <a:xfrm>
                      <a:off x="0" y="0"/>
                      <a:ext cx="10159" cy="2995294"/>
                    </a:xfrm>
                    <a:prstGeom prst="rect">
                      <a:avLst/>
                    </a:prstGeom>
                  </pic:spPr>
                </pic:pic>
              </a:graphicData>
            </a:graphic>
          </wp:anchor>
        </w:drawing>
      </w:r>
      <w:r>
        <w:drawing>
          <wp:anchor distT="0" distB="0" distL="0" distR="0" simplePos="0" relativeHeight="251661312" behindDoc="0" locked="0" layoutInCell="1" allowOverlap="1">
            <wp:simplePos x="0" y="0"/>
            <wp:positionH relativeFrom="column">
              <wp:posOffset>1240790</wp:posOffset>
            </wp:positionH>
            <wp:positionV relativeFrom="paragraph">
              <wp:posOffset>100330</wp:posOffset>
            </wp:positionV>
            <wp:extent cx="38100" cy="4453890"/>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12"/>
                    <a:stretch>
                      <a:fillRect/>
                    </a:stretch>
                  </pic:blipFill>
                  <pic:spPr>
                    <a:xfrm>
                      <a:off x="0" y="0"/>
                      <a:ext cx="38100" cy="4453941"/>
                    </a:xfrm>
                    <a:prstGeom prst="rect">
                      <a:avLst/>
                    </a:prstGeom>
                  </pic:spPr>
                </pic:pic>
              </a:graphicData>
            </a:graphic>
          </wp:anchor>
        </w:drawing>
      </w:r>
      <w:r>
        <w:drawing>
          <wp:anchor distT="0" distB="0" distL="0" distR="0" simplePos="0" relativeHeight="251662336" behindDoc="0" locked="0" layoutInCell="1" allowOverlap="1">
            <wp:simplePos x="0" y="0"/>
            <wp:positionH relativeFrom="column">
              <wp:posOffset>2155190</wp:posOffset>
            </wp:positionH>
            <wp:positionV relativeFrom="paragraph">
              <wp:posOffset>104775</wp:posOffset>
            </wp:positionV>
            <wp:extent cx="20320" cy="4183380"/>
            <wp:effectExtent l="0" t="0" r="0" b="0"/>
            <wp:wrapNone/>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13"/>
                    <a:stretch>
                      <a:fillRect/>
                    </a:stretch>
                  </pic:blipFill>
                  <pic:spPr>
                    <a:xfrm>
                      <a:off x="0" y="0"/>
                      <a:ext cx="20319" cy="4183405"/>
                    </a:xfrm>
                    <a:prstGeom prst="rect">
                      <a:avLst/>
                    </a:prstGeom>
                  </pic:spPr>
                </pic:pic>
              </a:graphicData>
            </a:graphic>
          </wp:anchor>
        </w:drawing>
      </w:r>
      <w:r>
        <w:drawing>
          <wp:anchor distT="0" distB="0" distL="0" distR="0" simplePos="0" relativeHeight="251662336" behindDoc="0" locked="0" layoutInCell="1" allowOverlap="1">
            <wp:simplePos x="0" y="0"/>
            <wp:positionH relativeFrom="column">
              <wp:posOffset>2920365</wp:posOffset>
            </wp:positionH>
            <wp:positionV relativeFrom="paragraph">
              <wp:posOffset>151130</wp:posOffset>
            </wp:positionV>
            <wp:extent cx="25400" cy="367157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4"/>
                    <a:stretch>
                      <a:fillRect/>
                    </a:stretch>
                  </pic:blipFill>
                  <pic:spPr>
                    <a:xfrm>
                      <a:off x="0" y="0"/>
                      <a:ext cx="25400" cy="3671608"/>
                    </a:xfrm>
                    <a:prstGeom prst="rect">
                      <a:avLst/>
                    </a:prstGeom>
                  </pic:spPr>
                </pic:pic>
              </a:graphicData>
            </a:graphic>
          </wp:anchor>
        </w:drawing>
      </w:r>
      <w:r>
        <w:drawing>
          <wp:anchor distT="0" distB="0" distL="0" distR="0" simplePos="0" relativeHeight="251665408" behindDoc="0" locked="0" layoutInCell="1" allowOverlap="1">
            <wp:simplePos x="0" y="0"/>
            <wp:positionH relativeFrom="column">
              <wp:posOffset>4684395</wp:posOffset>
            </wp:positionH>
            <wp:positionV relativeFrom="paragraph">
              <wp:posOffset>123190</wp:posOffset>
            </wp:positionV>
            <wp:extent cx="13970" cy="2038350"/>
            <wp:effectExtent l="0" t="0" r="0" b="0"/>
            <wp:wrapNone/>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15"/>
                    <a:stretch>
                      <a:fillRect/>
                    </a:stretch>
                  </pic:blipFill>
                  <pic:spPr>
                    <a:xfrm>
                      <a:off x="0" y="0"/>
                      <a:ext cx="13970" cy="2038375"/>
                    </a:xfrm>
                    <a:prstGeom prst="rect">
                      <a:avLst/>
                    </a:prstGeom>
                  </pic:spPr>
                </pic:pic>
              </a:graphicData>
            </a:graphic>
          </wp:anchor>
        </w:drawing>
      </w:r>
    </w:p>
    <w:p w14:paraId="769F1647">
      <w:pPr>
        <w:pStyle w:val="3"/>
        <w:spacing w:line="271" w:lineRule="auto"/>
        <w:rPr>
          <w:lang w:eastAsia="zh-CN"/>
        </w:rPr>
      </w:pPr>
    </w:p>
    <w:p w14:paraId="5026A717">
      <w:pPr>
        <w:pStyle w:val="3"/>
        <w:spacing w:line="271" w:lineRule="auto"/>
        <w:rPr>
          <w:lang w:eastAsia="zh-CN"/>
        </w:rPr>
      </w:pPr>
    </w:p>
    <w:p w14:paraId="5840A767">
      <w:pPr>
        <w:spacing w:before="65" w:line="289" w:lineRule="auto"/>
        <w:ind w:left="7697" w:firstLine="226"/>
        <w:jc w:val="both"/>
        <w:rPr>
          <w:rFonts w:ascii="仿宋" w:hAnsi="仿宋" w:eastAsia="仿宋" w:cs="仿宋"/>
          <w:spacing w:val="5"/>
          <w:sz w:val="20"/>
          <w:szCs w:val="20"/>
          <w:lang w:eastAsia="zh-CN"/>
        </w:rPr>
      </w:pPr>
    </w:p>
    <w:p w14:paraId="46443985">
      <w:pPr>
        <w:spacing w:before="65" w:line="289" w:lineRule="auto"/>
        <w:ind w:left="7697" w:firstLine="226"/>
        <w:jc w:val="both"/>
        <w:rPr>
          <w:rFonts w:ascii="仿宋" w:hAnsi="仿宋" w:eastAsia="仿宋" w:cs="仿宋"/>
          <w:spacing w:val="5"/>
          <w:sz w:val="20"/>
          <w:szCs w:val="20"/>
          <w:lang w:eastAsia="zh-CN"/>
        </w:rPr>
      </w:pPr>
    </w:p>
    <w:p w14:paraId="63A1E117">
      <w:pPr>
        <w:spacing w:before="65" w:line="289" w:lineRule="auto"/>
        <w:ind w:left="7697" w:firstLine="226"/>
        <w:jc w:val="both"/>
        <w:rPr>
          <w:rFonts w:ascii="仿宋" w:hAnsi="仿宋" w:eastAsia="仿宋" w:cs="仿宋"/>
          <w:spacing w:val="5"/>
          <w:sz w:val="20"/>
          <w:szCs w:val="20"/>
          <w:lang w:eastAsia="zh-CN"/>
        </w:rPr>
      </w:pPr>
    </w:p>
    <w:p w14:paraId="75E4FC96">
      <w:pPr>
        <w:spacing w:before="65" w:line="289" w:lineRule="auto"/>
        <w:ind w:left="7697" w:firstLine="226"/>
        <w:jc w:val="both"/>
        <w:rPr>
          <w:rFonts w:hint="eastAsia" w:ascii="仿宋" w:hAnsi="仿宋" w:eastAsia="仿宋" w:cs="仿宋"/>
          <w:sz w:val="20"/>
          <w:szCs w:val="20"/>
          <w:lang w:eastAsia="zh-CN"/>
        </w:rPr>
      </w:pPr>
      <w:r>
        <w:rPr>
          <w:rFonts w:ascii="仿宋" w:hAnsi="仿宋" w:eastAsia="仿宋" w:cs="仿宋"/>
          <w:spacing w:val="5"/>
          <w:sz w:val="20"/>
          <w:szCs w:val="20"/>
          <w:lang w:eastAsia="zh-CN"/>
        </w:rPr>
        <w:t>多场所组织</w:t>
      </w:r>
      <w:r>
        <w:rPr>
          <w:rFonts w:ascii="仿宋" w:hAnsi="仿宋" w:eastAsia="仿宋" w:cs="仿宋"/>
          <w:spacing w:val="9"/>
          <w:sz w:val="20"/>
          <w:szCs w:val="20"/>
          <w:lang w:eastAsia="zh-CN"/>
        </w:rPr>
        <w:t>的子证书编号应与主证书的编号相关，在主证书编号后</w:t>
      </w:r>
      <w:r>
        <w:rPr>
          <w:rFonts w:ascii="仿宋" w:hAnsi="仿宋" w:eastAsia="仿宋" w:cs="仿宋"/>
          <w:spacing w:val="-8"/>
          <w:sz w:val="20"/>
          <w:szCs w:val="20"/>
          <w:lang w:eastAsia="zh-CN"/>
        </w:rPr>
        <w:t>加</w:t>
      </w:r>
      <w:r>
        <w:rPr>
          <w:rFonts w:ascii="仿宋" w:hAnsi="仿宋" w:eastAsia="仿宋" w:cs="仿宋"/>
          <w:spacing w:val="-21"/>
          <w:sz w:val="20"/>
          <w:szCs w:val="20"/>
          <w:lang w:eastAsia="zh-CN"/>
        </w:rPr>
        <w:t xml:space="preserve"> </w:t>
      </w:r>
      <w:r>
        <w:rPr>
          <w:rFonts w:ascii="仿宋" w:hAnsi="仿宋" w:eastAsia="仿宋" w:cs="仿宋"/>
          <w:spacing w:val="-8"/>
          <w:sz w:val="20"/>
          <w:szCs w:val="20"/>
          <w:lang w:eastAsia="zh-CN"/>
        </w:rPr>
        <w:t>子</w:t>
      </w:r>
      <w:r>
        <w:rPr>
          <w:rFonts w:ascii="仿宋" w:hAnsi="仿宋" w:eastAsia="仿宋" w:cs="仿宋"/>
          <w:spacing w:val="-31"/>
          <w:sz w:val="20"/>
          <w:szCs w:val="20"/>
          <w:lang w:eastAsia="zh-CN"/>
        </w:rPr>
        <w:t xml:space="preserve"> </w:t>
      </w:r>
      <w:r>
        <w:rPr>
          <w:rFonts w:ascii="仿宋" w:hAnsi="仿宋" w:eastAsia="仿宋" w:cs="仿宋"/>
          <w:spacing w:val="-8"/>
          <w:sz w:val="20"/>
          <w:szCs w:val="20"/>
          <w:lang w:eastAsia="zh-CN"/>
        </w:rPr>
        <w:t>证</w:t>
      </w:r>
      <w:r>
        <w:rPr>
          <w:rFonts w:ascii="仿宋" w:hAnsi="仿宋" w:eastAsia="仿宋" w:cs="仿宋"/>
          <w:spacing w:val="-22"/>
          <w:sz w:val="20"/>
          <w:szCs w:val="20"/>
          <w:lang w:eastAsia="zh-CN"/>
        </w:rPr>
        <w:t xml:space="preserve"> </w:t>
      </w:r>
      <w:r>
        <w:rPr>
          <w:rFonts w:ascii="仿宋" w:hAnsi="仿宋" w:eastAsia="仿宋" w:cs="仿宋"/>
          <w:spacing w:val="-8"/>
          <w:sz w:val="20"/>
          <w:szCs w:val="20"/>
          <w:lang w:eastAsia="zh-CN"/>
        </w:rPr>
        <w:t>书</w:t>
      </w:r>
      <w:r>
        <w:rPr>
          <w:rFonts w:ascii="仿宋" w:hAnsi="仿宋" w:eastAsia="仿宋" w:cs="仿宋"/>
          <w:spacing w:val="-31"/>
          <w:sz w:val="20"/>
          <w:szCs w:val="20"/>
          <w:lang w:eastAsia="zh-CN"/>
        </w:rPr>
        <w:t xml:space="preserve"> </w:t>
      </w:r>
      <w:r>
        <w:rPr>
          <w:rFonts w:ascii="仿宋" w:hAnsi="仿宋" w:eastAsia="仿宋" w:cs="仿宋"/>
          <w:spacing w:val="-8"/>
          <w:sz w:val="20"/>
          <w:szCs w:val="20"/>
          <w:lang w:eastAsia="zh-CN"/>
        </w:rPr>
        <w:t>序</w:t>
      </w:r>
      <w:r>
        <w:rPr>
          <w:rFonts w:ascii="仿宋" w:hAnsi="仿宋" w:eastAsia="仿宋" w:cs="仿宋"/>
          <w:spacing w:val="-10"/>
          <w:sz w:val="20"/>
          <w:szCs w:val="20"/>
          <w:lang w:eastAsia="zh-CN"/>
        </w:rPr>
        <w:t>号</w:t>
      </w:r>
      <w:r>
        <w:rPr>
          <w:rFonts w:ascii="仿宋" w:hAnsi="仿宋" w:eastAsia="仿宋" w:cs="仿宋"/>
          <w:spacing w:val="86"/>
          <w:sz w:val="20"/>
          <w:szCs w:val="20"/>
          <w:lang w:eastAsia="zh-CN"/>
        </w:rPr>
        <w:t xml:space="preserve"> </w:t>
      </w:r>
      <w:r>
        <w:rPr>
          <w:rFonts w:ascii="仿宋" w:hAnsi="仿宋" w:eastAsia="仿宋" w:cs="仿宋"/>
          <w:spacing w:val="-10"/>
          <w:sz w:val="20"/>
          <w:szCs w:val="20"/>
          <w:lang w:eastAsia="zh-CN"/>
        </w:rPr>
        <w:t>：</w:t>
      </w:r>
      <w:r>
        <w:rPr>
          <w:rFonts w:ascii="仿宋" w:hAnsi="仿宋" w:eastAsia="仿宋" w:cs="仿宋"/>
          <w:spacing w:val="69"/>
          <w:sz w:val="20"/>
          <w:szCs w:val="20"/>
          <w:lang w:eastAsia="zh-CN"/>
        </w:rPr>
        <w:t xml:space="preserve"> </w:t>
      </w:r>
      <w:r>
        <w:rPr>
          <w:rFonts w:ascii="Times New Roman" w:hAnsi="Times New Roman" w:eastAsia="Times New Roman" w:cs="Times New Roman"/>
          <w:spacing w:val="-10"/>
          <w:sz w:val="20"/>
          <w:szCs w:val="20"/>
          <w:lang w:eastAsia="zh-CN"/>
        </w:rPr>
        <w:t>-1</w:t>
      </w:r>
      <w:r>
        <w:rPr>
          <w:rFonts w:ascii="Times New Roman" w:hAnsi="Times New Roman" w:eastAsia="Times New Roman" w:cs="Times New Roman"/>
          <w:spacing w:val="11"/>
          <w:sz w:val="20"/>
          <w:szCs w:val="20"/>
          <w:lang w:eastAsia="zh-CN"/>
        </w:rPr>
        <w:t xml:space="preserve">   </w:t>
      </w:r>
      <w:r>
        <w:rPr>
          <w:rFonts w:ascii="仿宋" w:hAnsi="仿宋" w:eastAsia="仿宋" w:cs="仿宋"/>
          <w:spacing w:val="-10"/>
          <w:sz w:val="20"/>
          <w:szCs w:val="20"/>
          <w:lang w:eastAsia="zh-CN"/>
        </w:rPr>
        <w:t>，</w:t>
      </w:r>
      <w:r>
        <w:rPr>
          <w:rFonts w:ascii="仿宋" w:hAnsi="仿宋" w:eastAsia="仿宋" w:cs="仿宋"/>
          <w:sz w:val="20"/>
          <w:szCs w:val="20"/>
          <w:lang w:eastAsia="zh-CN"/>
        </w:rPr>
        <w:t xml:space="preserve"> </w:t>
      </w:r>
      <w:r>
        <w:rPr>
          <w:rFonts w:ascii="Times New Roman" w:hAnsi="Times New Roman" w:eastAsia="Times New Roman" w:cs="Times New Roman"/>
          <w:spacing w:val="-7"/>
          <w:sz w:val="20"/>
          <w:szCs w:val="20"/>
          <w:lang w:eastAsia="zh-CN"/>
        </w:rPr>
        <w:t>-2</w:t>
      </w:r>
      <w:r>
        <w:rPr>
          <w:rFonts w:ascii="Times New Roman" w:hAnsi="Times New Roman" w:eastAsia="Times New Roman" w:cs="Times New Roman"/>
          <w:spacing w:val="-20"/>
          <w:sz w:val="20"/>
          <w:szCs w:val="20"/>
          <w:lang w:eastAsia="zh-CN"/>
        </w:rPr>
        <w:t xml:space="preserve"> </w:t>
      </w:r>
      <w:r>
        <w:rPr>
          <w:rFonts w:ascii="仿宋" w:hAnsi="仿宋" w:eastAsia="仿宋" w:cs="仿宋"/>
          <w:spacing w:val="-7"/>
          <w:sz w:val="20"/>
          <w:szCs w:val="20"/>
          <w:lang w:eastAsia="zh-CN"/>
        </w:rPr>
        <w:t>，</w:t>
      </w:r>
      <w:r>
        <w:rPr>
          <w:rFonts w:ascii="仿宋" w:hAnsi="仿宋" w:eastAsia="仿宋" w:cs="仿宋"/>
          <w:spacing w:val="-70"/>
          <w:sz w:val="20"/>
          <w:szCs w:val="20"/>
          <w:lang w:eastAsia="zh-CN"/>
        </w:rPr>
        <w:t xml:space="preserve"> </w:t>
      </w:r>
      <w:r>
        <w:rPr>
          <w:rFonts w:ascii="仿宋" w:hAnsi="仿宋" w:eastAsia="仿宋" w:cs="仿宋"/>
          <w:spacing w:val="-7"/>
          <w:sz w:val="20"/>
          <w:szCs w:val="20"/>
          <w:lang w:eastAsia="zh-CN"/>
        </w:rPr>
        <w:t>……</w:t>
      </w:r>
    </w:p>
    <w:p w14:paraId="6CBB0186">
      <w:pPr>
        <w:spacing w:before="233" w:line="288" w:lineRule="auto"/>
        <w:ind w:left="6580" w:right="132" w:firstLine="413"/>
        <w:jc w:val="both"/>
        <w:rPr>
          <w:rFonts w:hint="eastAsia" w:ascii="仿宋" w:hAnsi="仿宋" w:eastAsia="仿宋" w:cs="仿宋"/>
          <w:sz w:val="20"/>
          <w:szCs w:val="20"/>
          <w:lang w:eastAsia="zh-CN"/>
        </w:rPr>
      </w:pPr>
      <w:r>
        <w:rPr>
          <w:rFonts w:ascii="仿宋" w:hAnsi="仿宋" w:eastAsia="仿宋" w:cs="仿宋"/>
          <w:spacing w:val="27"/>
          <w:sz w:val="20"/>
          <w:szCs w:val="20"/>
          <w:lang w:eastAsia="zh-CN"/>
        </w:rPr>
        <w:t>通过认可的填写认</w:t>
      </w:r>
      <w:r>
        <w:rPr>
          <w:rFonts w:ascii="仿宋" w:hAnsi="仿宋" w:eastAsia="仿宋" w:cs="仿宋"/>
          <w:spacing w:val="3"/>
          <w:sz w:val="20"/>
          <w:szCs w:val="20"/>
          <w:lang w:eastAsia="zh-CN"/>
        </w:rPr>
        <w:t>可机构代码，未通过认可</w:t>
      </w:r>
      <w:r>
        <w:rPr>
          <w:rFonts w:ascii="仿宋" w:hAnsi="仿宋" w:eastAsia="仿宋" w:cs="仿宋"/>
          <w:spacing w:val="-5"/>
          <w:sz w:val="20"/>
          <w:szCs w:val="20"/>
          <w:lang w:eastAsia="zh-CN"/>
        </w:rPr>
        <w:t>代码为“</w:t>
      </w:r>
      <w:r>
        <w:rPr>
          <w:rFonts w:ascii="Times New Roman" w:hAnsi="Times New Roman" w:eastAsia="Times New Roman" w:cs="Times New Roman"/>
          <w:spacing w:val="-5"/>
          <w:sz w:val="20"/>
          <w:szCs w:val="20"/>
          <w:lang w:eastAsia="zh-CN"/>
        </w:rPr>
        <w:t>00</w:t>
      </w:r>
      <w:r>
        <w:rPr>
          <w:rFonts w:ascii="仿宋" w:hAnsi="仿宋" w:eastAsia="仿宋" w:cs="仿宋"/>
          <w:spacing w:val="-5"/>
          <w:sz w:val="20"/>
          <w:szCs w:val="20"/>
          <w:lang w:eastAsia="zh-CN"/>
        </w:rPr>
        <w:t>”。</w:t>
      </w:r>
    </w:p>
    <w:p w14:paraId="5D365568">
      <w:pPr>
        <w:pStyle w:val="3"/>
        <w:spacing w:line="447" w:lineRule="auto"/>
        <w:rPr>
          <w:lang w:eastAsia="zh-CN"/>
        </w:rPr>
      </w:pPr>
    </w:p>
    <w:p w14:paraId="08776DFF">
      <w:pPr>
        <w:spacing w:before="66" w:line="288" w:lineRule="auto"/>
        <w:ind w:left="5112" w:right="322" w:firstLine="407"/>
        <w:jc w:val="both"/>
        <w:rPr>
          <w:rFonts w:hint="eastAsia" w:ascii="仿宋" w:hAnsi="仿宋" w:eastAsia="仿宋" w:cs="仿宋"/>
          <w:sz w:val="20"/>
          <w:szCs w:val="20"/>
          <w:lang w:eastAsia="zh-CN"/>
        </w:rPr>
      </w:pPr>
      <w:r>
        <w:rPr>
          <w:rFonts w:ascii="仿宋" w:hAnsi="仿宋" w:eastAsia="仿宋" w:cs="仿宋"/>
          <w:spacing w:val="-6"/>
          <w:sz w:val="20"/>
          <w:szCs w:val="20"/>
          <w:lang w:eastAsia="zh-CN"/>
        </w:rPr>
        <w:t>后缀表示初次认证或再认证换证号：</w:t>
      </w:r>
      <w:r>
        <w:rPr>
          <w:rFonts w:ascii="仿宋" w:hAnsi="仿宋" w:eastAsia="仿宋" w:cs="仿宋"/>
          <w:spacing w:val="7"/>
          <w:sz w:val="20"/>
          <w:szCs w:val="20"/>
          <w:lang w:eastAsia="zh-CN"/>
        </w:rPr>
        <w:t>初次认证为</w:t>
      </w:r>
      <w:r>
        <w:rPr>
          <w:rFonts w:ascii="仿宋" w:hAnsi="仿宋" w:eastAsia="仿宋" w:cs="仿宋"/>
          <w:spacing w:val="-36"/>
          <w:sz w:val="20"/>
          <w:szCs w:val="20"/>
          <w:lang w:eastAsia="zh-CN"/>
        </w:rPr>
        <w:t xml:space="preserve"> </w:t>
      </w:r>
      <w:r>
        <w:rPr>
          <w:rFonts w:ascii="Times New Roman" w:hAnsi="Times New Roman" w:eastAsia="Times New Roman" w:cs="Times New Roman"/>
          <w:spacing w:val="7"/>
          <w:sz w:val="20"/>
          <w:szCs w:val="20"/>
          <w:lang w:eastAsia="zh-CN"/>
        </w:rPr>
        <w:t>R0</w:t>
      </w:r>
      <w:r>
        <w:rPr>
          <w:rFonts w:ascii="Times New Roman" w:hAnsi="Times New Roman" w:eastAsia="Times New Roman" w:cs="Times New Roman"/>
          <w:spacing w:val="-8"/>
          <w:sz w:val="20"/>
          <w:szCs w:val="20"/>
          <w:lang w:eastAsia="zh-CN"/>
        </w:rPr>
        <w:t xml:space="preserve"> </w:t>
      </w:r>
      <w:r>
        <w:rPr>
          <w:rFonts w:ascii="仿宋" w:hAnsi="仿宋" w:eastAsia="仿宋" w:cs="仿宋"/>
          <w:spacing w:val="7"/>
          <w:sz w:val="20"/>
          <w:szCs w:val="20"/>
          <w:lang w:eastAsia="zh-CN"/>
        </w:rPr>
        <w:t>，</w:t>
      </w:r>
      <w:r>
        <w:rPr>
          <w:rFonts w:ascii="仿宋" w:hAnsi="仿宋" w:eastAsia="仿宋" w:cs="仿宋"/>
          <w:spacing w:val="-59"/>
          <w:sz w:val="20"/>
          <w:szCs w:val="20"/>
          <w:lang w:eastAsia="zh-CN"/>
        </w:rPr>
        <w:t xml:space="preserve"> </w:t>
      </w:r>
      <w:r>
        <w:rPr>
          <w:rFonts w:ascii="仿宋" w:hAnsi="仿宋" w:eastAsia="仿宋" w:cs="仿宋"/>
          <w:spacing w:val="7"/>
          <w:sz w:val="20"/>
          <w:szCs w:val="20"/>
          <w:lang w:eastAsia="zh-CN"/>
        </w:rPr>
        <w:t>第一次再认证换证为</w:t>
      </w:r>
      <w:r>
        <w:rPr>
          <w:rFonts w:ascii="Times New Roman" w:hAnsi="Times New Roman" w:eastAsia="Times New Roman" w:cs="Times New Roman"/>
          <w:spacing w:val="3"/>
          <w:sz w:val="20"/>
          <w:szCs w:val="20"/>
          <w:lang w:eastAsia="zh-CN"/>
        </w:rPr>
        <w:t>R1</w:t>
      </w:r>
      <w:r>
        <w:rPr>
          <w:rFonts w:ascii="Times New Roman" w:hAnsi="Times New Roman" w:eastAsia="Times New Roman" w:cs="Times New Roman"/>
          <w:spacing w:val="-20"/>
          <w:sz w:val="20"/>
          <w:szCs w:val="20"/>
          <w:lang w:eastAsia="zh-CN"/>
        </w:rPr>
        <w:t xml:space="preserve"> </w:t>
      </w:r>
      <w:r>
        <w:rPr>
          <w:rFonts w:ascii="仿宋" w:hAnsi="仿宋" w:eastAsia="仿宋" w:cs="仿宋"/>
          <w:spacing w:val="3"/>
          <w:sz w:val="20"/>
          <w:szCs w:val="20"/>
          <w:lang w:eastAsia="zh-CN"/>
        </w:rPr>
        <w:t>，第二次再认证换证为</w:t>
      </w:r>
      <w:r>
        <w:rPr>
          <w:rFonts w:ascii="仿宋" w:hAnsi="仿宋" w:eastAsia="仿宋" w:cs="仿宋"/>
          <w:spacing w:val="-44"/>
          <w:sz w:val="20"/>
          <w:szCs w:val="20"/>
          <w:lang w:eastAsia="zh-CN"/>
        </w:rPr>
        <w:t xml:space="preserve"> </w:t>
      </w:r>
      <w:r>
        <w:rPr>
          <w:rFonts w:ascii="Times New Roman" w:hAnsi="Times New Roman" w:eastAsia="Times New Roman" w:cs="Times New Roman"/>
          <w:spacing w:val="3"/>
          <w:sz w:val="20"/>
          <w:szCs w:val="20"/>
          <w:lang w:eastAsia="zh-CN"/>
        </w:rPr>
        <w:t>R2</w:t>
      </w:r>
      <w:r>
        <w:rPr>
          <w:rFonts w:ascii="Times New Roman" w:hAnsi="Times New Roman" w:eastAsia="Times New Roman" w:cs="Times New Roman"/>
          <w:spacing w:val="-18"/>
          <w:sz w:val="20"/>
          <w:szCs w:val="20"/>
          <w:lang w:eastAsia="zh-CN"/>
        </w:rPr>
        <w:t xml:space="preserve"> </w:t>
      </w:r>
      <w:r>
        <w:rPr>
          <w:rFonts w:ascii="仿宋" w:hAnsi="仿宋" w:eastAsia="仿宋" w:cs="仿宋"/>
          <w:spacing w:val="3"/>
          <w:sz w:val="20"/>
          <w:szCs w:val="20"/>
          <w:lang w:eastAsia="zh-CN"/>
        </w:rPr>
        <w:t>，</w:t>
      </w:r>
      <w:r>
        <w:rPr>
          <w:rFonts w:ascii="仿宋" w:hAnsi="仿宋" w:eastAsia="仿宋" w:cs="仿宋"/>
          <w:spacing w:val="-72"/>
          <w:sz w:val="20"/>
          <w:szCs w:val="20"/>
          <w:lang w:eastAsia="zh-CN"/>
        </w:rPr>
        <w:t xml:space="preserve"> </w:t>
      </w:r>
      <w:r>
        <w:rPr>
          <w:rFonts w:ascii="仿宋" w:hAnsi="仿宋" w:eastAsia="仿宋" w:cs="仿宋"/>
          <w:spacing w:val="3"/>
          <w:sz w:val="20"/>
          <w:szCs w:val="20"/>
          <w:lang w:eastAsia="zh-CN"/>
        </w:rPr>
        <w:t>……</w:t>
      </w:r>
    </w:p>
    <w:p w14:paraId="68C382BC">
      <w:pPr>
        <w:spacing w:before="131" w:line="285" w:lineRule="auto"/>
        <w:ind w:left="4042" w:right="175" w:firstLine="423"/>
        <w:rPr>
          <w:rFonts w:hint="eastAsia" w:ascii="仿宋" w:hAnsi="仿宋" w:eastAsia="仿宋" w:cs="仿宋"/>
          <w:sz w:val="20"/>
          <w:szCs w:val="20"/>
          <w:lang w:eastAsia="zh-CN"/>
        </w:rPr>
      </w:pPr>
      <w:r>
        <w:rPr>
          <w:rFonts w:ascii="仿宋" w:hAnsi="仿宋" w:eastAsia="仿宋" w:cs="仿宋"/>
          <w:spacing w:val="12"/>
          <w:sz w:val="20"/>
          <w:szCs w:val="20"/>
          <w:lang w:eastAsia="zh-CN"/>
        </w:rPr>
        <w:t>一个认证机构当年发出</w:t>
      </w:r>
      <w:r>
        <w:rPr>
          <w:rFonts w:hint="eastAsia" w:ascii="Times New Roman" w:hAnsi="Times New Roman" w:eastAsia="宋体" w:cs="Times New Roman"/>
          <w:sz w:val="20"/>
          <w:szCs w:val="20"/>
          <w:lang w:eastAsia="zh-CN"/>
        </w:rPr>
        <w:t xml:space="preserve"> GHGMS认证</w:t>
      </w:r>
      <w:r>
        <w:rPr>
          <w:rFonts w:ascii="仿宋" w:hAnsi="仿宋" w:eastAsia="仿宋" w:cs="仿宋"/>
          <w:spacing w:val="12"/>
          <w:sz w:val="20"/>
          <w:szCs w:val="20"/>
          <w:lang w:eastAsia="zh-CN"/>
        </w:rPr>
        <w:t>证书的顺序累</w:t>
      </w:r>
      <w:r>
        <w:rPr>
          <w:rFonts w:ascii="仿宋" w:hAnsi="仿宋" w:eastAsia="仿宋" w:cs="仿宋"/>
          <w:sz w:val="20"/>
          <w:szCs w:val="20"/>
          <w:lang w:eastAsia="zh-CN"/>
        </w:rPr>
        <w:t>计号：</w:t>
      </w:r>
      <w:r>
        <w:rPr>
          <w:rFonts w:ascii="Times New Roman" w:hAnsi="Times New Roman" w:eastAsia="Times New Roman" w:cs="Times New Roman"/>
          <w:sz w:val="20"/>
          <w:szCs w:val="20"/>
          <w:lang w:eastAsia="zh-CN"/>
        </w:rPr>
        <w:t>00001</w:t>
      </w:r>
      <w:r>
        <w:rPr>
          <w:rFonts w:ascii="Times New Roman" w:hAnsi="Times New Roman" w:eastAsia="Times New Roman" w:cs="Times New Roman"/>
          <w:spacing w:val="-8"/>
          <w:sz w:val="20"/>
          <w:szCs w:val="20"/>
          <w:lang w:eastAsia="zh-CN"/>
        </w:rPr>
        <w:t xml:space="preserve"> </w:t>
      </w:r>
      <w:r>
        <w:rPr>
          <w:rFonts w:ascii="仿宋" w:hAnsi="仿宋" w:eastAsia="仿宋" w:cs="仿宋"/>
          <w:sz w:val="20"/>
          <w:szCs w:val="20"/>
          <w:lang w:eastAsia="zh-CN"/>
        </w:rPr>
        <w:t>，</w:t>
      </w:r>
      <w:r>
        <w:rPr>
          <w:rFonts w:ascii="Times New Roman" w:hAnsi="Times New Roman" w:eastAsia="Times New Roman" w:cs="Times New Roman"/>
          <w:sz w:val="20"/>
          <w:szCs w:val="20"/>
          <w:lang w:eastAsia="zh-CN"/>
        </w:rPr>
        <w:t>00002</w:t>
      </w:r>
      <w:r>
        <w:rPr>
          <w:rFonts w:ascii="Times New Roman" w:hAnsi="Times New Roman" w:eastAsia="Times New Roman" w:cs="Times New Roman"/>
          <w:spacing w:val="-20"/>
          <w:sz w:val="20"/>
          <w:szCs w:val="20"/>
          <w:lang w:eastAsia="zh-CN"/>
        </w:rPr>
        <w:t xml:space="preserve"> </w:t>
      </w:r>
      <w:r>
        <w:rPr>
          <w:rFonts w:ascii="仿宋" w:hAnsi="仿宋" w:eastAsia="仿宋" w:cs="仿宋"/>
          <w:sz w:val="20"/>
          <w:szCs w:val="20"/>
          <w:lang w:eastAsia="zh-CN"/>
        </w:rPr>
        <w:t>，</w:t>
      </w:r>
      <w:r>
        <w:rPr>
          <w:rFonts w:ascii="仿宋" w:hAnsi="仿宋" w:eastAsia="仿宋" w:cs="仿宋"/>
          <w:spacing w:val="-69"/>
          <w:sz w:val="20"/>
          <w:szCs w:val="20"/>
          <w:lang w:eastAsia="zh-CN"/>
        </w:rPr>
        <w:t xml:space="preserve"> </w:t>
      </w:r>
      <w:r>
        <w:rPr>
          <w:rFonts w:ascii="仿宋" w:hAnsi="仿宋" w:eastAsia="仿宋" w:cs="仿宋"/>
          <w:sz w:val="20"/>
          <w:szCs w:val="20"/>
          <w:lang w:eastAsia="zh-CN"/>
        </w:rPr>
        <w:t>……</w:t>
      </w:r>
    </w:p>
    <w:p w14:paraId="2F7B61DB">
      <w:pPr>
        <w:spacing w:before="141" w:line="221" w:lineRule="auto"/>
        <w:ind w:left="3291"/>
        <w:rPr>
          <w:rFonts w:hint="eastAsia" w:ascii="仿宋" w:hAnsi="仿宋" w:eastAsia="仿宋" w:cs="仿宋"/>
          <w:sz w:val="20"/>
          <w:szCs w:val="20"/>
          <w:lang w:eastAsia="zh-CN"/>
        </w:rPr>
      </w:pPr>
      <w:r>
        <w:rPr>
          <w:rFonts w:ascii="仿宋" w:hAnsi="仿宋" w:eastAsia="仿宋" w:cs="仿宋"/>
          <w:spacing w:val="7"/>
          <w:sz w:val="20"/>
          <w:szCs w:val="20"/>
          <w:lang w:eastAsia="zh-CN"/>
        </w:rPr>
        <w:t>认证证书所属领域代号：</w:t>
      </w:r>
      <w:r>
        <w:rPr>
          <w:rFonts w:hint="eastAsia" w:ascii="仿宋" w:hAnsi="仿宋" w:eastAsia="仿宋" w:cs="仿宋"/>
          <w:spacing w:val="7"/>
          <w:sz w:val="20"/>
          <w:szCs w:val="20"/>
          <w:lang w:eastAsia="zh-CN"/>
        </w:rPr>
        <w:t>FH</w:t>
      </w:r>
      <w:r>
        <w:rPr>
          <w:rFonts w:ascii="仿宋" w:hAnsi="仿宋" w:eastAsia="仿宋" w:cs="仿宋"/>
          <w:spacing w:val="7"/>
          <w:sz w:val="20"/>
          <w:szCs w:val="20"/>
          <w:lang w:eastAsia="zh-CN"/>
        </w:rPr>
        <w:t>为</w:t>
      </w:r>
      <w:r>
        <w:rPr>
          <w:rFonts w:hint="eastAsia" w:ascii="仿宋" w:hAnsi="仿宋" w:eastAsia="仿宋" w:cs="仿宋"/>
          <w:spacing w:val="7"/>
          <w:sz w:val="20"/>
          <w:szCs w:val="20"/>
          <w:lang w:eastAsia="zh-CN"/>
        </w:rPr>
        <w:t xml:space="preserve"> GHGMS</w:t>
      </w:r>
      <w:r>
        <w:rPr>
          <w:rFonts w:ascii="仿宋" w:hAnsi="仿宋" w:eastAsia="仿宋" w:cs="仿宋"/>
          <w:spacing w:val="7"/>
          <w:sz w:val="20"/>
          <w:szCs w:val="20"/>
          <w:lang w:eastAsia="zh-CN"/>
        </w:rPr>
        <w:t>。</w:t>
      </w:r>
    </w:p>
    <w:p w14:paraId="2B65D631">
      <w:pPr>
        <w:spacing w:before="199" w:line="231" w:lineRule="auto"/>
        <w:ind w:left="2046"/>
        <w:rPr>
          <w:rFonts w:hint="eastAsia" w:ascii="仿宋" w:hAnsi="仿宋" w:eastAsia="仿宋" w:cs="仿宋"/>
          <w:sz w:val="20"/>
          <w:szCs w:val="20"/>
          <w:lang w:eastAsia="zh-CN"/>
        </w:rPr>
      </w:pPr>
      <w:r>
        <w:rPr>
          <w:rFonts w:ascii="仿宋" w:hAnsi="仿宋" w:eastAsia="仿宋" w:cs="仿宋"/>
          <w:spacing w:val="3"/>
          <w:sz w:val="20"/>
          <w:szCs w:val="20"/>
          <w:lang w:eastAsia="zh-CN"/>
        </w:rPr>
        <w:t>认证证书签发年份：</w:t>
      </w:r>
      <w:r>
        <w:rPr>
          <w:rFonts w:ascii="Times New Roman" w:hAnsi="Times New Roman" w:eastAsia="Times New Roman" w:cs="Times New Roman"/>
          <w:spacing w:val="3"/>
          <w:sz w:val="20"/>
          <w:szCs w:val="20"/>
          <w:lang w:eastAsia="zh-CN"/>
        </w:rPr>
        <w:t>25-2025</w:t>
      </w:r>
      <w:r>
        <w:rPr>
          <w:rFonts w:ascii="Times New Roman" w:hAnsi="Times New Roman" w:eastAsia="Times New Roman" w:cs="Times New Roman"/>
          <w:spacing w:val="-10"/>
          <w:sz w:val="20"/>
          <w:szCs w:val="20"/>
          <w:lang w:eastAsia="zh-CN"/>
        </w:rPr>
        <w:t xml:space="preserve"> </w:t>
      </w:r>
      <w:r>
        <w:rPr>
          <w:rFonts w:ascii="仿宋" w:hAnsi="仿宋" w:eastAsia="仿宋" w:cs="仿宋"/>
          <w:spacing w:val="3"/>
          <w:sz w:val="20"/>
          <w:szCs w:val="20"/>
          <w:lang w:eastAsia="zh-CN"/>
        </w:rPr>
        <w:t>，</w:t>
      </w:r>
      <w:r>
        <w:rPr>
          <w:rFonts w:ascii="Times New Roman" w:hAnsi="Times New Roman" w:eastAsia="Times New Roman" w:cs="Times New Roman"/>
          <w:spacing w:val="3"/>
          <w:sz w:val="20"/>
          <w:szCs w:val="20"/>
          <w:lang w:eastAsia="zh-CN"/>
        </w:rPr>
        <w:t>26-2026</w:t>
      </w:r>
      <w:r>
        <w:rPr>
          <w:rFonts w:ascii="Times New Roman" w:hAnsi="Times New Roman" w:eastAsia="Times New Roman" w:cs="Times New Roman"/>
          <w:spacing w:val="-23"/>
          <w:sz w:val="20"/>
          <w:szCs w:val="20"/>
          <w:lang w:eastAsia="zh-CN"/>
        </w:rPr>
        <w:t xml:space="preserve"> </w:t>
      </w:r>
      <w:r>
        <w:rPr>
          <w:rFonts w:ascii="仿宋" w:hAnsi="仿宋" w:eastAsia="仿宋" w:cs="仿宋"/>
          <w:spacing w:val="3"/>
          <w:sz w:val="20"/>
          <w:szCs w:val="20"/>
          <w:lang w:eastAsia="zh-CN"/>
        </w:rPr>
        <w:t>，</w:t>
      </w:r>
      <w:r>
        <w:rPr>
          <w:rFonts w:ascii="仿宋" w:hAnsi="仿宋" w:eastAsia="仿宋" w:cs="仿宋"/>
          <w:spacing w:val="-69"/>
          <w:sz w:val="20"/>
          <w:szCs w:val="20"/>
          <w:lang w:eastAsia="zh-CN"/>
        </w:rPr>
        <w:t xml:space="preserve"> </w:t>
      </w:r>
      <w:r>
        <w:rPr>
          <w:rFonts w:ascii="仿宋" w:hAnsi="仿宋" w:eastAsia="仿宋" w:cs="仿宋"/>
          <w:spacing w:val="3"/>
          <w:sz w:val="20"/>
          <w:szCs w:val="20"/>
          <w:lang w:eastAsia="zh-CN"/>
        </w:rPr>
        <w:t>……</w:t>
      </w:r>
    </w:p>
    <w:p w14:paraId="7CD6E226">
      <w:pPr>
        <w:spacing w:before="288" w:line="288" w:lineRule="auto"/>
        <w:ind w:left="113" w:right="206" w:firstLine="442"/>
        <w:rPr>
          <w:rFonts w:hint="eastAsia" w:ascii="仿宋" w:hAnsi="仿宋" w:eastAsia="仿宋" w:cs="仿宋"/>
          <w:sz w:val="20"/>
          <w:szCs w:val="20"/>
          <w:lang w:eastAsia="zh-CN"/>
        </w:rPr>
      </w:pPr>
      <w:r>
        <w:rPr>
          <w:rFonts w:ascii="仿宋" w:hAnsi="仿宋" w:eastAsia="仿宋" w:cs="仿宋"/>
          <w:spacing w:val="6"/>
          <w:sz w:val="20"/>
          <w:szCs w:val="20"/>
          <w:lang w:eastAsia="zh-CN"/>
        </w:rPr>
        <w:t>内资认证机构为认证机构批准号后三</w:t>
      </w:r>
      <w:r>
        <w:rPr>
          <w:rFonts w:ascii="Times New Roman" w:hAnsi="Times New Roman" w:eastAsia="Times New Roman" w:cs="Times New Roman"/>
          <w:spacing w:val="6"/>
          <w:sz w:val="20"/>
          <w:szCs w:val="20"/>
          <w:lang w:eastAsia="zh-CN"/>
        </w:rPr>
        <w:t>/</w:t>
      </w:r>
      <w:r>
        <w:rPr>
          <w:rFonts w:ascii="仿宋" w:hAnsi="仿宋" w:eastAsia="仿宋" w:cs="仿宋"/>
          <w:spacing w:val="6"/>
          <w:sz w:val="20"/>
          <w:szCs w:val="20"/>
          <w:lang w:eastAsia="zh-CN"/>
        </w:rPr>
        <w:t>四位数字批准流水号；外资认证机构为</w:t>
      </w:r>
      <w:r>
        <w:rPr>
          <w:rFonts w:ascii="仿宋" w:hAnsi="仿宋" w:eastAsia="仿宋" w:cs="仿宋"/>
          <w:spacing w:val="-37"/>
          <w:sz w:val="20"/>
          <w:szCs w:val="20"/>
          <w:lang w:eastAsia="zh-CN"/>
        </w:rPr>
        <w:t xml:space="preserve"> </w:t>
      </w:r>
      <w:r>
        <w:rPr>
          <w:rFonts w:ascii="Times New Roman" w:hAnsi="Times New Roman" w:eastAsia="Times New Roman" w:cs="Times New Roman"/>
          <w:spacing w:val="6"/>
          <w:sz w:val="20"/>
          <w:szCs w:val="20"/>
          <w:lang w:eastAsia="zh-CN"/>
        </w:rPr>
        <w:t>F+</w:t>
      </w:r>
      <w:r>
        <w:rPr>
          <w:rFonts w:ascii="仿宋" w:hAnsi="仿宋" w:eastAsia="仿宋" w:cs="仿宋"/>
          <w:spacing w:val="6"/>
          <w:sz w:val="20"/>
          <w:szCs w:val="20"/>
          <w:lang w:eastAsia="zh-CN"/>
        </w:rPr>
        <w:t>认证机构批</w:t>
      </w:r>
      <w:r>
        <w:rPr>
          <w:rFonts w:ascii="仿宋" w:hAnsi="仿宋" w:eastAsia="仿宋" w:cs="仿宋"/>
          <w:spacing w:val="7"/>
          <w:sz w:val="20"/>
          <w:szCs w:val="20"/>
          <w:lang w:eastAsia="zh-CN"/>
        </w:rPr>
        <w:t>准号后三数字批准流水号，不足三位的，首位以</w:t>
      </w:r>
      <w:r>
        <w:rPr>
          <w:rFonts w:ascii="仿宋" w:hAnsi="仿宋" w:eastAsia="仿宋" w:cs="仿宋"/>
          <w:spacing w:val="-26"/>
          <w:sz w:val="20"/>
          <w:szCs w:val="20"/>
          <w:lang w:eastAsia="zh-CN"/>
        </w:rPr>
        <w:t xml:space="preserve"> </w:t>
      </w:r>
      <w:r>
        <w:rPr>
          <w:rFonts w:ascii="Times New Roman" w:hAnsi="Times New Roman" w:eastAsia="Times New Roman" w:cs="Times New Roman"/>
          <w:spacing w:val="7"/>
          <w:sz w:val="20"/>
          <w:szCs w:val="20"/>
          <w:lang w:eastAsia="zh-CN"/>
        </w:rPr>
        <w:t>0</w:t>
      </w:r>
      <w:r>
        <w:rPr>
          <w:rFonts w:ascii="Times New Roman" w:hAnsi="Times New Roman" w:eastAsia="Times New Roman" w:cs="Times New Roman"/>
          <w:spacing w:val="21"/>
          <w:sz w:val="20"/>
          <w:szCs w:val="20"/>
          <w:lang w:eastAsia="zh-CN"/>
        </w:rPr>
        <w:t xml:space="preserve"> </w:t>
      </w:r>
      <w:r>
        <w:rPr>
          <w:rFonts w:ascii="仿宋" w:hAnsi="仿宋" w:eastAsia="仿宋" w:cs="仿宋"/>
          <w:spacing w:val="7"/>
          <w:sz w:val="20"/>
          <w:szCs w:val="20"/>
          <w:lang w:eastAsia="zh-CN"/>
        </w:rPr>
        <w:t>补位。</w:t>
      </w:r>
    </w:p>
    <w:p w14:paraId="5AAECF87">
      <w:pPr>
        <w:spacing w:before="215" w:line="217" w:lineRule="auto"/>
        <w:ind w:right="12"/>
        <w:jc w:val="right"/>
        <w:rPr>
          <w:rFonts w:hint="eastAsia" w:ascii="仿宋" w:hAnsi="仿宋" w:eastAsia="仿宋" w:cs="仿宋"/>
          <w:sz w:val="24"/>
          <w:szCs w:val="24"/>
          <w:lang w:eastAsia="zh-CN"/>
        </w:rPr>
      </w:pPr>
      <w:r>
        <w:rPr>
          <w:rFonts w:ascii="仿宋" w:hAnsi="仿宋" w:eastAsia="仿宋" w:cs="仿宋"/>
          <w:spacing w:val="-2"/>
          <w:sz w:val="24"/>
          <w:szCs w:val="24"/>
          <w:lang w:eastAsia="zh-CN"/>
        </w:rPr>
        <w:t>注：认证机构批准号的编号格式为</w:t>
      </w:r>
      <w:r>
        <w:rPr>
          <w:rFonts w:ascii="仿宋" w:hAnsi="仿宋" w:eastAsia="仿宋" w:cs="仿宋"/>
          <w:spacing w:val="-74"/>
          <w:sz w:val="24"/>
          <w:szCs w:val="24"/>
          <w:lang w:eastAsia="zh-CN"/>
        </w:rPr>
        <w:t xml:space="preserve"> </w:t>
      </w:r>
      <w:r>
        <w:rPr>
          <w:rFonts w:ascii="仿宋" w:hAnsi="仿宋" w:eastAsia="仿宋" w:cs="仿宋"/>
          <w:spacing w:val="-2"/>
          <w:sz w:val="24"/>
          <w:szCs w:val="24"/>
          <w:lang w:eastAsia="zh-CN"/>
        </w:rPr>
        <w:t>“CNCA-R/RF-年份-流水号”</w:t>
      </w:r>
      <w:r>
        <w:rPr>
          <w:rFonts w:ascii="仿宋" w:hAnsi="仿宋" w:eastAsia="仿宋" w:cs="仿宋"/>
          <w:spacing w:val="-87"/>
          <w:sz w:val="24"/>
          <w:szCs w:val="24"/>
          <w:lang w:eastAsia="zh-CN"/>
        </w:rPr>
        <w:t xml:space="preserve"> </w:t>
      </w:r>
      <w:r>
        <w:rPr>
          <w:rFonts w:ascii="仿宋" w:hAnsi="仿宋" w:eastAsia="仿宋" w:cs="仿宋"/>
          <w:spacing w:val="-2"/>
          <w:sz w:val="24"/>
          <w:szCs w:val="24"/>
          <w:lang w:eastAsia="zh-CN"/>
        </w:rPr>
        <w:t>，其中</w:t>
      </w:r>
      <w:r>
        <w:rPr>
          <w:rFonts w:ascii="仿宋" w:hAnsi="仿宋" w:eastAsia="仿宋" w:cs="仿宋"/>
          <w:spacing w:val="-47"/>
          <w:sz w:val="24"/>
          <w:szCs w:val="24"/>
          <w:lang w:eastAsia="zh-CN"/>
        </w:rPr>
        <w:t xml:space="preserve"> </w:t>
      </w:r>
      <w:r>
        <w:rPr>
          <w:rFonts w:ascii="仿宋" w:hAnsi="仿宋" w:eastAsia="仿宋" w:cs="仿宋"/>
          <w:spacing w:val="-2"/>
          <w:sz w:val="24"/>
          <w:szCs w:val="24"/>
          <w:lang w:eastAsia="zh-CN"/>
        </w:rPr>
        <w:t>R</w:t>
      </w:r>
      <w:r>
        <w:rPr>
          <w:rFonts w:ascii="仿宋" w:hAnsi="仿宋" w:eastAsia="仿宋" w:cs="仿宋"/>
          <w:spacing w:val="-53"/>
          <w:sz w:val="24"/>
          <w:szCs w:val="24"/>
          <w:lang w:eastAsia="zh-CN"/>
        </w:rPr>
        <w:t xml:space="preserve"> </w:t>
      </w:r>
      <w:r>
        <w:rPr>
          <w:rFonts w:ascii="仿宋" w:hAnsi="仿宋" w:eastAsia="仿宋" w:cs="仿宋"/>
          <w:spacing w:val="-2"/>
          <w:sz w:val="24"/>
          <w:szCs w:val="24"/>
          <w:lang w:eastAsia="zh-CN"/>
        </w:rPr>
        <w:t>表示内</w:t>
      </w:r>
    </w:p>
    <w:p w14:paraId="7F5C5477">
      <w:pPr>
        <w:spacing w:line="217" w:lineRule="auto"/>
        <w:rPr>
          <w:rFonts w:hint="eastAsia" w:ascii="仿宋" w:hAnsi="仿宋" w:eastAsia="仿宋" w:cs="仿宋"/>
          <w:sz w:val="24"/>
          <w:szCs w:val="24"/>
          <w:lang w:eastAsia="zh-CN"/>
        </w:rPr>
        <w:sectPr>
          <w:footerReference r:id="rId6" w:type="default"/>
          <w:pgSz w:w="11906" w:h="16839"/>
          <w:pgMar w:top="1134" w:right="1134" w:bottom="1134" w:left="1134" w:header="850" w:footer="850" w:gutter="0"/>
          <w:cols w:space="720" w:num="1"/>
          <w:docGrid w:linePitch="286" w:charSpace="0"/>
        </w:sectPr>
      </w:pPr>
    </w:p>
    <w:p w14:paraId="51E501FE">
      <w:pPr>
        <w:pStyle w:val="3"/>
        <w:spacing w:line="258" w:lineRule="auto"/>
        <w:rPr>
          <w:rFonts w:hint="eastAsia" w:eastAsiaTheme="minorEastAsia"/>
          <w:lang w:eastAsia="zh-CN"/>
        </w:rPr>
      </w:pPr>
    </w:p>
    <w:p w14:paraId="598A55DF">
      <w:pPr>
        <w:pStyle w:val="3"/>
        <w:spacing w:line="258" w:lineRule="auto"/>
        <w:rPr>
          <w:lang w:eastAsia="zh-CN"/>
        </w:rPr>
      </w:pPr>
    </w:p>
    <w:p w14:paraId="2B0D3BBB">
      <w:pPr>
        <w:spacing w:line="360" w:lineRule="auto"/>
        <w:ind w:right="26" w:firstLine="12"/>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3"/>
          <w:sz w:val="24"/>
          <w:szCs w:val="24"/>
          <w:lang w:eastAsia="zh-CN"/>
        </w:rPr>
        <w:t>资认证机构，RF</w:t>
      </w:r>
      <w:r>
        <w:rPr>
          <w:rFonts w:cs="仿宋" w:asciiTheme="minorEastAsia" w:hAnsiTheme="minorEastAsia" w:eastAsiaTheme="minorEastAsia"/>
          <w:spacing w:val="-53"/>
          <w:sz w:val="24"/>
          <w:szCs w:val="24"/>
          <w:lang w:eastAsia="zh-CN"/>
        </w:rPr>
        <w:t xml:space="preserve"> </w:t>
      </w:r>
      <w:r>
        <w:rPr>
          <w:rFonts w:cs="仿宋" w:asciiTheme="minorEastAsia" w:hAnsiTheme="minorEastAsia" w:eastAsiaTheme="minorEastAsia"/>
          <w:spacing w:val="-3"/>
          <w:sz w:val="24"/>
          <w:szCs w:val="24"/>
          <w:lang w:eastAsia="zh-CN"/>
        </w:rPr>
        <w:t>表示外资认证机构，年份为4位阿拉伯数字</w:t>
      </w:r>
      <w:r>
        <w:rPr>
          <w:rFonts w:cs="仿宋" w:asciiTheme="minorEastAsia" w:hAnsiTheme="minorEastAsia" w:eastAsiaTheme="minorEastAsia"/>
          <w:spacing w:val="-4"/>
          <w:sz w:val="24"/>
          <w:szCs w:val="24"/>
          <w:lang w:eastAsia="zh-CN"/>
        </w:rPr>
        <w:t>，流水号是内资、外资认证</w:t>
      </w:r>
      <w:r>
        <w:rPr>
          <w:rFonts w:cs="仿宋" w:asciiTheme="minorEastAsia" w:hAnsiTheme="minorEastAsia" w:eastAsiaTheme="minorEastAsia"/>
          <w:sz w:val="24"/>
          <w:szCs w:val="24"/>
          <w:lang w:eastAsia="zh-CN"/>
        </w:rPr>
        <w:t>机构分别流水编号。</w:t>
      </w:r>
      <w:r>
        <w:rPr>
          <w:rFonts w:cs="仿宋" w:asciiTheme="minorEastAsia" w:hAnsiTheme="minorEastAsia" w:eastAsiaTheme="minorEastAsia"/>
          <w:spacing w:val="-52"/>
          <w:sz w:val="24"/>
          <w:szCs w:val="24"/>
          <w:lang w:eastAsia="zh-CN"/>
        </w:rPr>
        <w:t xml:space="preserve"> </w:t>
      </w:r>
      <w:r>
        <w:rPr>
          <w:rFonts w:cs="仿宋" w:asciiTheme="minorEastAsia" w:hAnsiTheme="minorEastAsia" w:eastAsiaTheme="minorEastAsia"/>
          <w:sz w:val="24"/>
          <w:szCs w:val="24"/>
          <w:lang w:eastAsia="zh-CN"/>
        </w:rPr>
        <w:t>内资认证机构代码为：该认证机构批准号的</w:t>
      </w:r>
      <w:r>
        <w:rPr>
          <w:rFonts w:cs="Times New Roman" w:asciiTheme="minorEastAsia" w:hAnsiTheme="minorEastAsia" w:eastAsiaTheme="minorEastAsia"/>
          <w:sz w:val="24"/>
          <w:szCs w:val="24"/>
          <w:lang w:eastAsia="zh-CN"/>
        </w:rPr>
        <w:t>3</w:t>
      </w:r>
      <w:r>
        <w:rPr>
          <w:rFonts w:cs="仿宋" w:asciiTheme="minorEastAsia" w:hAnsiTheme="minorEastAsia" w:eastAsiaTheme="minorEastAsia"/>
          <w:sz w:val="24"/>
          <w:szCs w:val="24"/>
          <w:lang w:eastAsia="zh-CN"/>
        </w:rPr>
        <w:t>位或</w:t>
      </w:r>
      <w:r>
        <w:rPr>
          <w:rFonts w:cs="Times New Roman" w:asciiTheme="minorEastAsia" w:hAnsiTheme="minorEastAsia" w:eastAsiaTheme="minorEastAsia"/>
          <w:sz w:val="24"/>
          <w:szCs w:val="24"/>
          <w:lang w:eastAsia="zh-CN"/>
        </w:rPr>
        <w:t>4</w:t>
      </w:r>
      <w:r>
        <w:rPr>
          <w:rFonts w:cs="仿宋" w:asciiTheme="minorEastAsia" w:hAnsiTheme="minorEastAsia" w:eastAsiaTheme="minorEastAsia"/>
          <w:sz w:val="24"/>
          <w:szCs w:val="24"/>
          <w:lang w:eastAsia="zh-CN"/>
        </w:rPr>
        <w:t>位阿拉伯数字</w:t>
      </w:r>
      <w:r>
        <w:rPr>
          <w:rFonts w:cs="仿宋" w:asciiTheme="minorEastAsia" w:hAnsiTheme="minorEastAsia" w:eastAsiaTheme="minorEastAsia"/>
          <w:spacing w:val="-6"/>
          <w:sz w:val="24"/>
          <w:szCs w:val="24"/>
          <w:lang w:eastAsia="zh-CN"/>
        </w:rPr>
        <w:t>批准流水号；外资认证机构代码为：</w:t>
      </w:r>
      <w:r>
        <w:rPr>
          <w:rFonts w:cs="Times New Roman" w:asciiTheme="minorEastAsia" w:hAnsiTheme="minorEastAsia" w:eastAsiaTheme="minorEastAsia"/>
          <w:spacing w:val="-6"/>
          <w:sz w:val="24"/>
          <w:szCs w:val="24"/>
          <w:lang w:eastAsia="zh-CN"/>
        </w:rPr>
        <w:t>F+</w:t>
      </w:r>
      <w:r>
        <w:rPr>
          <w:rFonts w:cs="仿宋" w:asciiTheme="minorEastAsia" w:hAnsiTheme="minorEastAsia" w:eastAsiaTheme="minorEastAsia"/>
          <w:spacing w:val="-6"/>
          <w:sz w:val="24"/>
          <w:szCs w:val="24"/>
          <w:lang w:eastAsia="zh-CN"/>
        </w:rPr>
        <w:t>认证机构</w:t>
      </w:r>
      <w:r>
        <w:rPr>
          <w:rFonts w:cs="仿宋" w:asciiTheme="minorEastAsia" w:hAnsiTheme="minorEastAsia" w:eastAsiaTheme="minorEastAsia"/>
          <w:spacing w:val="-7"/>
          <w:sz w:val="24"/>
          <w:szCs w:val="24"/>
          <w:lang w:eastAsia="zh-CN"/>
        </w:rPr>
        <w:t>批准号的后</w:t>
      </w:r>
      <w:r>
        <w:rPr>
          <w:rFonts w:cs="Times New Roman" w:asciiTheme="minorEastAsia" w:hAnsiTheme="minorEastAsia" w:eastAsiaTheme="minorEastAsia"/>
          <w:spacing w:val="-7"/>
          <w:sz w:val="24"/>
          <w:szCs w:val="24"/>
          <w:lang w:eastAsia="zh-CN"/>
        </w:rPr>
        <w:t>3</w:t>
      </w:r>
      <w:r>
        <w:rPr>
          <w:rFonts w:cs="仿宋" w:asciiTheme="minorEastAsia" w:hAnsiTheme="minorEastAsia" w:eastAsiaTheme="minorEastAsia"/>
          <w:spacing w:val="-7"/>
          <w:sz w:val="24"/>
          <w:szCs w:val="24"/>
          <w:lang w:eastAsia="zh-CN"/>
        </w:rPr>
        <w:t>位阿拉伯数字批准流水号，</w:t>
      </w:r>
      <w:r>
        <w:rPr>
          <w:rFonts w:cs="仿宋" w:asciiTheme="minorEastAsia" w:hAnsiTheme="minorEastAsia" w:eastAsiaTheme="minorEastAsia"/>
          <w:spacing w:val="-1"/>
          <w:sz w:val="24"/>
          <w:szCs w:val="24"/>
          <w:lang w:eastAsia="zh-CN"/>
        </w:rPr>
        <w:t>不足</w:t>
      </w:r>
      <w:r>
        <w:rPr>
          <w:rFonts w:cs="Times New Roman" w:asciiTheme="minorEastAsia" w:hAnsiTheme="minorEastAsia" w:eastAsiaTheme="minorEastAsia"/>
          <w:spacing w:val="-1"/>
          <w:sz w:val="24"/>
          <w:szCs w:val="24"/>
          <w:lang w:eastAsia="zh-CN"/>
        </w:rPr>
        <w:t>3</w:t>
      </w:r>
      <w:r>
        <w:rPr>
          <w:rFonts w:cs="仿宋" w:asciiTheme="minorEastAsia" w:hAnsiTheme="minorEastAsia" w:eastAsiaTheme="minorEastAsia"/>
          <w:spacing w:val="-1"/>
          <w:sz w:val="24"/>
          <w:szCs w:val="24"/>
          <w:lang w:eastAsia="zh-CN"/>
        </w:rPr>
        <w:t>位的，首位以</w:t>
      </w:r>
      <w:r>
        <w:rPr>
          <w:rFonts w:cs="Times New Roman" w:asciiTheme="minorEastAsia" w:hAnsiTheme="minorEastAsia" w:eastAsiaTheme="minorEastAsia"/>
          <w:spacing w:val="-1"/>
          <w:sz w:val="24"/>
          <w:szCs w:val="24"/>
          <w:lang w:eastAsia="zh-CN"/>
        </w:rPr>
        <w:t>0</w:t>
      </w:r>
      <w:r>
        <w:rPr>
          <w:rFonts w:cs="仿宋" w:asciiTheme="minorEastAsia" w:hAnsiTheme="minorEastAsia" w:eastAsiaTheme="minorEastAsia"/>
          <w:spacing w:val="-1"/>
          <w:sz w:val="24"/>
          <w:szCs w:val="24"/>
          <w:lang w:eastAsia="zh-CN"/>
        </w:rPr>
        <w:t>补位。</w:t>
      </w:r>
    </w:p>
    <w:p w14:paraId="35B9481B">
      <w:pPr>
        <w:spacing w:line="360" w:lineRule="auto"/>
        <w:ind w:left="19" w:right="89" w:firstLine="542"/>
        <w:rPr>
          <w:rFonts w:hint="eastAsia" w:cs="仿宋" w:asciiTheme="minorEastAsia" w:hAnsiTheme="minorEastAsia" w:eastAsiaTheme="minorEastAsia"/>
          <w:sz w:val="24"/>
          <w:szCs w:val="24"/>
          <w:lang w:eastAsia="zh-CN"/>
        </w:rPr>
      </w:pPr>
      <w:r>
        <w:rPr>
          <w:rFonts w:cs="Times New Roman" w:asciiTheme="minorEastAsia" w:hAnsiTheme="minorEastAsia" w:eastAsiaTheme="minorEastAsia"/>
          <w:spacing w:val="-1"/>
          <w:sz w:val="24"/>
          <w:szCs w:val="24"/>
          <w:lang w:eastAsia="zh-CN"/>
        </w:rPr>
        <w:t>C.2</w:t>
      </w:r>
      <w:r>
        <w:rPr>
          <w:rFonts w:cs="Times New Roman" w:asciiTheme="minorEastAsia" w:hAnsiTheme="minorEastAsia" w:eastAsiaTheme="minorEastAsia"/>
          <w:spacing w:val="20"/>
          <w:sz w:val="24"/>
          <w:szCs w:val="24"/>
          <w:lang w:eastAsia="zh-CN"/>
        </w:rPr>
        <w:t xml:space="preserve">  </w:t>
      </w:r>
      <w:r>
        <w:rPr>
          <w:rFonts w:cs="仿宋" w:asciiTheme="minorEastAsia" w:hAnsiTheme="minorEastAsia" w:eastAsiaTheme="minorEastAsia"/>
          <w:spacing w:val="-1"/>
          <w:sz w:val="24"/>
          <w:szCs w:val="24"/>
          <w:lang w:eastAsia="zh-CN"/>
        </w:rPr>
        <w:t>同一个组织的认证范围覆盖多个场所并需要颁发子证书时，子证</w:t>
      </w:r>
      <w:r>
        <w:rPr>
          <w:rFonts w:cs="仿宋" w:asciiTheme="minorEastAsia" w:hAnsiTheme="minorEastAsia" w:eastAsiaTheme="minorEastAsia"/>
          <w:spacing w:val="-8"/>
          <w:sz w:val="24"/>
          <w:szCs w:val="24"/>
          <w:lang w:eastAsia="zh-CN"/>
        </w:rPr>
        <w:t>书编号为在主认证证书编号后加上</w:t>
      </w:r>
      <w:r>
        <w:rPr>
          <w:rFonts w:cs="仿宋" w:asciiTheme="minorEastAsia" w:hAnsiTheme="minorEastAsia" w:eastAsiaTheme="minorEastAsia"/>
          <w:spacing w:val="-99"/>
          <w:sz w:val="24"/>
          <w:szCs w:val="24"/>
          <w:lang w:eastAsia="zh-CN"/>
        </w:rPr>
        <w:t xml:space="preserve"> </w:t>
      </w:r>
      <w:r>
        <w:rPr>
          <w:rFonts w:cs="仿宋" w:asciiTheme="minorEastAsia" w:hAnsiTheme="minorEastAsia" w:eastAsiaTheme="minorEastAsia"/>
          <w:spacing w:val="-8"/>
          <w:sz w:val="24"/>
          <w:szCs w:val="24"/>
          <w:lang w:eastAsia="zh-CN"/>
        </w:rPr>
        <w:t>“</w:t>
      </w:r>
      <w:r>
        <w:rPr>
          <w:rFonts w:cs="Times New Roman" w:asciiTheme="minorEastAsia" w:hAnsiTheme="minorEastAsia" w:eastAsiaTheme="minorEastAsia"/>
          <w:spacing w:val="-8"/>
          <w:sz w:val="24"/>
          <w:szCs w:val="24"/>
          <w:lang w:eastAsia="zh-CN"/>
        </w:rPr>
        <w:t>-</w:t>
      </w:r>
      <w:r>
        <w:rPr>
          <w:rFonts w:cs="Times New Roman" w:asciiTheme="minorEastAsia" w:hAnsiTheme="minorEastAsia" w:eastAsiaTheme="minorEastAsia"/>
          <w:spacing w:val="-51"/>
          <w:sz w:val="24"/>
          <w:szCs w:val="24"/>
          <w:lang w:eastAsia="zh-CN"/>
        </w:rPr>
        <w:t xml:space="preserve"> </w:t>
      </w:r>
      <w:r>
        <w:rPr>
          <w:rFonts w:cs="仿宋" w:asciiTheme="minorEastAsia" w:hAnsiTheme="minorEastAsia" w:eastAsiaTheme="minorEastAsia"/>
          <w:spacing w:val="-8"/>
          <w:sz w:val="24"/>
          <w:szCs w:val="24"/>
          <w:lang w:eastAsia="zh-CN"/>
        </w:rPr>
        <w:t>”和序号，如</w:t>
      </w:r>
      <w:r>
        <w:rPr>
          <w:rFonts w:cs="Times New Roman" w:asciiTheme="minorEastAsia" w:hAnsiTheme="minorEastAsia" w:eastAsiaTheme="minorEastAsia"/>
          <w:spacing w:val="-8"/>
          <w:sz w:val="24"/>
          <w:szCs w:val="24"/>
          <w:lang w:eastAsia="zh-CN"/>
        </w:rPr>
        <w:t>-1</w:t>
      </w:r>
      <w:r>
        <w:rPr>
          <w:rFonts w:cs="仿宋" w:asciiTheme="minorEastAsia" w:hAnsiTheme="minorEastAsia" w:eastAsiaTheme="minorEastAsia"/>
          <w:spacing w:val="-8"/>
          <w:sz w:val="24"/>
          <w:szCs w:val="24"/>
          <w:lang w:eastAsia="zh-CN"/>
        </w:rPr>
        <w:t>（</w:t>
      </w:r>
      <w:r>
        <w:rPr>
          <w:rFonts w:cs="Times New Roman" w:asciiTheme="minorEastAsia" w:hAnsiTheme="minorEastAsia" w:eastAsiaTheme="minorEastAsia"/>
          <w:spacing w:val="-8"/>
          <w:sz w:val="24"/>
          <w:szCs w:val="24"/>
          <w:lang w:eastAsia="zh-CN"/>
        </w:rPr>
        <w:t>-</w:t>
      </w:r>
      <w:r>
        <w:rPr>
          <w:rFonts w:cs="Times New Roman" w:asciiTheme="minorEastAsia" w:hAnsiTheme="minorEastAsia" w:eastAsiaTheme="minorEastAsia"/>
          <w:spacing w:val="-9"/>
          <w:sz w:val="24"/>
          <w:szCs w:val="24"/>
          <w:lang w:eastAsia="zh-CN"/>
        </w:rPr>
        <w:t>2</w:t>
      </w:r>
      <w:r>
        <w:rPr>
          <w:rFonts w:cs="Times New Roman" w:asciiTheme="minorEastAsia" w:hAnsiTheme="minorEastAsia" w:eastAsiaTheme="minorEastAsia"/>
          <w:spacing w:val="-33"/>
          <w:sz w:val="24"/>
          <w:szCs w:val="24"/>
          <w:lang w:eastAsia="zh-CN"/>
        </w:rPr>
        <w:t xml:space="preserve"> </w:t>
      </w:r>
      <w:r>
        <w:rPr>
          <w:rFonts w:cs="仿宋" w:asciiTheme="minorEastAsia" w:hAnsiTheme="minorEastAsia" w:eastAsiaTheme="minorEastAsia"/>
          <w:spacing w:val="-9"/>
          <w:sz w:val="24"/>
          <w:szCs w:val="24"/>
          <w:lang w:eastAsia="zh-CN"/>
        </w:rPr>
        <w:t>，</w:t>
      </w:r>
      <w:r>
        <w:rPr>
          <w:rFonts w:cs="Times New Roman" w:asciiTheme="minorEastAsia" w:hAnsiTheme="minorEastAsia" w:eastAsiaTheme="minorEastAsia"/>
          <w:spacing w:val="-9"/>
          <w:sz w:val="24"/>
          <w:szCs w:val="24"/>
          <w:lang w:eastAsia="zh-CN"/>
        </w:rPr>
        <w:t>-3</w:t>
      </w:r>
      <w:r>
        <w:rPr>
          <w:rFonts w:cs="仿宋" w:asciiTheme="minorEastAsia" w:hAnsiTheme="minorEastAsia" w:eastAsiaTheme="minorEastAsia"/>
          <w:spacing w:val="-9"/>
          <w:sz w:val="24"/>
          <w:szCs w:val="24"/>
          <w:lang w:eastAsia="zh-CN"/>
        </w:rPr>
        <w:t>，</w:t>
      </w:r>
      <w:r>
        <w:rPr>
          <w:rFonts w:cs="仿宋" w:asciiTheme="minorEastAsia" w:hAnsiTheme="minorEastAsia" w:eastAsiaTheme="minorEastAsia"/>
          <w:spacing w:val="-88"/>
          <w:sz w:val="24"/>
          <w:szCs w:val="24"/>
          <w:lang w:eastAsia="zh-CN"/>
        </w:rPr>
        <w:t xml:space="preserve"> </w:t>
      </w:r>
      <w:r>
        <w:rPr>
          <w:rFonts w:cs="仿宋" w:asciiTheme="minorEastAsia" w:hAnsiTheme="minorEastAsia" w:eastAsiaTheme="minorEastAsia"/>
          <w:spacing w:val="-9"/>
          <w:sz w:val="24"/>
          <w:szCs w:val="24"/>
          <w:lang w:eastAsia="zh-CN"/>
        </w:rPr>
        <w:t>…</w:t>
      </w:r>
      <w:r>
        <w:rPr>
          <w:rFonts w:cs="仿宋" w:asciiTheme="minorEastAsia" w:hAnsiTheme="minorEastAsia" w:eastAsiaTheme="minorEastAsia"/>
          <w:spacing w:val="-94"/>
          <w:sz w:val="24"/>
          <w:szCs w:val="24"/>
          <w:lang w:eastAsia="zh-CN"/>
        </w:rPr>
        <w:t xml:space="preserve"> </w:t>
      </w:r>
      <w:r>
        <w:rPr>
          <w:rFonts w:cs="仿宋" w:asciiTheme="minorEastAsia" w:hAnsiTheme="minorEastAsia" w:eastAsiaTheme="minorEastAsia"/>
          <w:spacing w:val="-9"/>
          <w:sz w:val="24"/>
          <w:szCs w:val="24"/>
          <w:lang w:eastAsia="zh-CN"/>
        </w:rPr>
        <w:t>…</w:t>
      </w:r>
      <w:r>
        <w:rPr>
          <w:rFonts w:cs="仿宋" w:asciiTheme="minorEastAsia" w:hAnsiTheme="minorEastAsia" w:eastAsiaTheme="minorEastAsia"/>
          <w:spacing w:val="-66"/>
          <w:sz w:val="24"/>
          <w:szCs w:val="24"/>
          <w:lang w:eastAsia="zh-CN"/>
        </w:rPr>
        <w:t xml:space="preserve"> </w:t>
      </w:r>
      <w:r>
        <w:rPr>
          <w:rFonts w:cs="仿宋" w:asciiTheme="minorEastAsia" w:hAnsiTheme="minorEastAsia" w:eastAsiaTheme="minorEastAsia"/>
          <w:spacing w:val="-9"/>
          <w:sz w:val="24"/>
          <w:szCs w:val="24"/>
          <w:lang w:eastAsia="zh-CN"/>
        </w:rPr>
        <w:t>) 。</w:t>
      </w:r>
    </w:p>
    <w:p w14:paraId="200FFF1D">
      <w:pPr>
        <w:spacing w:line="360" w:lineRule="auto"/>
        <w:ind w:left="8" w:firstLine="553"/>
        <w:rPr>
          <w:rFonts w:hint="eastAsia" w:cs="仿宋" w:asciiTheme="minorEastAsia" w:hAnsiTheme="minorEastAsia" w:eastAsiaTheme="minorEastAsia"/>
          <w:sz w:val="24"/>
          <w:szCs w:val="24"/>
          <w:lang w:eastAsia="zh-CN"/>
        </w:rPr>
      </w:pPr>
      <w:r>
        <w:rPr>
          <w:rFonts w:cs="Times New Roman" w:asciiTheme="minorEastAsia" w:hAnsiTheme="minorEastAsia" w:eastAsiaTheme="minorEastAsia"/>
          <w:spacing w:val="-5"/>
          <w:sz w:val="24"/>
          <w:szCs w:val="24"/>
          <w:lang w:eastAsia="zh-CN"/>
        </w:rPr>
        <w:t xml:space="preserve">C.3  </w:t>
      </w:r>
      <w:r>
        <w:rPr>
          <w:rFonts w:cs="仿宋" w:asciiTheme="minorEastAsia" w:hAnsiTheme="minorEastAsia" w:eastAsiaTheme="minorEastAsia"/>
          <w:spacing w:val="-5"/>
          <w:sz w:val="24"/>
          <w:szCs w:val="24"/>
          <w:lang w:eastAsia="zh-CN"/>
        </w:rPr>
        <w:t>有效期内换发认证证书，认证证书编号中</w:t>
      </w:r>
      <w:r>
        <w:rPr>
          <w:rFonts w:cs="仿宋" w:asciiTheme="minorEastAsia" w:hAnsiTheme="minorEastAsia" w:eastAsiaTheme="minorEastAsia"/>
          <w:spacing w:val="-6"/>
          <w:sz w:val="24"/>
          <w:szCs w:val="24"/>
          <w:lang w:eastAsia="zh-CN"/>
        </w:rPr>
        <w:t>的机构注册号、年份号、</w:t>
      </w:r>
      <w:r>
        <w:rPr>
          <w:rFonts w:cs="仿宋" w:asciiTheme="minorEastAsia" w:hAnsiTheme="minorEastAsia" w:eastAsiaTheme="minorEastAsia"/>
          <w:spacing w:val="-1"/>
          <w:sz w:val="24"/>
          <w:szCs w:val="24"/>
          <w:lang w:eastAsia="zh-CN"/>
        </w:rPr>
        <w:t>顺序号和认证证书的有效期保持不变，应注明换证日期。</w:t>
      </w:r>
    </w:p>
    <w:p w14:paraId="20BAC411">
      <w:pPr>
        <w:spacing w:line="360" w:lineRule="auto"/>
        <w:ind w:right="12" w:firstLine="562"/>
        <w:jc w:val="both"/>
        <w:rPr>
          <w:rFonts w:hint="eastAsia" w:cs="仿宋" w:asciiTheme="minorEastAsia" w:hAnsiTheme="minorEastAsia" w:eastAsiaTheme="minorEastAsia"/>
          <w:sz w:val="24"/>
          <w:szCs w:val="24"/>
          <w:lang w:eastAsia="zh-CN"/>
        </w:rPr>
      </w:pPr>
      <w:r>
        <w:rPr>
          <w:rFonts w:cs="Times New Roman" w:asciiTheme="minorEastAsia" w:hAnsiTheme="minorEastAsia" w:eastAsiaTheme="minorEastAsia"/>
          <w:spacing w:val="-4"/>
          <w:sz w:val="24"/>
          <w:szCs w:val="24"/>
          <w:lang w:eastAsia="zh-CN"/>
        </w:rPr>
        <w:t xml:space="preserve">C.4  </w:t>
      </w:r>
      <w:r>
        <w:rPr>
          <w:rFonts w:cs="仿宋" w:asciiTheme="minorEastAsia" w:hAnsiTheme="minorEastAsia" w:eastAsiaTheme="minorEastAsia"/>
          <w:spacing w:val="-4"/>
          <w:sz w:val="24"/>
          <w:szCs w:val="24"/>
          <w:lang w:eastAsia="zh-CN"/>
        </w:rPr>
        <w:t>再认证完成后换发认证证书，按</w:t>
      </w:r>
      <w:r>
        <w:rPr>
          <w:rFonts w:cs="仿宋" w:asciiTheme="minorEastAsia" w:hAnsiTheme="minorEastAsia" w:eastAsiaTheme="minorEastAsia"/>
          <w:spacing w:val="-60"/>
          <w:sz w:val="24"/>
          <w:szCs w:val="24"/>
          <w:lang w:eastAsia="zh-CN"/>
        </w:rPr>
        <w:t xml:space="preserve"> </w:t>
      </w:r>
      <w:r>
        <w:rPr>
          <w:rFonts w:cs="Times New Roman" w:asciiTheme="minorEastAsia" w:hAnsiTheme="minorEastAsia" w:eastAsiaTheme="minorEastAsia"/>
          <w:spacing w:val="-4"/>
          <w:sz w:val="24"/>
          <w:szCs w:val="24"/>
          <w:lang w:eastAsia="zh-CN"/>
        </w:rPr>
        <w:t>C.</w:t>
      </w:r>
      <w:r>
        <w:rPr>
          <w:rFonts w:cs="Times New Roman" w:asciiTheme="minorEastAsia" w:hAnsiTheme="minorEastAsia" w:eastAsiaTheme="minorEastAsia"/>
          <w:spacing w:val="-38"/>
          <w:sz w:val="24"/>
          <w:szCs w:val="24"/>
          <w:lang w:eastAsia="zh-CN"/>
        </w:rPr>
        <w:t xml:space="preserve"> </w:t>
      </w:r>
      <w:r>
        <w:rPr>
          <w:rFonts w:cs="Times New Roman" w:asciiTheme="minorEastAsia" w:hAnsiTheme="minorEastAsia" w:eastAsiaTheme="minorEastAsia"/>
          <w:spacing w:val="-4"/>
          <w:sz w:val="24"/>
          <w:szCs w:val="24"/>
          <w:lang w:eastAsia="zh-CN"/>
        </w:rPr>
        <w:t>1</w:t>
      </w:r>
      <w:r>
        <w:rPr>
          <w:rFonts w:cs="仿宋" w:asciiTheme="minorEastAsia" w:hAnsiTheme="minorEastAsia" w:eastAsiaTheme="minorEastAsia"/>
          <w:spacing w:val="-4"/>
          <w:sz w:val="24"/>
          <w:szCs w:val="24"/>
          <w:lang w:eastAsia="zh-CN"/>
        </w:rPr>
        <w:t>规定重新赋予认证证书编</w:t>
      </w:r>
      <w:r>
        <w:rPr>
          <w:rFonts w:cs="仿宋" w:asciiTheme="minorEastAsia" w:hAnsiTheme="minorEastAsia" w:eastAsiaTheme="minorEastAsia"/>
          <w:spacing w:val="-5"/>
          <w:sz w:val="24"/>
          <w:szCs w:val="24"/>
          <w:lang w:eastAsia="zh-CN"/>
        </w:rPr>
        <w:t>号，</w:t>
      </w:r>
      <w:r>
        <w:rPr>
          <w:rFonts w:cs="仿宋" w:asciiTheme="minorEastAsia" w:hAnsiTheme="minorEastAsia" w:eastAsiaTheme="minorEastAsia"/>
          <w:sz w:val="24"/>
          <w:szCs w:val="24"/>
          <w:lang w:eastAsia="zh-CN"/>
        </w:rPr>
        <w:t>初次认证为</w:t>
      </w:r>
      <w:r>
        <w:rPr>
          <w:rFonts w:cs="仿宋" w:asciiTheme="minorEastAsia" w:hAnsiTheme="minorEastAsia" w:eastAsiaTheme="minorEastAsia"/>
          <w:spacing w:val="-95"/>
          <w:sz w:val="24"/>
          <w:szCs w:val="24"/>
          <w:lang w:eastAsia="zh-CN"/>
        </w:rPr>
        <w:t xml:space="preserve"> </w:t>
      </w:r>
      <w:r>
        <w:rPr>
          <w:rFonts w:cs="仿宋" w:asciiTheme="minorEastAsia" w:hAnsiTheme="minorEastAsia" w:eastAsiaTheme="minorEastAsia"/>
          <w:sz w:val="24"/>
          <w:szCs w:val="24"/>
          <w:lang w:eastAsia="zh-CN"/>
        </w:rPr>
        <w:t>“</w:t>
      </w:r>
      <w:r>
        <w:rPr>
          <w:rFonts w:cs="Times New Roman" w:asciiTheme="minorEastAsia" w:hAnsiTheme="minorEastAsia" w:eastAsiaTheme="minorEastAsia"/>
          <w:sz w:val="24"/>
          <w:szCs w:val="24"/>
          <w:lang w:eastAsia="zh-CN"/>
        </w:rPr>
        <w:t>R0</w:t>
      </w:r>
      <w:r>
        <w:rPr>
          <w:rFonts w:cs="仿宋" w:asciiTheme="minorEastAsia" w:hAnsiTheme="minorEastAsia" w:eastAsiaTheme="minorEastAsia"/>
          <w:sz w:val="24"/>
          <w:szCs w:val="24"/>
          <w:lang w:eastAsia="zh-CN"/>
        </w:rPr>
        <w:t>”，第一次再认证为</w:t>
      </w:r>
      <w:r>
        <w:rPr>
          <w:rFonts w:cs="仿宋" w:asciiTheme="minorEastAsia" w:hAnsiTheme="minorEastAsia" w:eastAsiaTheme="minorEastAsia"/>
          <w:spacing w:val="-94"/>
          <w:sz w:val="24"/>
          <w:szCs w:val="24"/>
          <w:lang w:eastAsia="zh-CN"/>
        </w:rPr>
        <w:t xml:space="preserve"> </w:t>
      </w:r>
      <w:r>
        <w:rPr>
          <w:rFonts w:cs="仿宋" w:asciiTheme="minorEastAsia" w:hAnsiTheme="minorEastAsia" w:eastAsiaTheme="minorEastAsia"/>
          <w:sz w:val="24"/>
          <w:szCs w:val="24"/>
          <w:lang w:eastAsia="zh-CN"/>
        </w:rPr>
        <w:t>“</w:t>
      </w:r>
      <w:r>
        <w:rPr>
          <w:rFonts w:cs="Times New Roman" w:asciiTheme="minorEastAsia" w:hAnsiTheme="minorEastAsia" w:eastAsiaTheme="minorEastAsia"/>
          <w:sz w:val="24"/>
          <w:szCs w:val="24"/>
          <w:lang w:eastAsia="zh-CN"/>
        </w:rPr>
        <w:t>R1</w:t>
      </w:r>
      <w:r>
        <w:rPr>
          <w:rFonts w:cs="仿宋" w:asciiTheme="minorEastAsia" w:hAnsiTheme="minorEastAsia" w:eastAsiaTheme="minorEastAsia"/>
          <w:sz w:val="24"/>
          <w:szCs w:val="24"/>
          <w:lang w:eastAsia="zh-CN"/>
        </w:rPr>
        <w:t>”，第</w:t>
      </w:r>
      <w:r>
        <w:rPr>
          <w:rFonts w:cs="仿宋" w:asciiTheme="minorEastAsia" w:hAnsiTheme="minorEastAsia" w:eastAsiaTheme="minorEastAsia"/>
          <w:spacing w:val="-1"/>
          <w:sz w:val="24"/>
          <w:szCs w:val="24"/>
          <w:lang w:eastAsia="zh-CN"/>
        </w:rPr>
        <w:t>二次再认证为</w:t>
      </w:r>
      <w:r>
        <w:rPr>
          <w:rFonts w:cs="仿宋" w:asciiTheme="minorEastAsia" w:hAnsiTheme="minorEastAsia" w:eastAsiaTheme="minorEastAsia"/>
          <w:spacing w:val="-94"/>
          <w:sz w:val="24"/>
          <w:szCs w:val="24"/>
          <w:lang w:eastAsia="zh-CN"/>
        </w:rPr>
        <w:t xml:space="preserve"> </w:t>
      </w:r>
      <w:r>
        <w:rPr>
          <w:rFonts w:cs="仿宋" w:asciiTheme="minorEastAsia" w:hAnsiTheme="minorEastAsia" w:eastAsiaTheme="minorEastAsia"/>
          <w:spacing w:val="-1"/>
          <w:sz w:val="24"/>
          <w:szCs w:val="24"/>
          <w:lang w:eastAsia="zh-CN"/>
        </w:rPr>
        <w:t>“</w:t>
      </w:r>
      <w:r>
        <w:rPr>
          <w:rFonts w:cs="Times New Roman" w:asciiTheme="minorEastAsia" w:hAnsiTheme="minorEastAsia" w:eastAsiaTheme="minorEastAsia"/>
          <w:spacing w:val="-1"/>
          <w:sz w:val="24"/>
          <w:szCs w:val="24"/>
          <w:lang w:eastAsia="zh-CN"/>
        </w:rPr>
        <w:t>R2</w:t>
      </w:r>
      <w:r>
        <w:rPr>
          <w:rFonts w:cs="仿宋" w:asciiTheme="minorEastAsia" w:hAnsiTheme="minorEastAsia" w:eastAsiaTheme="minorEastAsia"/>
          <w:spacing w:val="-1"/>
          <w:sz w:val="24"/>
          <w:szCs w:val="24"/>
          <w:lang w:eastAsia="zh-CN"/>
        </w:rPr>
        <w:t>”</w:t>
      </w:r>
      <w:r>
        <w:rPr>
          <w:rFonts w:cs="仿宋" w:asciiTheme="minorEastAsia" w:hAnsiTheme="minorEastAsia" w:eastAsiaTheme="minorEastAsia"/>
          <w:spacing w:val="-97"/>
          <w:sz w:val="24"/>
          <w:szCs w:val="24"/>
          <w:lang w:eastAsia="zh-CN"/>
        </w:rPr>
        <w:t xml:space="preserve"> </w:t>
      </w:r>
      <w:r>
        <w:rPr>
          <w:rFonts w:cs="仿宋" w:asciiTheme="minorEastAsia" w:hAnsiTheme="minorEastAsia" w:eastAsiaTheme="minorEastAsia"/>
          <w:spacing w:val="-1"/>
          <w:sz w:val="24"/>
          <w:szCs w:val="24"/>
          <w:lang w:eastAsia="zh-CN"/>
        </w:rPr>
        <w:t>，</w:t>
      </w:r>
      <w:r>
        <w:rPr>
          <w:rFonts w:cs="仿宋" w:asciiTheme="minorEastAsia" w:hAnsiTheme="minorEastAsia" w:eastAsiaTheme="minorEastAsia"/>
          <w:spacing w:val="-2"/>
          <w:sz w:val="24"/>
          <w:szCs w:val="24"/>
          <w:lang w:eastAsia="zh-CN"/>
        </w:rPr>
        <w:t>依此类推。</w:t>
      </w:r>
    </w:p>
    <w:p w14:paraId="3800936C">
      <w:pPr>
        <w:spacing w:line="360" w:lineRule="auto"/>
        <w:ind w:left="562"/>
        <w:rPr>
          <w:rFonts w:hint="eastAsia" w:cs="仿宋" w:asciiTheme="minorEastAsia" w:hAnsiTheme="minorEastAsia" w:eastAsiaTheme="minorEastAsia"/>
          <w:sz w:val="24"/>
          <w:szCs w:val="24"/>
          <w:lang w:eastAsia="zh-CN"/>
        </w:rPr>
      </w:pPr>
      <w:r>
        <w:rPr>
          <w:rFonts w:cs="Times New Roman" w:asciiTheme="minorEastAsia" w:hAnsiTheme="minorEastAsia" w:eastAsiaTheme="minorEastAsia"/>
          <w:spacing w:val="-1"/>
          <w:sz w:val="24"/>
          <w:szCs w:val="24"/>
          <w:lang w:eastAsia="zh-CN"/>
        </w:rPr>
        <w:t xml:space="preserve">C.5  </w:t>
      </w:r>
      <w:r>
        <w:rPr>
          <w:rFonts w:cs="仿宋" w:asciiTheme="minorEastAsia" w:hAnsiTheme="minorEastAsia" w:eastAsiaTheme="minorEastAsia"/>
          <w:spacing w:val="-1"/>
          <w:sz w:val="24"/>
          <w:szCs w:val="24"/>
          <w:lang w:eastAsia="zh-CN"/>
        </w:rPr>
        <w:t>撤销认证证书后，原认证证书编号废止，不再使用。</w:t>
      </w:r>
    </w:p>
    <w:sectPr>
      <w:headerReference r:id="rId7" w:type="default"/>
      <w:footerReference r:id="rId8" w:type="default"/>
      <w:pgSz w:w="11906" w:h="16839"/>
      <w:pgMar w:top="1134" w:right="1134" w:bottom="1134" w:left="1134" w:header="0" w:footer="95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华文新魏">
    <w:panose1 w:val="02010800040101010101"/>
    <w:charset w:val="86"/>
    <w:family w:val="auto"/>
    <w:pitch w:val="default"/>
    <w:sig w:usb0="00000001" w:usb1="080F0000" w:usb2="00000000" w:usb3="00000000" w:csb0="00040000" w:csb1="00000000"/>
  </w:font>
  <w:font w:name="等线">
    <w:panose1 w:val="02010600030101010101"/>
    <w:charset w:val="86"/>
    <w:family w:val="auto"/>
    <w:pitch w:val="default"/>
    <w:sig w:usb0="A00002BF" w:usb1="38CF7CFA" w:usb2="00000016" w:usb3="00000000" w:csb0="0004000F" w:csb1="00000000"/>
  </w:font>
  <w:font w:name="华文仿宋">
    <w:panose1 w:val="02010600040101010101"/>
    <w:charset w:val="86"/>
    <w:family w:val="auto"/>
    <w:pitch w:val="default"/>
    <w:sig w:usb0="00000287" w:usb1="080F0000" w:usb2="00000000" w:usb3="00000000" w:csb0="0004009F" w:csb1="DFD70000"/>
  </w:font>
  <w:font w:name="MS UI Gothic">
    <w:panose1 w:val="020B0600070205080204"/>
    <w:charset w:val="80"/>
    <w:family w:val="swiss"/>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14EAB2">
    <w:pPr>
      <w:spacing w:before="1" w:line="229" w:lineRule="auto"/>
      <w:ind w:left="4210"/>
      <w:rPr>
        <w:rFonts w:hint="eastAsia" w:ascii="仿宋" w:hAnsi="仿宋" w:eastAsia="仿宋" w:cs="仿宋"/>
        <w:sz w:val="28"/>
        <w:szCs w:val="28"/>
      </w:rPr>
    </w:pPr>
    <w:r>
      <w:rPr>
        <w:rFonts w:ascii="仿宋" w:hAnsi="仿宋" w:eastAsia="仿宋" w:cs="仿宋"/>
        <w:spacing w:val="-11"/>
        <w:sz w:val="28"/>
        <w:szCs w:val="28"/>
      </w:rPr>
      <w:t>—</w:t>
    </w:r>
    <w:r>
      <w:rPr>
        <w:rFonts w:ascii="仿宋" w:hAnsi="仿宋" w:eastAsia="仿宋" w:cs="仿宋"/>
        <w:spacing w:val="20"/>
        <w:sz w:val="28"/>
        <w:szCs w:val="28"/>
      </w:rPr>
      <w:t xml:space="preserve"> </w:t>
    </w:r>
    <w:r>
      <w:rPr>
        <w:rFonts w:ascii="仿宋" w:hAnsi="仿宋" w:eastAsia="仿宋" w:cs="仿宋"/>
        <w:spacing w:val="-11"/>
        <w:sz w:val="28"/>
        <w:szCs w:val="28"/>
      </w:rPr>
      <w:t>40</w:t>
    </w:r>
    <w:r>
      <w:rPr>
        <w:rFonts w:ascii="仿宋" w:hAnsi="仿宋" w:eastAsia="仿宋" w:cs="仿宋"/>
        <w:spacing w:val="23"/>
        <w:sz w:val="28"/>
        <w:szCs w:val="28"/>
      </w:rPr>
      <w:t xml:space="preserve"> </w:t>
    </w:r>
    <w:r>
      <w:rPr>
        <w:rFonts w:ascii="仿宋" w:hAnsi="仿宋" w:eastAsia="仿宋" w:cs="仿宋"/>
        <w:spacing w:val="-11"/>
        <w:sz w:val="28"/>
        <w:szCs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3C47E4">
    <w:pPr>
      <w:spacing w:line="231" w:lineRule="auto"/>
      <w:ind w:left="4208"/>
      <w:rPr>
        <w:rFonts w:hint="eastAsia" w:ascii="仿宋" w:hAnsi="仿宋" w:eastAsia="仿宋" w:cs="仿宋"/>
        <w:sz w:val="28"/>
        <w:szCs w:val="28"/>
      </w:rPr>
    </w:pPr>
    <w:r>
      <w:rPr>
        <w:rFonts w:ascii="仿宋" w:hAnsi="仿宋" w:eastAsia="仿宋" w:cs="仿宋"/>
        <w:spacing w:val="-11"/>
        <w:sz w:val="28"/>
        <w:szCs w:val="28"/>
      </w:rPr>
      <w:t>—</w:t>
    </w:r>
    <w:r>
      <w:rPr>
        <w:rFonts w:ascii="仿宋" w:hAnsi="仿宋" w:eastAsia="仿宋" w:cs="仿宋"/>
        <w:spacing w:val="20"/>
        <w:sz w:val="28"/>
        <w:szCs w:val="28"/>
      </w:rPr>
      <w:t xml:space="preserve"> </w:t>
    </w:r>
    <w:r>
      <w:rPr>
        <w:rFonts w:ascii="仿宋" w:hAnsi="仿宋" w:eastAsia="仿宋" w:cs="仿宋"/>
        <w:spacing w:val="-11"/>
        <w:sz w:val="28"/>
        <w:szCs w:val="28"/>
      </w:rPr>
      <w:t>41</w:t>
    </w:r>
    <w:r>
      <w:rPr>
        <w:rFonts w:ascii="仿宋" w:hAnsi="仿宋" w:eastAsia="仿宋" w:cs="仿宋"/>
        <w:spacing w:val="23"/>
        <w:sz w:val="28"/>
        <w:szCs w:val="28"/>
      </w:rPr>
      <w:t xml:space="preserve"> </w:t>
    </w:r>
    <w:r>
      <w:rPr>
        <w:rFonts w:ascii="仿宋" w:hAnsi="仿宋" w:eastAsia="仿宋" w:cs="仿宋"/>
        <w:spacing w:val="-11"/>
        <w:sz w:val="28"/>
        <w:szCs w:val="2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3E03E4">
    <w:pPr>
      <w:spacing w:line="231" w:lineRule="auto"/>
      <w:ind w:left="4217"/>
      <w:rPr>
        <w:rFonts w:hint="eastAsia" w:ascii="仿宋" w:hAnsi="仿宋" w:eastAsia="仿宋" w:cs="仿宋"/>
        <w:sz w:val="28"/>
        <w:szCs w:val="28"/>
      </w:rPr>
    </w:pPr>
    <w:r>
      <w:rPr>
        <w:rFonts w:ascii="仿宋" w:hAnsi="仿宋" w:eastAsia="仿宋" w:cs="仿宋"/>
        <w:spacing w:val="-11"/>
        <w:sz w:val="28"/>
        <w:szCs w:val="28"/>
      </w:rPr>
      <w:t>—</w:t>
    </w:r>
    <w:r>
      <w:rPr>
        <w:rFonts w:ascii="仿宋" w:hAnsi="仿宋" w:eastAsia="仿宋" w:cs="仿宋"/>
        <w:spacing w:val="20"/>
        <w:sz w:val="28"/>
        <w:szCs w:val="28"/>
      </w:rPr>
      <w:t xml:space="preserve"> </w:t>
    </w:r>
    <w:r>
      <w:rPr>
        <w:rFonts w:ascii="仿宋" w:hAnsi="仿宋" w:eastAsia="仿宋" w:cs="仿宋"/>
        <w:spacing w:val="-11"/>
        <w:sz w:val="28"/>
        <w:szCs w:val="28"/>
      </w:rPr>
      <w:t>42</w:t>
    </w:r>
    <w:r>
      <w:rPr>
        <w:rFonts w:ascii="仿宋" w:hAnsi="仿宋" w:eastAsia="仿宋" w:cs="仿宋"/>
        <w:spacing w:val="23"/>
        <w:sz w:val="28"/>
        <w:szCs w:val="28"/>
      </w:rPr>
      <w:t xml:space="preserve"> </w:t>
    </w:r>
    <w:r>
      <w:rPr>
        <w:rFonts w:ascii="仿宋" w:hAnsi="仿宋" w:eastAsia="仿宋" w:cs="仿宋"/>
        <w:spacing w:val="-11"/>
        <w:sz w:val="28"/>
        <w:szCs w:val="28"/>
      </w:rPr>
      <w:t>—</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44E0E8">
    <w:pPr>
      <w:spacing w:line="360" w:lineRule="auto"/>
      <w:ind w:firstLine="501" w:firstLineChars="250"/>
      <w:rPr>
        <w:rFonts w:hint="eastAsia" w:eastAsiaTheme="minorEastAsia"/>
        <w:lang w:eastAsia="zh-CN"/>
      </w:rPr>
    </w:pPr>
    <w:r>
      <w:rPr>
        <w:rFonts w:hint="eastAsia" w:ascii="华文新魏" w:hAnsi="楷体" w:eastAsia="华文新魏"/>
        <w:b/>
        <w:sz w:val="20"/>
        <w:lang w:eastAsia="zh-CN"/>
      </w:rPr>
      <w:drawing>
        <wp:anchor distT="0" distB="0" distL="114300" distR="114300" simplePos="0" relativeHeight="251660288" behindDoc="0" locked="0" layoutInCell="1" allowOverlap="1">
          <wp:simplePos x="0" y="0"/>
          <wp:positionH relativeFrom="column">
            <wp:posOffset>-55880</wp:posOffset>
          </wp:positionH>
          <wp:positionV relativeFrom="paragraph">
            <wp:posOffset>-247650</wp:posOffset>
          </wp:positionV>
          <wp:extent cx="410210" cy="425450"/>
          <wp:effectExtent l="0" t="0" r="1270" b="1270"/>
          <wp:wrapNone/>
          <wp:docPr id="7" name="图片 56" descr="未命名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6" descr="未命名 -1"/>
                  <pic:cNvPicPr>
                    <a:picLocks noChangeAspect="1" noChangeArrowheads="1"/>
                  </pic:cNvPicPr>
                </pic:nvPicPr>
                <pic:blipFill>
                  <a:blip r:embed="rId1"/>
                  <a:srcRect b="19350"/>
                  <a:stretch>
                    <a:fillRect/>
                  </a:stretch>
                </pic:blipFill>
                <pic:spPr>
                  <a:xfrm>
                    <a:off x="0" y="0"/>
                    <a:ext cx="410210" cy="425450"/>
                  </a:xfrm>
                  <a:prstGeom prst="rect">
                    <a:avLst/>
                  </a:prstGeom>
                  <a:noFill/>
                  <a:ln w="9525">
                    <a:noFill/>
                    <a:miter lim="800000"/>
                    <a:headEnd/>
                    <a:tailEnd/>
                  </a:ln>
                </pic:spPr>
              </pic:pic>
            </a:graphicData>
          </a:graphic>
        </wp:anchor>
      </w:drawing>
    </w:r>
    <w:r>
      <w:rPr>
        <w:rFonts w:hint="eastAsia" w:ascii="华文新魏" w:hAnsi="楷体" w:eastAsia="华文新魏"/>
        <w:b/>
        <w:sz w:val="20"/>
        <w:lang w:eastAsia="zh-CN"/>
      </w:rPr>
      <w:t>浙江叁鲸检测认证有限公司</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98ABDF">
    <w:pPr>
      <w:spacing w:line="360" w:lineRule="auto"/>
      <w:ind w:firstLine="501" w:firstLineChars="250"/>
      <w:rPr>
        <w:rFonts w:hint="eastAsia" w:eastAsiaTheme="minorEastAsia"/>
        <w:lang w:eastAsia="zh-CN"/>
      </w:rPr>
    </w:pPr>
    <w:r>
      <w:rPr>
        <w:rFonts w:hint="eastAsia" w:ascii="华文新魏" w:hAnsi="楷体" w:eastAsia="华文新魏"/>
        <w:b/>
        <w:sz w:val="20"/>
        <w:lang w:eastAsia="zh-CN"/>
      </w:rPr>
      <w:drawing>
        <wp:anchor distT="0" distB="0" distL="114300" distR="114300" simplePos="0" relativeHeight="251667456" behindDoc="0" locked="0" layoutInCell="1" allowOverlap="1">
          <wp:simplePos x="0" y="0"/>
          <wp:positionH relativeFrom="column">
            <wp:posOffset>-55880</wp:posOffset>
          </wp:positionH>
          <wp:positionV relativeFrom="paragraph">
            <wp:posOffset>-247650</wp:posOffset>
          </wp:positionV>
          <wp:extent cx="410210" cy="425450"/>
          <wp:effectExtent l="0" t="0" r="1270" b="1270"/>
          <wp:wrapNone/>
          <wp:docPr id="339866222" name="图片 56" descr="未命名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866222" name="图片 56" descr="未命名 -1"/>
                  <pic:cNvPicPr>
                    <a:picLocks noChangeAspect="1" noChangeArrowheads="1"/>
                  </pic:cNvPicPr>
                </pic:nvPicPr>
                <pic:blipFill>
                  <a:blip r:embed="rId1"/>
                  <a:srcRect b="19350"/>
                  <a:stretch>
                    <a:fillRect/>
                  </a:stretch>
                </pic:blipFill>
                <pic:spPr>
                  <a:xfrm>
                    <a:off x="0" y="0"/>
                    <a:ext cx="410210" cy="425450"/>
                  </a:xfrm>
                  <a:prstGeom prst="rect">
                    <a:avLst/>
                  </a:prstGeom>
                  <a:noFill/>
                  <a:ln w="9525">
                    <a:noFill/>
                    <a:miter lim="800000"/>
                    <a:headEnd/>
                    <a:tailEnd/>
                  </a:ln>
                </pic:spPr>
              </pic:pic>
            </a:graphicData>
          </a:graphic>
        </wp:anchor>
      </w:drawing>
    </w:r>
    <w:r>
      <w:rPr>
        <w:rFonts w:hint="eastAsia" w:ascii="华文新魏" w:hAnsi="楷体" w:eastAsia="华文新魏"/>
        <w:b/>
        <w:sz w:val="20"/>
        <w:lang w:eastAsia="zh-CN"/>
      </w:rPr>
      <w:t>浙江叁鲸检测认证有限公司</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220C5E">
    <w:pPr>
      <w:pStyle w:val="3"/>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1"/>
  <w:bordersDoNotSurroundFooter w:val="1"/>
  <w:documentProtection w:enforcement="0"/>
  <w:defaultTabStop w:val="420"/>
  <w:characterSpacingControl w:val="doNotCompress"/>
  <w:compat>
    <w:spaceForUL/>
    <w:ulTrailSpace/>
    <w:useFELayout/>
    <w:compatSetting w:name="compatibilityMode" w:uri="http://schemas.microsoft.com/office/word" w:val="14"/>
  </w:compat>
  <w:rsids>
    <w:rsidRoot w:val="004D7D3D"/>
    <w:rsid w:val="004D7D3D"/>
    <w:rsid w:val="008B073B"/>
    <w:rsid w:val="00AB279B"/>
    <w:rsid w:val="00B535B9"/>
    <w:rsid w:val="00C9053C"/>
    <w:rsid w:val="00DC5CBB"/>
    <w:rsid w:val="00EA5119"/>
    <w:rsid w:val="11C12112"/>
    <w:rsid w:val="16F319FC"/>
    <w:rsid w:val="1ADC6D40"/>
    <w:rsid w:val="2163310B"/>
    <w:rsid w:val="22C3168C"/>
    <w:rsid w:val="2A3848A4"/>
    <w:rsid w:val="2D7746A6"/>
    <w:rsid w:val="377D61F2"/>
    <w:rsid w:val="37824373"/>
    <w:rsid w:val="3C762D57"/>
    <w:rsid w:val="47BC11DC"/>
    <w:rsid w:val="4A0C1E0F"/>
    <w:rsid w:val="52CF030B"/>
    <w:rsid w:val="539756BE"/>
    <w:rsid w:val="5A3F3FCC"/>
    <w:rsid w:val="5B3D7C7F"/>
    <w:rsid w:val="5BAE0EF6"/>
    <w:rsid w:val="64370110"/>
    <w:rsid w:val="667C2D90"/>
    <w:rsid w:val="695F43BA"/>
    <w:rsid w:val="74625056"/>
    <w:rsid w:val="790218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Theme="minorEastAsia"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10">
    <w:name w:val="Default Paragraph Font"/>
    <w:semiHidden/>
    <w:unhideWhenUsed/>
    <w:qFormat/>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2">
    <w:name w:val="Normal Indent"/>
    <w:basedOn w:val="1"/>
    <w:unhideWhenUsed/>
    <w:qFormat/>
    <w:uiPriority w:val="99"/>
    <w:pPr>
      <w:ind w:firstLine="420" w:firstLineChars="200"/>
    </w:pPr>
  </w:style>
  <w:style w:type="paragraph" w:styleId="3">
    <w:name w:val="Body Text"/>
    <w:basedOn w:val="1"/>
    <w:semiHidden/>
    <w:qFormat/>
    <w:uiPriority w:val="0"/>
  </w:style>
  <w:style w:type="paragraph" w:styleId="4">
    <w:name w:val="toc 3"/>
    <w:basedOn w:val="1"/>
    <w:next w:val="1"/>
    <w:qFormat/>
    <w:uiPriority w:val="0"/>
    <w:pPr>
      <w:ind w:left="840" w:leftChars="400"/>
    </w:pPr>
  </w:style>
  <w:style w:type="paragraph" w:styleId="5">
    <w:name w:val="footer"/>
    <w:basedOn w:val="1"/>
    <w:qFormat/>
    <w:uiPriority w:val="0"/>
    <w:pPr>
      <w:tabs>
        <w:tab w:val="center" w:pos="4153"/>
        <w:tab w:val="right" w:pos="8306"/>
      </w:tabs>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styleId="7">
    <w:name w:val="toc 1"/>
    <w:basedOn w:val="1"/>
    <w:next w:val="1"/>
    <w:qFormat/>
    <w:uiPriority w:val="0"/>
  </w:style>
  <w:style w:type="paragraph" w:styleId="8">
    <w:name w:val="toc 2"/>
    <w:basedOn w:val="1"/>
    <w:next w:val="1"/>
    <w:qFormat/>
    <w:uiPriority w:val="0"/>
    <w:pPr>
      <w:ind w:left="420" w:leftChars="200"/>
    </w:pPr>
  </w:style>
  <w:style w:type="table" w:customStyle="1" w:styleId="11">
    <w:name w:val="Table Normal"/>
    <w:semiHidden/>
    <w:unhideWhenUsed/>
    <w:qFormat/>
    <w:uiPriority w:val="0"/>
    <w:tblPr>
      <w:tblCellMar>
        <w:top w:w="0" w:type="dxa"/>
        <w:left w:w="0" w:type="dxa"/>
        <w:bottom w:w="0" w:type="dxa"/>
        <w:right w:w="0" w:type="dxa"/>
      </w:tblCellMar>
    </w:tblPr>
  </w:style>
  <w:style w:type="paragraph" w:customStyle="1" w:styleId="12">
    <w:name w:val="Table Text"/>
    <w:basedOn w:val="1"/>
    <w:semiHidden/>
    <w:qFormat/>
    <w:uiPriority w:val="0"/>
    <w:rPr>
      <w:rFonts w:ascii="仿宋" w:hAnsi="仿宋" w:eastAsia="仿宋" w:cs="仿宋"/>
      <w:sz w:val="28"/>
      <w:szCs w:val="2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3.xml"/><Relationship Id="rId17" Type="http://schemas.openxmlformats.org/officeDocument/2006/relationships/customXml" Target="../customXml/item2.xml"/><Relationship Id="rId16" Type="http://schemas.openxmlformats.org/officeDocument/2006/relationships/customXml" Target="../customXml/item1.xml"/><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Info spid="_x0000_s2050"/>
    <customShpInfo spid="_x0000_s2051"/>
    <customShpInfo spid="_x0000_s2052"/>
  </customShpExts>
</s:customData>
</file>

<file path=customXml/item2.xml><?xml version="1.0" encoding="utf-8"?>
<contractReview xmlns="http://schemas.wps.cn/vas-ai-hub/contract-review">
  <reviewItems>
    <reviewItem>
      <errorID>221438c1-5808-4338-8a61-f5508e8dd4ee</errorID>
      <errorWord>国家经济和社会发展</errorWord>
      <group>L1_Political</group>
      <groupName>政治性问题</groupName>
      <ability>L2_Keyword</ability>
      <abilityName>固定表述</abilityName>
      <candidateList>
        <item>国民经济和社会发展</item>
      </candidateList>
      <explain>词汇“国民经济和社会发展”在特定场景下为固定表述形式，请确认此处的“国家经济和社会发展”是否存在不当。</explain>
      <paraID> 8535D78</paraID>
      <start>20</start>
      <end>29</end>
      <status>unmodified</status>
      <modifiedWord/>
      <trackRevisions>false</trackRevisions>
    </reviewItem>
    <reviewItem>
      <errorID>4b9c15ca-fe73-47a6-903e-528e75b49343</errorID>
      <errorWord>围</errorWord>
      <group>L1_Word</group>
      <groupName>字词问题</groupName>
      <ability>L2_Typo</ability>
      <abilityName>字词错误</abilityName>
      <candidateList>
        <item>围内</item>
      </candidateList>
      <explain/>
      <paraID>5A043091</paraID>
      <start>32</start>
      <end>33</end>
      <status>unmodified</status>
      <modifiedWord/>
      <trackRevisions>false</trackRevisions>
    </reviewItem>
    <reviewItem>
      <errorID>b3d55c39-f3db-4bb3-81aa-1aa50327dbd6</errorID>
      <errorWord>透漏</errorWord>
      <group>L1_Word</group>
      <groupName>字词问题</groupName>
      <ability>L2_Typo</ability>
      <abilityName>字词错误</abilityName>
      <candidateList>
        <item>透露</item>
      </candidateList>
      <explain>〈动〉泄露或显露（消息、意思等）：～风声｜真相～出来了。</explain>
      <paraID> 9E3DEBA</paraID>
      <start>83</start>
      <end>85</end>
      <status>unmodified</status>
      <modifiedWord/>
      <trackRevisions>false</trackRevisions>
    </reviewItem>
    <reviewItem>
      <errorID>5b6091c4-bb7e-4dbb-a1e1-a78746e5da97</errorID>
      <errorWord>。</errorWord>
      <group>L1_Grammar</group>
      <groupName>语法问题</groupName>
      <ability>L2_Missing</ability>
      <abilityName>成分残缺</abilityName>
      <candidateList>
        <item>的资格。</item>
      </candidateList>
      <explain>句子中可能存在主谓宾、修饰语或者必要的词语残缺。</explain>
      <paraID>54546EAE</paraID>
      <start>77</start>
      <end>78</end>
      <status>unmodified</status>
      <modifiedWord/>
      <trackRevisions>false</trackRevisions>
    </reviewItem>
    <reviewItem>
      <errorID>08789c88-bbc8-4f16-9fbb-8d43256521fa</errorID>
      <errorWord>人</errorWord>
      <group>L1_Word</group>
      <groupName>字词问题</groupName>
      <ability>L2_Typo</ability>
      <abilityName>字词错误</abilityName>
      <candidateList>
        <item>人在</item>
      </candidateList>
      <explain/>
      <paraID>5370964F</paraID>
      <start>19</start>
      <end>20</end>
      <status>unmodified</status>
      <modifiedWord/>
      <trackRevisions>false</trackRevisions>
    </reviewItem>
    <reviewItem>
      <errorID>8054ef9c-9352-4b57-bb49-362d6ab46953</errorID>
      <errorWord>;</errorWord>
      <group>L1_Format</group>
      <groupName>格式问题</groupName>
      <ability>L2_HalfPunc_CN</ability>
      <abilityName>全半角问题</abilityName>
      <candidateList>
        <item>；</item>
      </candidateList>
      <explain>文本全半角错误。</explain>
      <paraID>37A21648</paraID>
      <start>108</start>
      <end>109</end>
      <status>unmodified</status>
      <modifiedWord/>
      <trackRevisions>false</trackRevisions>
    </reviewItem>
    <reviewItem>
      <errorID>060f602c-f374-44e1-9954-c523eb960045</errorID>
      <errorWord>;</errorWord>
      <group>L1_Format</group>
      <groupName>格式问题</groupName>
      <ability>L2_HalfPunc_CN</ability>
      <abilityName>全半角问题</abilityName>
      <candidateList>
        <item>；</item>
      </candidateList>
      <explain>文本全半角错误。</explain>
      <paraID> BABBF74</paraID>
      <start>112</start>
      <end>113</end>
      <status>unmodified</status>
      <modifiedWord/>
      <trackRevisions>false</trackRevisions>
    </reviewItem>
    <reviewItem>
      <errorID>145a9a03-d877-499e-87d6-78e8f5901710</errorID>
      <errorWord>获</errorWord>
      <group>L1_Word</group>
      <groupName>字词问题</groupName>
      <ability>L2_Typo</ability>
      <abilityName>字词错误</abilityName>
      <candidateList>
        <item>获得</item>
      </candidateList>
      <explain>〈动〉取得；得到（多用于抽象事物）：～好评｜～宝贵的经验｜～显著的成绩。</explain>
      <paraID>267CF5ED</paraID>
      <start>10</start>
      <end>11</end>
      <status>unmodified</status>
      <modifiedWord/>
      <trackRevisions>false</trackRevisions>
    </reviewItem>
    <reviewItem>
      <errorID>788c6683-7051-4cf4-94d9-aebffbbed538</errorID>
      <errorWord>进行的</errorWord>
      <group>L1_Word</group>
      <groupName>字词问题</groupName>
      <ability>L2_Typo</ability>
      <abilityName>字词错误</abilityName>
      <candidateList>
        <item>进行</item>
      </candidateList>
      <explain>〈动〉❶从事（某种活动）：～讨论｜～工作｜～教育和批评｜会议正在～。注意“进行”总是用在持续性的和正式、严肃的行为，短暂性的和日常生活中的行为不用“进行”，例如不说“进行午睡”，“进行叫喊”。❷前进：～曲。</explain>
      <paraID>4DDF81AE</paraID>
      <start>24</start>
      <end>27</end>
      <status>unmodified</status>
      <modifiedWord/>
      <trackRevisions>false</trackRevisions>
    </reviewItem>
    <reviewItem>
      <errorID>127f05d6-9535-4f43-97ff-4b5c460db1d5</errorID>
      <errorWord>，</errorWord>
      <group>L1_Word</group>
      <groupName>字词问题</groupName>
      <ability>L2_Typo</ability>
      <abilityName>字词错误</abilityName>
      <candidateList>
        <item>，以</item>
      </candidateList>
      <explain/>
      <paraID> 208C500</paraID>
      <start>84</start>
      <end>85</end>
      <status>unmodified</status>
      <modifiedWord/>
      <trackRevisions>false</trackRevisions>
    </reviewItem>
    <reviewItem>
      <errorID>4032c870-e5de-43a7-8d18-7fb3623fe4a4</errorID>
      <errorWord>，</errorWord>
      <group>L1_Word</group>
      <groupName>字词问题</groupName>
      <ability>L2_Typo</ability>
      <abilityName>字词错误</abilityName>
      <candidateList>
        <item>，以</item>
      </candidateList>
      <explain/>
      <paraID>1029EF72</paraID>
      <start>24</start>
      <end>25</end>
      <status>unmodified</status>
      <modifiedWord/>
      <trackRevisions>false</trackRevisions>
    </reviewItem>
    <reviewItem>
      <errorID>d1b88ec2-0fca-4a6f-9572-2ebc7b891ff9</errorID>
      <errorWord>方</errorWord>
      <group>L1_Word</group>
      <groupName>字词问题</groupName>
      <ability>L2_Typo</ability>
      <abilityName>字词错误</abilityName>
      <candidateList>
        <item>方可</item>
      </candidateList>
      <explain/>
      <paraID>608ECCA0</paraID>
      <start>51</start>
      <end>52</end>
      <status>unmodified</status>
      <modifiedWord/>
      <trackRevisions>false</trackRevisions>
    </reviewItem>
    <reviewItem>
      <errorID>30ba7ed1-7de4-4c1f-96dd-3dbe17c858d5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7DB60EBA</paraID>
      <start>0</start>
      <end>3</end>
      <status>unmodified</status>
      <modifiedWord/>
      <trackRevisions>false</trackRevisions>
    </reviewItem>
    <reviewItem>
      <errorID>42a85ec6-bfbb-490f-94e5-258fd56b9051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1ED3C4BE</paraID>
      <start>0</start>
      <end>3</end>
      <status>unmodified</status>
      <modifiedWord/>
      <trackRevisions>false</trackRevisions>
    </reviewItem>
    <reviewItem>
      <errorID>a64880d7-2904-48bb-bf1d-9c38321a04cb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2C8A5FB5</paraID>
      <start>0</start>
      <end>3</end>
      <status>unmodified</status>
      <modifiedWord/>
      <trackRevisions>false</trackRevisions>
    </reviewItem>
    <reviewItem>
      <errorID>e3086cd5-243b-418f-b9b9-170138df25ab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5E1F9560</paraID>
      <start>0</start>
      <end>3</end>
      <status>unmodified</status>
      <modifiedWord/>
      <trackRevisions>false</trackRevisions>
    </reviewItem>
    <reviewItem>
      <errorID>e01842d1-315f-44e3-bdab-bcce89051b39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1B31DA3B</paraID>
      <start>0</start>
      <end>3</end>
      <status>unmodified</status>
      <modifiedWord/>
      <trackRevisions>false</trackRevisions>
    </reviewItem>
    <reviewItem>
      <errorID>f23e4094-1467-4b3f-8aa9-d79ced5cc644</errorID>
      <errorWord>程</errorWord>
      <group>L1_Word</group>
      <groupName>字词问题</groupName>
      <ability>L2_Typo</ability>
      <abilityName>字词错误</abilityName>
      <candidateList>
        <item>程中</item>
      </candidateList>
      <explain/>
      <paraID>4F4A2558</paraID>
      <start>3</start>
      <end>4</end>
      <status>unmodified</status>
      <modifiedWord/>
      <trackRevisions>false</trackRevisions>
    </reviewItem>
    <reviewItem>
      <errorID>7fcdb252-2ad9-46be-a29e-ff8f26f9a099</errorID>
      <errorWord>电子签名法</errorWord>
      <group>L1_Knowledge</group>
      <groupName>知识性问题</groupName>
      <ability>L2_Knowledge</ability>
      <abilityName>其他知识</abilityName>
      <candidateList>
        <item>中华人民共和国电子签名法</item>
      </candidateList>
      <explain>当前法律法规名称使用简称，请注意是否应当使用全称。</explain>
      <paraID>6593E293</paraID>
      <start>6</start>
      <end>11</end>
      <status>unmodified</status>
      <modifiedWord/>
      <trackRevisions>false</trackRevisions>
    </reviewItem>
    <reviewItem>
      <errorID>fc9ac328-34f0-4218-b4a1-50ac13705d97</errorID>
      <errorWord>能力的</errorWord>
      <group>L1_Word</group>
      <groupName>字词问题</groupName>
      <ability>L2_Typo</ability>
      <abilityName>字词错误</abilityName>
      <candidateList>
        <item>能力</item>
      </candidateList>
      <explain>〈名〉能胜任某项任务的主观条件：～强｜他经验丰富，有～担当这项工作。</explain>
      <paraID>688636C3</paraID>
      <start>26</start>
      <end>29</end>
      <status>unmodified</status>
      <modifiedWord/>
      <trackRevisions>false</trackRevisions>
    </reviewItem>
    <reviewItem>
      <errorID>35b9a6c7-c310-42e9-bef1-221ec2f46f5a</errorID>
      <errorWord>能力的</errorWord>
      <group>L1_Word</group>
      <groupName>字词问题</groupName>
      <ability>L2_Typo</ability>
      <abilityName>字词错误</abilityName>
      <candidateList>
        <item>能力</item>
      </candidateList>
      <explain>〈名〉能胜任某项任务的主观条件：～强｜他经验丰富，有～担当这项工作。</explain>
      <paraID>6AFE3E2D</paraID>
      <start>27</start>
      <end>30</end>
      <status>unmodified</status>
      <modifiedWord/>
      <trackRevisions>false</trackRevisions>
    </reviewItem>
    <reviewItem>
      <errorID>6fc33a46-6325-4501-96ff-b39a02662037</errorID>
      <errorWord>托</errorWord>
      <group>L1_Word</group>
      <groupName>字词问题</groupName>
      <ability>L2_Typo</ability>
      <abilityName>字词错误</abilityName>
      <candidateList>
        <item>托车</item>
      </candidateList>
      <explain/>
      <paraID>5AA3DA78</paraID>
      <start>11</start>
      <end>12</end>
      <status>unmodified</status>
      <modifiedWord/>
      <trackRevisions>false</trackRevisions>
    </reviewItem>
    <reviewItem>
      <errorID>ef1de5f8-d54e-41bc-aecb-b21a00514d22</errorID>
      <errorWord>&gt;</errorWord>
      <group>L1_Punc</group>
      <groupName>标点问题</groupName>
      <ability>L2_Punc_CN</ability>
      <abilityName>标点符号问题</abilityName>
      <candidateList/>
      <explain/>
      <paraID>3EA8621E</paraID>
      <start>0</start>
      <end>1</end>
      <status>unmodified</status>
      <modifiedWord/>
      <trackRevisions>false</trackRevisions>
    </reviewItem>
    <reviewItem>
      <errorID>926d9b63-c935-48d5-8ba3-c49954f16d33</errorID>
      <errorWord>（</errorWord>
      <group>L1_Format</group>
      <groupName>格式问题</groupName>
      <ability>L2_HalfPunc_CN</ability>
      <abilityName>全半角问题</abilityName>
      <candidateList>
        <item>(</item>
      </candidateList>
      <explain>文本全半角错误。</explain>
      <paraID> A190399</paraID>
      <start>2</start>
      <end>3</end>
      <status>unmodified</status>
      <modifiedWord/>
      <trackRevisions>false</trackRevisions>
    </reviewItem>
    <reviewItem>
      <errorID>12ffbfc7-e462-4dd0-92f1-75e158bb3b2c</errorID>
      <errorWord>、…</errorWord>
      <group>L1_Punc</group>
      <groupName>标点问题</groupName>
      <ability>L2_Punc_CN</ability>
      <abilityName>标点符号问题</abilityName>
      <candidateList>
        <item>、</item>
      </candidateList>
      <explain/>
      <paraID> A190399</paraID>
      <start>7</start>
      <end>9</end>
      <status>unmodified</status>
      <modifiedWord/>
      <trackRevisions>false</trackRevisions>
    </reviewItem>
    <reviewItem>
      <errorID>5621cd9c-5d35-4c28-b85a-478ea4f36407</errorID>
      <errorWord>）</errorWord>
      <group>L1_Format</group>
      <groupName>格式问题</groupName>
      <ability>L2_HalfPunc_CN</ability>
      <abilityName>全半角问题</abilityName>
      <candidateList>
        <item>)</item>
      </candidateList>
      <explain>文本全半角错误。</explain>
      <paraID> A190399</paraID>
      <start>11</start>
      <end>12</end>
      <status>unmodified</status>
      <modifiedWord/>
      <trackRevisions>false</trackRevisions>
    </reviewItem>
    <reviewItem>
      <errorID>e044bc69-d609-4887-90bb-bb19bdcc1407</errorID>
      <errorWord>-</errorWord>
      <group>L1_Format</group>
      <groupName>格式问题</groupName>
      <ability>L2_HalfPunc_CN</ability>
      <abilityName>全半角问题</abilityName>
      <candidateList>
        <item>－</item>
      </candidateList>
      <explain>文本全半角错误。</explain>
      <paraID>724C838F</paraID>
      <start>50</start>
      <end>51</end>
      <status>unmodified</status>
      <modifiedWord/>
      <trackRevisions>false</trackRevisions>
    </reviewItem>
    <reviewItem>
      <errorID>4031eea2-0299-4bfa-84ef-abd9aeb57929</errorID>
      <errorWord>)</errorWord>
      <group>L1_Format</group>
      <groupName>格式问题</groupName>
      <ability>L2_HalfPunc_CN</ability>
      <abilityName>全半角问题</abilityName>
      <candidateList>
        <item>）</item>
      </candidateList>
      <explain>文本全半角错误。</explain>
      <paraID>724C838F</paraID>
      <start>73</start>
      <end>74</end>
      <status>unmodified</status>
      <modifiedWord/>
      <trackRevisions>false</trackRevisions>
    </reviewItem>
    <reviewItem>
      <errorID>78bd3865-449c-4614-a3cd-23874abd4c04</errorID>
      <errorWord>依此类推</errorWord>
      <group>L1_Word</group>
      <groupName>字词问题</groupName>
      <ability>L2_Typo</ability>
      <abilityName>字词错误</abilityName>
      <candidateList>
        <item>以此类推</item>
      </candidateList>
      <explain>根据这一事物的道理，去推出与此类似的其他事物的道理。</explain>
      <paraID>5ECE3E65</paraID>
      <start>75</start>
      <end>79</end>
      <status>unmodified</status>
      <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D8385C8-35E4-476F-8B71-170E24EBFAC3}">
  <ds:schemaRefs/>
</ds:datastoreItem>
</file>

<file path=customXml/itemProps3.xml><?xml version="1.0" encoding="utf-8"?>
<ds:datastoreItem xmlns:ds="http://schemas.openxmlformats.org/officeDocument/2006/customXml" ds:itemID="{39906521-C8E2-4FC2-B701-7B50D279784C}">
  <ds:schemaRefs/>
</ds:datastoreItem>
</file>

<file path=docProps/app.xml><?xml version="1.0" encoding="utf-8"?>
<Properties xmlns="http://schemas.openxmlformats.org/officeDocument/2006/extended-properties" xmlns:vt="http://schemas.openxmlformats.org/officeDocument/2006/docPropsVTypes">
  <Template>Normal</Template>
  <Pages>25</Pages>
  <Words>15158</Words>
  <Characters>17050</Characters>
  <Lines>143</Lines>
  <Paragraphs>40</Paragraphs>
  <TotalTime>14</TotalTime>
  <ScaleCrop>false</ScaleCrop>
  <LinksUpToDate>false</LinksUpToDate>
  <CharactersWithSpaces>17693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2025-09-03T08:46:00Z</dcterms:created>
  <dc:creator>吴瑕</dc:creator>
  <cp:lastModifiedBy>三清无水</cp:lastModifiedBy>
  <dcterms:modified xsi:type="dcterms:W3CDTF">2026-10-20T06:48:44Z</dcterms:modified>
  <dc:title>编号：CNCA-QMS-01:2025</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2026-06-09T23:18:40Z</vt:filetime>
  </property>
  <property fmtid="{D5CDD505-2E9C-101B-9397-08002B2CF9AE}" pid="4" name="KSOTemplateDocerSaveRecord">
    <vt:lpwstr>eyJoZGlkIjoiMzEwNTM5NzYwMDRjMzkwZTVkZjY2ODkwMGIxNGU0OTUiLCJ1c2VySWQiOiIzNTI3NDIyNDQifQ==</vt:lpwstr>
  </property>
  <property fmtid="{D5CDD505-2E9C-101B-9397-08002B2CF9AE}" pid="5" name="KSOProductBuildVer">
    <vt:lpwstr>2052-12.1.0.29161</vt:lpwstr>
  </property>
  <property fmtid="{D5CDD505-2E9C-101B-9397-08002B2CF9AE}" pid="6" name="ICV">
    <vt:lpwstr>240BB09CEA8D4699869E464A3F95B8E9_13</vt:lpwstr>
  </property>
</Properties>
</file>